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3CC8A9F" w14:textId="4CA7BF85" w:rsidR="00767F39" w:rsidRPr="00A877BC" w:rsidRDefault="00767F39">
      <w:pPr>
        <w:pStyle w:val="Titel"/>
        <w:widowControl/>
        <w:jc w:val="left"/>
        <w:rPr>
          <w:rFonts w:ascii="Arial" w:hAnsi="Arial" w:cs="Arial"/>
        </w:rPr>
      </w:pPr>
    </w:p>
    <w:p w14:paraId="18EEC2DE" w14:textId="77777777" w:rsidR="00767F39" w:rsidRPr="00A877BC" w:rsidRDefault="00767F39">
      <w:pPr>
        <w:widowControl/>
        <w:jc w:val="center"/>
        <w:rPr>
          <w:rFonts w:ascii="Arial" w:hAnsi="Arial" w:cs="Arial"/>
        </w:rPr>
      </w:pPr>
    </w:p>
    <w:p w14:paraId="1AB66E9B" w14:textId="590A15EB" w:rsidR="00767F39" w:rsidRPr="00A877BC" w:rsidRDefault="00DB1BBC">
      <w:pPr>
        <w:widowControl/>
        <w:jc w:val="center"/>
        <w:rPr>
          <w:rFonts w:ascii="Arial" w:hAnsi="Arial" w:cs="Arial"/>
        </w:rPr>
      </w:pPr>
      <w:r w:rsidRPr="00A877BC">
        <w:rPr>
          <w:rFonts w:ascii="Arial" w:hAnsi="Arial" w:cs="Arial"/>
          <w:noProof/>
        </w:rPr>
        <mc:AlternateContent>
          <mc:Choice Requires="wps">
            <w:drawing>
              <wp:anchor distT="0" distB="0" distL="114300" distR="114300" simplePos="0" relativeHeight="251659264" behindDoc="0" locked="0" layoutInCell="1" allowOverlap="1" wp14:anchorId="0D149AEA" wp14:editId="3704557F">
                <wp:simplePos x="0" y="0"/>
                <wp:positionH relativeFrom="column">
                  <wp:posOffset>38100</wp:posOffset>
                </wp:positionH>
                <wp:positionV relativeFrom="paragraph">
                  <wp:posOffset>23368</wp:posOffset>
                </wp:positionV>
                <wp:extent cx="696150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DA20A"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5pt" to="55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" strokecolor="black [3040]"/>
            </w:pict>
          </mc:Fallback>
        </mc:AlternateContent>
      </w:r>
    </w:p>
    <w:p w14:paraId="63BDED60" w14:textId="55E8A4E0" w:rsidR="00767F39" w:rsidRPr="00A877BC" w:rsidRDefault="00767F39">
      <w:pPr>
        <w:widowControl/>
        <w:jc w:val="center"/>
        <w:rPr>
          <w:rFonts w:ascii="Arial" w:hAnsi="Arial" w:cs="Arial"/>
        </w:rPr>
      </w:pPr>
    </w:p>
    <w:p w14:paraId="08485724" w14:textId="60678BD3" w:rsidR="0000537C" w:rsidRPr="00A877BC" w:rsidRDefault="00DB1BBC" w:rsidP="00DB1BBC">
      <w:pPr>
        <w:widowControl/>
        <w:rPr>
          <w:rFonts w:ascii="Arial" w:hAnsi="Arial" w:cs="Arial"/>
          <w:b/>
          <w:sz w:val="60"/>
          <w:szCs w:val="60"/>
        </w:rPr>
      </w:pPr>
      <w:r w:rsidRPr="00A877BC">
        <w:rPr>
          <w:rFonts w:ascii="Arial" w:hAnsi="Arial" w:cs="Arial"/>
          <w:b/>
          <w:sz w:val="60"/>
          <w:szCs w:val="60"/>
        </w:rPr>
        <w:t>Muster-Anti-Doping Code</w:t>
      </w:r>
    </w:p>
    <w:p w14:paraId="7F6C1A1B" w14:textId="521D3A5B" w:rsidR="00DB1BBC" w:rsidRPr="00A877BC" w:rsidRDefault="00DB1BBC" w:rsidP="00DB1BBC">
      <w:pPr>
        <w:widowControl/>
        <w:rPr>
          <w:rFonts w:ascii="Arial" w:hAnsi="Arial" w:cs="Arial"/>
          <w:i/>
          <w:sz w:val="60"/>
          <w:szCs w:val="60"/>
        </w:rPr>
      </w:pPr>
      <w:r w:rsidRPr="00A877BC">
        <w:rPr>
          <w:rFonts w:ascii="Arial" w:hAnsi="Arial" w:cs="Arial"/>
          <w:noProof/>
        </w:rPr>
        <mc:AlternateContent>
          <mc:Choice Requires="wps">
            <w:drawing>
              <wp:anchor distT="0" distB="0" distL="114300" distR="114300" simplePos="0" relativeHeight="251661312" behindDoc="0" locked="0" layoutInCell="1" allowOverlap="1" wp14:anchorId="626AC95A" wp14:editId="665987B3">
                <wp:simplePos x="0" y="0"/>
                <wp:positionH relativeFrom="column">
                  <wp:posOffset>43815</wp:posOffset>
                </wp:positionH>
                <wp:positionV relativeFrom="paragraph">
                  <wp:posOffset>770890</wp:posOffset>
                </wp:positionV>
                <wp:extent cx="6961505"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EA163B" id="Gerade Verbindung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60.7pt" to="551.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" strokecolor="black [3040]"/>
            </w:pict>
          </mc:Fallback>
        </mc:AlternateContent>
      </w:r>
      <w:r w:rsidRPr="00A877BC">
        <w:rPr>
          <w:rFonts w:ascii="Arial" w:hAnsi="Arial" w:cs="Arial"/>
          <w:i/>
          <w:sz w:val="60"/>
          <w:szCs w:val="60"/>
        </w:rPr>
        <w:t>2015</w:t>
      </w:r>
    </w:p>
    <w:p w14:paraId="386A4861" w14:textId="77777777" w:rsidR="00DB1BBC" w:rsidRPr="00A877BC" w:rsidRDefault="00DB1BBC" w:rsidP="004F0602">
      <w:pPr>
        <w:widowControl/>
        <w:jc w:val="both"/>
        <w:rPr>
          <w:rFonts w:ascii="Arial" w:hAnsi="Arial" w:cs="Arial"/>
          <w:b/>
        </w:rPr>
      </w:pPr>
    </w:p>
    <w:p w14:paraId="4654920B" w14:textId="77777777" w:rsidR="00DB1BBC" w:rsidRPr="00A877BC" w:rsidRDefault="00DB1BBC" w:rsidP="004F0602">
      <w:pPr>
        <w:widowControl/>
        <w:jc w:val="both"/>
        <w:rPr>
          <w:rFonts w:ascii="Arial" w:hAnsi="Arial" w:cs="Arial"/>
          <w:b/>
        </w:rPr>
      </w:pPr>
    </w:p>
    <w:p w14:paraId="357399CC" w14:textId="77777777" w:rsidR="00DB1BBC" w:rsidRPr="00A877BC" w:rsidRDefault="00DB1BBC" w:rsidP="004F0602">
      <w:pPr>
        <w:widowControl/>
        <w:jc w:val="both"/>
        <w:rPr>
          <w:rFonts w:ascii="Arial" w:hAnsi="Arial" w:cs="Arial"/>
          <w:b/>
        </w:rPr>
      </w:pPr>
    </w:p>
    <w:p w14:paraId="2EDFECDE" w14:textId="77777777" w:rsidR="00DB1BBC" w:rsidRPr="00A877BC" w:rsidRDefault="00DB1BBC" w:rsidP="004F0602">
      <w:pPr>
        <w:widowControl/>
        <w:jc w:val="both"/>
        <w:rPr>
          <w:rFonts w:ascii="Arial" w:hAnsi="Arial" w:cs="Arial"/>
          <w:b/>
        </w:rPr>
      </w:pPr>
    </w:p>
    <w:p w14:paraId="5F8EDE9B" w14:textId="77777777" w:rsidR="00DB1BBC" w:rsidRPr="00A877BC" w:rsidRDefault="00DB1BBC" w:rsidP="004F0602">
      <w:pPr>
        <w:widowControl/>
        <w:jc w:val="both"/>
        <w:rPr>
          <w:rFonts w:ascii="Arial" w:hAnsi="Arial" w:cs="Arial"/>
          <w:b/>
        </w:rPr>
      </w:pPr>
    </w:p>
    <w:p w14:paraId="06FED7F9" w14:textId="77777777" w:rsidR="00DB1BBC" w:rsidRPr="00A877BC" w:rsidRDefault="00DB1BBC" w:rsidP="004F0602">
      <w:pPr>
        <w:widowControl/>
        <w:jc w:val="both"/>
        <w:rPr>
          <w:rFonts w:ascii="Arial" w:hAnsi="Arial" w:cs="Arial"/>
          <w:b/>
        </w:rPr>
      </w:pPr>
    </w:p>
    <w:p w14:paraId="79B02200" w14:textId="77777777" w:rsidR="00DB1BBC" w:rsidRPr="00A877BC" w:rsidRDefault="00DB1BBC" w:rsidP="004F0602">
      <w:pPr>
        <w:widowControl/>
        <w:jc w:val="both"/>
        <w:rPr>
          <w:rFonts w:ascii="Arial" w:hAnsi="Arial" w:cs="Arial"/>
          <w:b/>
        </w:rPr>
      </w:pPr>
    </w:p>
    <w:p w14:paraId="09014688" w14:textId="77777777" w:rsidR="00DB1BBC" w:rsidRPr="00A877BC" w:rsidRDefault="00DB1BBC" w:rsidP="004F0602">
      <w:pPr>
        <w:widowControl/>
        <w:jc w:val="both"/>
        <w:rPr>
          <w:rFonts w:ascii="Arial" w:hAnsi="Arial" w:cs="Arial"/>
        </w:rPr>
      </w:pPr>
    </w:p>
    <w:p w14:paraId="10FB80B6" w14:textId="77777777" w:rsidR="00DB1BBC" w:rsidRPr="00A877BC" w:rsidRDefault="00DB1BBC" w:rsidP="00DB1BBC">
      <w:pPr>
        <w:widowControl/>
        <w:spacing w:line="360" w:lineRule="auto"/>
        <w:jc w:val="both"/>
        <w:rPr>
          <w:rFonts w:ascii="Arial" w:hAnsi="Arial" w:cs="Arial"/>
        </w:rPr>
      </w:pPr>
    </w:p>
    <w:p w14:paraId="1B858D87" w14:textId="47ACD468" w:rsidR="00DB1BBC" w:rsidRPr="00A877BC" w:rsidRDefault="00DB1BBC" w:rsidP="00DB1BBC">
      <w:pPr>
        <w:widowControl/>
        <w:spacing w:line="360" w:lineRule="auto"/>
        <w:rPr>
          <w:rFonts w:ascii="Arial" w:hAnsi="Arial" w:cs="Arial"/>
        </w:rPr>
      </w:pPr>
      <w:r w:rsidRPr="00A877BC">
        <w:rPr>
          <w:rFonts w:ascii="Arial" w:hAnsi="Arial" w:cs="Arial"/>
        </w:rPr>
        <w:t>erstellt im Rahmen eines Projekts</w:t>
      </w:r>
    </w:p>
    <w:p w14:paraId="4C5D6D2D" w14:textId="7ABEC444" w:rsidR="00DB1BBC" w:rsidRPr="00A877BC" w:rsidRDefault="00DB1BBC" w:rsidP="00DB1BBC">
      <w:pPr>
        <w:widowControl/>
        <w:spacing w:line="360" w:lineRule="auto"/>
        <w:rPr>
          <w:rFonts w:ascii="Arial" w:hAnsi="Arial" w:cs="Arial"/>
        </w:rPr>
      </w:pPr>
      <w:r w:rsidRPr="00A877BC">
        <w:rPr>
          <w:rFonts w:ascii="Arial" w:hAnsi="Arial" w:cs="Arial"/>
        </w:rPr>
        <w:t>im Auftrag sowie nach Abstimmung mit der</w:t>
      </w:r>
    </w:p>
    <w:p w14:paraId="1C8A251E" w14:textId="77777777" w:rsidR="00DB1BBC" w:rsidRPr="00A877BC" w:rsidRDefault="00DB1BBC" w:rsidP="00DB1BBC">
      <w:pPr>
        <w:widowControl/>
        <w:rPr>
          <w:rFonts w:ascii="Arial" w:hAnsi="Arial" w:cs="Arial"/>
          <w:b/>
        </w:rPr>
      </w:pPr>
    </w:p>
    <w:p w14:paraId="037C52C7" w14:textId="77777777" w:rsidR="00DB1BBC" w:rsidRPr="00A877BC" w:rsidRDefault="00DB1BBC" w:rsidP="00DB1BBC">
      <w:pPr>
        <w:widowControl/>
        <w:rPr>
          <w:rFonts w:ascii="Arial" w:hAnsi="Arial" w:cs="Arial"/>
          <w:b/>
        </w:rPr>
      </w:pPr>
    </w:p>
    <w:p w14:paraId="32D88856" w14:textId="77777777" w:rsidR="00DB1BBC" w:rsidRPr="00A877BC" w:rsidRDefault="00DB1BBC" w:rsidP="00DB1BBC">
      <w:pPr>
        <w:widowControl/>
        <w:rPr>
          <w:rFonts w:ascii="Arial" w:hAnsi="Arial" w:cs="Arial"/>
          <w:b/>
        </w:rPr>
      </w:pPr>
    </w:p>
    <w:p w14:paraId="7A073AF2" w14:textId="77777777" w:rsidR="00DB1BBC" w:rsidRPr="00A877BC" w:rsidRDefault="00DB1BBC" w:rsidP="00DB1BBC">
      <w:pPr>
        <w:widowControl/>
        <w:rPr>
          <w:rFonts w:ascii="Arial" w:hAnsi="Arial" w:cs="Arial"/>
          <w:b/>
        </w:rPr>
      </w:pPr>
    </w:p>
    <w:p w14:paraId="53804953" w14:textId="4FC9429D" w:rsidR="00DB1BBC" w:rsidRPr="00A877BC" w:rsidRDefault="00DB1BBC" w:rsidP="00DB1BBC">
      <w:pPr>
        <w:widowControl/>
        <w:rPr>
          <w:rFonts w:ascii="Arial" w:hAnsi="Arial" w:cs="Arial"/>
          <w:b/>
          <w:sz w:val="36"/>
        </w:rPr>
      </w:pPr>
      <w:r w:rsidRPr="00A877BC">
        <w:rPr>
          <w:rFonts w:ascii="Arial" w:hAnsi="Arial" w:cs="Arial"/>
          <w:b/>
          <w:sz w:val="36"/>
        </w:rPr>
        <w:t>Nationalen Anti Doping Agentur Deutschland</w:t>
      </w:r>
    </w:p>
    <w:p w14:paraId="770D6D3B" w14:textId="77777777" w:rsidR="00DB1BBC" w:rsidRPr="00A877BC" w:rsidRDefault="00DB1BBC" w:rsidP="00DB1BBC">
      <w:pPr>
        <w:widowControl/>
        <w:rPr>
          <w:rFonts w:ascii="Arial" w:hAnsi="Arial" w:cs="Arial"/>
          <w:b/>
          <w:sz w:val="36"/>
        </w:rPr>
      </w:pPr>
    </w:p>
    <w:p w14:paraId="5924555C" w14:textId="77777777" w:rsidR="00DB1BBC" w:rsidRPr="00A877BC" w:rsidRDefault="00DB1BBC" w:rsidP="00DB1BBC">
      <w:pPr>
        <w:widowControl/>
        <w:rPr>
          <w:rFonts w:ascii="Arial" w:hAnsi="Arial" w:cs="Arial"/>
          <w:b/>
          <w:sz w:val="36"/>
        </w:rPr>
      </w:pPr>
    </w:p>
    <w:p w14:paraId="61EB9E09" w14:textId="77777777" w:rsidR="00DB1BBC" w:rsidRPr="00A877BC" w:rsidRDefault="00DB1BBC" w:rsidP="00DB1BBC">
      <w:pPr>
        <w:widowControl/>
        <w:rPr>
          <w:rFonts w:ascii="Arial" w:hAnsi="Arial" w:cs="Arial"/>
          <w:b/>
          <w:sz w:val="36"/>
        </w:rPr>
      </w:pPr>
    </w:p>
    <w:p w14:paraId="440026DE" w14:textId="5B62FF2C" w:rsidR="00DB1BBC" w:rsidRPr="00A877BC" w:rsidRDefault="00DB1BBC" w:rsidP="00DB1BBC">
      <w:pPr>
        <w:widowControl/>
        <w:rPr>
          <w:rFonts w:ascii="Arial" w:hAnsi="Arial" w:cs="Arial"/>
        </w:rPr>
      </w:pPr>
      <w:r w:rsidRPr="00A877BC">
        <w:rPr>
          <w:rFonts w:ascii="Arial" w:hAnsi="Arial" w:cs="Arial"/>
        </w:rPr>
        <w:t>Köln, den 29.09.2014</w:t>
      </w:r>
    </w:p>
    <w:p w14:paraId="026D5D17" w14:textId="77777777" w:rsidR="00DB1BBC" w:rsidRPr="00A877BC" w:rsidRDefault="00DB1BBC" w:rsidP="00DB1BBC">
      <w:pPr>
        <w:widowControl/>
        <w:rPr>
          <w:rFonts w:ascii="Arial" w:hAnsi="Arial" w:cs="Arial"/>
        </w:rPr>
      </w:pPr>
    </w:p>
    <w:p w14:paraId="3898E28B" w14:textId="77777777" w:rsidR="00DB1BBC" w:rsidRPr="00A877BC" w:rsidRDefault="00DB1BBC" w:rsidP="00DB1BBC">
      <w:pPr>
        <w:widowControl/>
        <w:rPr>
          <w:rFonts w:ascii="Arial" w:hAnsi="Arial" w:cs="Arial"/>
        </w:rPr>
      </w:pPr>
    </w:p>
    <w:p w14:paraId="5C37C843" w14:textId="77777777" w:rsidR="00DB1BBC" w:rsidRPr="00A877BC" w:rsidRDefault="00DB1BBC" w:rsidP="00DB1BBC">
      <w:pPr>
        <w:widowControl/>
        <w:rPr>
          <w:rFonts w:ascii="Arial" w:hAnsi="Arial" w:cs="Arial"/>
        </w:rPr>
      </w:pPr>
    </w:p>
    <w:p w14:paraId="630A940B" w14:textId="77777777" w:rsidR="00DB1BBC" w:rsidRPr="00A877BC" w:rsidRDefault="00DB1BBC" w:rsidP="00DB1BBC">
      <w:pPr>
        <w:widowControl/>
        <w:rPr>
          <w:rFonts w:ascii="Arial" w:hAnsi="Arial" w:cs="Arial"/>
        </w:rPr>
      </w:pPr>
    </w:p>
    <w:p w14:paraId="27DE64CE" w14:textId="0F1CCDCB" w:rsidR="00DB1BBC" w:rsidRPr="00A877BC" w:rsidRDefault="00DB1BBC" w:rsidP="00DB1BBC">
      <w:pPr>
        <w:widowControl/>
        <w:rPr>
          <w:rFonts w:ascii="Arial" w:hAnsi="Arial" w:cs="Arial"/>
        </w:rPr>
        <w:sectPr w:rsidR="00DB1BBC" w:rsidRPr="00A877BC" w:rsidSect="007C2B33">
          <w:headerReference w:type="even" r:id="rId8"/>
          <w:headerReference w:type="default" r:id="rId9"/>
          <w:footerReference w:type="even" r:id="rId10"/>
          <w:footerReference w:type="default" r:id="rId11"/>
          <w:headerReference w:type="first" r:id="rId12"/>
          <w:footerReference w:type="first" r:id="rId13"/>
          <w:pgSz w:w="12240" w:h="15840"/>
          <w:pgMar w:top="1440" w:right="2835" w:bottom="1440" w:left="1418" w:header="720" w:footer="720" w:gutter="0"/>
          <w:cols w:space="720"/>
          <w:formProt w:val="0"/>
          <w:docGrid w:linePitch="326"/>
        </w:sectPr>
      </w:pPr>
      <w:r w:rsidRPr="00A877BC">
        <w:rPr>
          <w:rFonts w:ascii="Arial" w:hAnsi="Arial" w:cs="Arial"/>
          <w:noProof/>
        </w:rPr>
        <w:drawing>
          <wp:inline distT="0" distB="0" distL="0" distR="0" wp14:anchorId="5F0F97FF" wp14:editId="6128E8F4">
            <wp:extent cx="2400300" cy="847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 Farbe deutsch englisch (1).eps"/>
                    <pic:cNvPicPr/>
                  </pic:nvPicPr>
                  <pic:blipFill>
                    <a:blip r:embed="rId14">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4F427B25" w14:textId="77777777" w:rsidR="00576296" w:rsidRPr="00A877BC" w:rsidRDefault="00576296" w:rsidP="00576296">
      <w:pPr>
        <w:widowControl/>
        <w:spacing w:line="360" w:lineRule="auto"/>
        <w:jc w:val="both"/>
        <w:rPr>
          <w:rFonts w:ascii="Arial" w:hAnsi="Arial" w:cs="Arial"/>
          <w:b/>
          <w:sz w:val="22"/>
          <w:szCs w:val="22"/>
        </w:rPr>
      </w:pPr>
      <w:r w:rsidRPr="00A877BC">
        <w:rPr>
          <w:rFonts w:ascii="Arial" w:hAnsi="Arial" w:cs="Arial"/>
          <w:b/>
          <w:sz w:val="22"/>
          <w:szCs w:val="22"/>
        </w:rPr>
        <w:lastRenderedPageBreak/>
        <w:t>Einführung</w:t>
      </w:r>
    </w:p>
    <w:p w14:paraId="447B0D3D" w14:textId="77777777" w:rsidR="00576296" w:rsidRPr="00A877BC" w:rsidRDefault="00576296" w:rsidP="00576296">
      <w:pPr>
        <w:widowControl/>
        <w:spacing w:line="360" w:lineRule="auto"/>
        <w:jc w:val="both"/>
        <w:rPr>
          <w:rFonts w:ascii="Arial" w:hAnsi="Arial" w:cs="Arial"/>
          <w:sz w:val="22"/>
          <w:szCs w:val="22"/>
        </w:rPr>
      </w:pPr>
    </w:p>
    <w:p w14:paraId="3FB7ABFC"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Zum 01. Januar 2015 tritt der </w:t>
      </w:r>
      <w:r w:rsidRPr="00A877BC">
        <w:rPr>
          <w:rFonts w:ascii="Arial" w:hAnsi="Arial" w:cs="Arial"/>
          <w:b/>
          <w:sz w:val="22"/>
          <w:szCs w:val="22"/>
        </w:rPr>
        <w:t>Nationale Anti Doping Code 2015</w:t>
      </w:r>
      <w:r w:rsidRPr="00A877BC">
        <w:rPr>
          <w:rFonts w:ascii="Arial" w:hAnsi="Arial" w:cs="Arial"/>
          <w:sz w:val="22"/>
          <w:szCs w:val="22"/>
        </w:rPr>
        <w:t xml:space="preserve"> (NADC 2015) in Kraft. Diesem bescheinigte die </w:t>
      </w:r>
      <w:r w:rsidRPr="00A877BC">
        <w:rPr>
          <w:rFonts w:ascii="Arial" w:hAnsi="Arial" w:cs="Arial"/>
          <w:b/>
          <w:sz w:val="22"/>
          <w:szCs w:val="22"/>
        </w:rPr>
        <w:t>Welt Anti Doping Agentur</w:t>
      </w:r>
      <w:r w:rsidRPr="00A877BC">
        <w:rPr>
          <w:rFonts w:ascii="Arial" w:hAnsi="Arial" w:cs="Arial"/>
          <w:sz w:val="22"/>
          <w:szCs w:val="22"/>
        </w:rPr>
        <w:t xml:space="preserve"> erst jüngst mit Schreiben vom 23. September 2014, dass er den Vorgaben und Regularien des neuen </w:t>
      </w:r>
      <w:r w:rsidRPr="00A877BC">
        <w:rPr>
          <w:rFonts w:ascii="Arial" w:hAnsi="Arial" w:cs="Arial"/>
          <w:b/>
          <w:sz w:val="22"/>
          <w:szCs w:val="22"/>
        </w:rPr>
        <w:t>Welt Anti Doping Codes 2015</w:t>
      </w:r>
      <w:r w:rsidRPr="00A877BC">
        <w:rPr>
          <w:rFonts w:ascii="Arial" w:hAnsi="Arial" w:cs="Arial"/>
          <w:sz w:val="22"/>
          <w:szCs w:val="22"/>
        </w:rPr>
        <w:t xml:space="preserve"> </w:t>
      </w:r>
      <w:r w:rsidRPr="00A877BC">
        <w:rPr>
          <w:rFonts w:ascii="Arial" w:hAnsi="Arial" w:cs="Arial"/>
          <w:b/>
          <w:sz w:val="22"/>
          <w:szCs w:val="22"/>
        </w:rPr>
        <w:t>entspricht</w:t>
      </w:r>
      <w:r w:rsidRPr="00A877BC">
        <w:rPr>
          <w:rFonts w:ascii="Arial" w:hAnsi="Arial" w:cs="Arial"/>
          <w:sz w:val="22"/>
          <w:szCs w:val="22"/>
        </w:rPr>
        <w:t xml:space="preserve"> – mit anderen Worten: </w:t>
      </w:r>
      <w:r w:rsidRPr="00A877BC">
        <w:rPr>
          <w:rFonts w:ascii="Arial" w:hAnsi="Arial" w:cs="Arial"/>
          <w:i/>
          <w:sz w:val="22"/>
          <w:szCs w:val="22"/>
        </w:rPr>
        <w:t>compliant</w:t>
      </w:r>
      <w:r w:rsidRPr="00A877BC">
        <w:rPr>
          <w:rFonts w:ascii="Arial" w:hAnsi="Arial" w:cs="Arial"/>
          <w:sz w:val="22"/>
          <w:szCs w:val="22"/>
        </w:rPr>
        <w:t xml:space="preserve"> ist. </w:t>
      </w:r>
    </w:p>
    <w:p w14:paraId="044DBFB0" w14:textId="77777777" w:rsidR="00576296" w:rsidRPr="00A877BC" w:rsidRDefault="00576296" w:rsidP="00576296">
      <w:pPr>
        <w:widowControl/>
        <w:spacing w:line="360" w:lineRule="auto"/>
        <w:jc w:val="both"/>
        <w:rPr>
          <w:rFonts w:ascii="Arial" w:hAnsi="Arial" w:cs="Arial"/>
          <w:sz w:val="22"/>
          <w:szCs w:val="22"/>
        </w:rPr>
      </w:pPr>
    </w:p>
    <w:p w14:paraId="35BF6DF3"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Mit dieser Bescheinigung gehört die </w:t>
      </w:r>
      <w:r w:rsidRPr="00A877BC">
        <w:rPr>
          <w:rFonts w:ascii="Arial" w:hAnsi="Arial" w:cs="Arial"/>
          <w:b/>
          <w:sz w:val="22"/>
          <w:szCs w:val="22"/>
        </w:rPr>
        <w:t>Nationale Anti Doping Agentur</w:t>
      </w:r>
      <w:r w:rsidRPr="00A877BC">
        <w:rPr>
          <w:rFonts w:ascii="Arial" w:hAnsi="Arial" w:cs="Arial"/>
          <w:sz w:val="22"/>
          <w:szCs w:val="22"/>
        </w:rPr>
        <w:t xml:space="preserve"> (</w:t>
      </w:r>
      <w:r w:rsidRPr="00A877BC">
        <w:rPr>
          <w:rFonts w:ascii="Arial" w:hAnsi="Arial" w:cs="Arial"/>
          <w:i/>
          <w:sz w:val="22"/>
          <w:szCs w:val="22"/>
        </w:rPr>
        <w:t>NADA</w:t>
      </w:r>
      <w:r w:rsidRPr="00A877BC">
        <w:rPr>
          <w:rFonts w:ascii="Arial" w:hAnsi="Arial" w:cs="Arial"/>
          <w:sz w:val="22"/>
          <w:szCs w:val="22"/>
        </w:rPr>
        <w:t>) zu den wenigen nationalen Anti Doping Agenturen weltweit, denen diese Bescheinigung bislang ausgestellt werden konnte – von den nicht muttersprachlichen Mitgliedern der WADA (englisch, französisch) befindet sie sich mit dem NADC 2015 an der Spitze.</w:t>
      </w:r>
    </w:p>
    <w:p w14:paraId="0BE9C0CC" w14:textId="77777777" w:rsidR="00576296" w:rsidRPr="00A877BC" w:rsidRDefault="00576296" w:rsidP="00576296">
      <w:pPr>
        <w:widowControl/>
        <w:spacing w:line="360" w:lineRule="auto"/>
        <w:jc w:val="both"/>
        <w:rPr>
          <w:rFonts w:ascii="Arial" w:hAnsi="Arial" w:cs="Arial"/>
          <w:sz w:val="22"/>
          <w:szCs w:val="22"/>
        </w:rPr>
      </w:pPr>
    </w:p>
    <w:p w14:paraId="21960A75"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Der nachfolgende </w:t>
      </w:r>
      <w:r w:rsidRPr="00A877BC">
        <w:rPr>
          <w:rFonts w:ascii="Arial" w:hAnsi="Arial" w:cs="Arial"/>
          <w:b/>
          <w:sz w:val="22"/>
          <w:szCs w:val="22"/>
        </w:rPr>
        <w:t>Muster Anti Doping Code 2015</w:t>
      </w:r>
      <w:r w:rsidRPr="00A877BC">
        <w:rPr>
          <w:rFonts w:ascii="Arial" w:hAnsi="Arial" w:cs="Arial"/>
          <w:sz w:val="22"/>
          <w:szCs w:val="22"/>
        </w:rPr>
        <w:t xml:space="preserve"> (MADC 2015) wurde durch das </w:t>
      </w:r>
      <w:r w:rsidRPr="00A877BC">
        <w:rPr>
          <w:rFonts w:ascii="Arial" w:hAnsi="Arial" w:cs="Arial"/>
          <w:b/>
          <w:sz w:val="22"/>
          <w:szCs w:val="22"/>
        </w:rPr>
        <w:t>Institut für Sportrecht der Deutschen Sporthochschule Köln</w:t>
      </w:r>
      <w:r w:rsidRPr="00A877BC">
        <w:rPr>
          <w:rFonts w:ascii="Arial" w:hAnsi="Arial" w:cs="Arial"/>
          <w:sz w:val="22"/>
          <w:szCs w:val="22"/>
        </w:rPr>
        <w:t xml:space="preserve"> im Auftrag der Nationalen Anti Doping Agentur erstellt. Er entspricht den Regularien des NADC 2015 und enthält darüber hinaus gehende Hinweise, Entscheidungshilfen sowie Checklisten für deutsche Sportorganisationen zur Umsetzung der Bestimmungen des NADC 2015 in ihr jeweiliges Verbandsregelwerk. </w:t>
      </w:r>
    </w:p>
    <w:p w14:paraId="141BF4C3" w14:textId="77777777" w:rsidR="00576296" w:rsidRPr="00A877BC" w:rsidRDefault="00576296" w:rsidP="00507422">
      <w:pPr>
        <w:widowControl/>
        <w:spacing w:line="360" w:lineRule="auto"/>
        <w:jc w:val="both"/>
        <w:rPr>
          <w:rFonts w:ascii="Arial" w:hAnsi="Arial" w:cs="Arial"/>
          <w:sz w:val="22"/>
          <w:szCs w:val="22"/>
        </w:rPr>
      </w:pPr>
    </w:p>
    <w:p w14:paraId="0F89908B" w14:textId="77777777" w:rsidR="00576296" w:rsidRPr="00A877BC" w:rsidRDefault="00576296" w:rsidP="00576296">
      <w:pPr>
        <w:widowControl/>
        <w:spacing w:line="360" w:lineRule="auto"/>
        <w:jc w:val="both"/>
        <w:rPr>
          <w:rFonts w:ascii="Arial" w:hAnsi="Arial" w:cs="Arial"/>
          <w:b/>
          <w:sz w:val="22"/>
          <w:szCs w:val="22"/>
        </w:rPr>
      </w:pPr>
      <w:r w:rsidRPr="00A877BC">
        <w:rPr>
          <w:rFonts w:ascii="Arial" w:hAnsi="Arial" w:cs="Arial"/>
          <w:b/>
          <w:sz w:val="22"/>
          <w:szCs w:val="22"/>
        </w:rPr>
        <w:t>A. Vollständige Implementierung</w:t>
      </w:r>
    </w:p>
    <w:p w14:paraId="2B7AE4B6" w14:textId="77777777" w:rsidR="00576296" w:rsidRPr="00A877BC" w:rsidRDefault="00576296" w:rsidP="00576296">
      <w:pPr>
        <w:widowControl/>
        <w:spacing w:line="360" w:lineRule="auto"/>
        <w:jc w:val="both"/>
        <w:rPr>
          <w:rFonts w:ascii="Arial" w:hAnsi="Arial" w:cs="Arial"/>
          <w:sz w:val="22"/>
          <w:szCs w:val="22"/>
        </w:rPr>
      </w:pPr>
    </w:p>
    <w:p w14:paraId="24A4E725"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Der MADC 2015 ist ein </w:t>
      </w:r>
      <w:r w:rsidRPr="00A877BC">
        <w:rPr>
          <w:rFonts w:ascii="Arial" w:hAnsi="Arial" w:cs="Arial"/>
          <w:b/>
          <w:sz w:val="22"/>
          <w:szCs w:val="22"/>
        </w:rPr>
        <w:t>vollständiges</w:t>
      </w:r>
      <w:r w:rsidRPr="00A877BC">
        <w:rPr>
          <w:rFonts w:ascii="Arial" w:hAnsi="Arial" w:cs="Arial"/>
          <w:sz w:val="22"/>
          <w:szCs w:val="22"/>
        </w:rPr>
        <w:t xml:space="preserve"> Regelwerk, das aus sich selbst heraus verständlich ist. Die Verfasser sichern dessen </w:t>
      </w:r>
      <w:r w:rsidRPr="00A877BC">
        <w:rPr>
          <w:rFonts w:ascii="Arial" w:hAnsi="Arial" w:cs="Arial"/>
          <w:b/>
          <w:sz w:val="22"/>
          <w:szCs w:val="22"/>
        </w:rPr>
        <w:t>Übereinstimmung</w:t>
      </w:r>
      <w:r w:rsidRPr="00A877BC">
        <w:rPr>
          <w:rFonts w:ascii="Arial" w:hAnsi="Arial" w:cs="Arial"/>
          <w:sz w:val="22"/>
          <w:szCs w:val="22"/>
        </w:rPr>
        <w:t xml:space="preserve"> mit dem NADC 2015 zu und </w:t>
      </w:r>
      <w:r w:rsidRPr="00A877BC">
        <w:rPr>
          <w:rFonts w:ascii="Arial" w:hAnsi="Arial" w:cs="Arial"/>
          <w:b/>
          <w:sz w:val="22"/>
          <w:szCs w:val="22"/>
        </w:rPr>
        <w:t xml:space="preserve">empfehlen </w:t>
      </w:r>
      <w:r w:rsidRPr="00A877BC">
        <w:rPr>
          <w:rFonts w:ascii="Arial" w:hAnsi="Arial" w:cs="Arial"/>
          <w:sz w:val="22"/>
          <w:szCs w:val="22"/>
        </w:rPr>
        <w:t xml:space="preserve">im Grundsatz, den MADC 2015 in vollem Umfang in das jeweilige Verbandsregelwerk zu implementieren. Denn nur eine solchermaßen vollständige Implementierung erhöht die </w:t>
      </w:r>
      <w:r w:rsidRPr="00A877BC">
        <w:rPr>
          <w:rFonts w:ascii="Arial" w:hAnsi="Arial" w:cs="Arial"/>
          <w:b/>
          <w:sz w:val="22"/>
          <w:szCs w:val="22"/>
        </w:rPr>
        <w:t>Transparenz</w:t>
      </w:r>
      <w:r w:rsidRPr="00A877BC">
        <w:rPr>
          <w:rFonts w:ascii="Arial" w:hAnsi="Arial" w:cs="Arial"/>
          <w:sz w:val="22"/>
          <w:szCs w:val="22"/>
        </w:rPr>
        <w:t xml:space="preserve"> der neuen Regelungen gegenüber den Regelunterworfenen des jeweiligen Verbandes, die durch dynamische Verweisungsklauseln allein nicht geleistet werden kann.</w:t>
      </w:r>
    </w:p>
    <w:p w14:paraId="654445CA" w14:textId="77777777" w:rsidR="00576296" w:rsidRPr="00A877BC" w:rsidRDefault="00576296" w:rsidP="00576296">
      <w:pPr>
        <w:widowControl/>
        <w:spacing w:line="360" w:lineRule="auto"/>
        <w:jc w:val="both"/>
        <w:rPr>
          <w:rFonts w:ascii="Arial" w:hAnsi="Arial" w:cs="Arial"/>
          <w:sz w:val="22"/>
          <w:szCs w:val="22"/>
        </w:rPr>
      </w:pPr>
    </w:p>
    <w:p w14:paraId="07363DF0"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In welchen </w:t>
      </w:r>
      <w:r w:rsidRPr="00A877BC">
        <w:rPr>
          <w:rFonts w:ascii="Arial" w:hAnsi="Arial" w:cs="Arial"/>
          <w:b/>
          <w:sz w:val="22"/>
          <w:szCs w:val="22"/>
        </w:rPr>
        <w:t xml:space="preserve">Rang </w:t>
      </w:r>
      <w:r w:rsidRPr="00A877BC">
        <w:rPr>
          <w:rFonts w:ascii="Arial" w:hAnsi="Arial" w:cs="Arial"/>
          <w:sz w:val="22"/>
          <w:szCs w:val="22"/>
        </w:rPr>
        <w:t xml:space="preserve">der MADC 2015 in das jeweilige Verbandsregelwerk gehoben wird, ist den Sportorganisationen überlassen. Neben dessen Verabschiedung als Bestandteil der Satzung zur Regelung innerer Angelegenheiten empfiehlt sich ggf. </w:t>
      </w:r>
      <w:r w:rsidRPr="00A877BC">
        <w:rPr>
          <w:rFonts w:ascii="Arial" w:hAnsi="Arial" w:cs="Arial"/>
          <w:sz w:val="22"/>
          <w:szCs w:val="22"/>
        </w:rPr>
        <w:lastRenderedPageBreak/>
        <w:t>das Instrument einer vereinsrechtlichen Nebenordnung unter Berücksichtigung anerkannter Grundsätze des Vereinsrechts, wie sie insbesondere durch die Rechtsprechung zur Wesentlichkeit entwickelt wurden.</w:t>
      </w:r>
    </w:p>
    <w:p w14:paraId="46F2D4B6" w14:textId="77777777" w:rsidR="00576296" w:rsidRPr="00A877BC" w:rsidRDefault="00576296" w:rsidP="00576296">
      <w:pPr>
        <w:widowControl/>
        <w:spacing w:line="360" w:lineRule="auto"/>
        <w:jc w:val="both"/>
        <w:rPr>
          <w:rFonts w:ascii="Arial" w:hAnsi="Arial" w:cs="Arial"/>
          <w:sz w:val="22"/>
          <w:szCs w:val="22"/>
        </w:rPr>
      </w:pPr>
    </w:p>
    <w:p w14:paraId="6CD7309E" w14:textId="05EE7DE2"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Die vollständige Implementierung des MADC 2015 ist grundsätzlich zum Inkrafttreten des WADC 2015 / NADC 2015 </w:t>
      </w:r>
      <w:r w:rsidRPr="00A877BC">
        <w:rPr>
          <w:rFonts w:ascii="Arial" w:hAnsi="Arial" w:cs="Arial"/>
          <w:b/>
          <w:sz w:val="22"/>
          <w:szCs w:val="22"/>
        </w:rPr>
        <w:t xml:space="preserve">am 01. Januar 2015 </w:t>
      </w:r>
      <w:r w:rsidRPr="00A877BC">
        <w:rPr>
          <w:rFonts w:ascii="Arial" w:hAnsi="Arial" w:cs="Arial"/>
          <w:sz w:val="22"/>
          <w:szCs w:val="22"/>
        </w:rPr>
        <w:t xml:space="preserve">sicherzustellen. Soweit es aus </w:t>
      </w:r>
      <w:r w:rsidRPr="00A877BC">
        <w:rPr>
          <w:rFonts w:ascii="Arial" w:hAnsi="Arial" w:cs="Arial"/>
          <w:b/>
          <w:sz w:val="22"/>
          <w:szCs w:val="22"/>
        </w:rPr>
        <w:t>zeitlichen Gründen</w:t>
      </w:r>
      <w:r w:rsidRPr="00A877BC">
        <w:rPr>
          <w:rFonts w:ascii="Arial" w:hAnsi="Arial" w:cs="Arial"/>
          <w:sz w:val="22"/>
          <w:szCs w:val="22"/>
        </w:rPr>
        <w:t xml:space="preserve"> einer Sportorganisationen unmöglich sein sollte, eine verbandsinterne Beschlussfassung über die vollständige Implementierung des MADC 2015 zu erreichen Fall empfiehlt es sich, mit der </w:t>
      </w:r>
      <w:r w:rsidRPr="00A877BC">
        <w:rPr>
          <w:rFonts w:ascii="Arial" w:hAnsi="Arial" w:cs="Arial"/>
          <w:i/>
          <w:sz w:val="22"/>
          <w:szCs w:val="22"/>
        </w:rPr>
        <w:t>NADA</w:t>
      </w:r>
      <w:r w:rsidRPr="00A877BC">
        <w:rPr>
          <w:rFonts w:ascii="Arial" w:hAnsi="Arial" w:cs="Arial"/>
          <w:sz w:val="22"/>
          <w:szCs w:val="22"/>
        </w:rPr>
        <w:t xml:space="preserve"> vor dem 01. Januar 2015 rasch </w:t>
      </w:r>
      <w:r w:rsidRPr="00A877BC">
        <w:rPr>
          <w:rFonts w:ascii="Arial" w:hAnsi="Arial" w:cs="Arial"/>
          <w:b/>
          <w:sz w:val="22"/>
          <w:szCs w:val="22"/>
        </w:rPr>
        <w:t>in Kontakt</w:t>
      </w:r>
      <w:r w:rsidRPr="00A877BC">
        <w:rPr>
          <w:rFonts w:ascii="Arial" w:hAnsi="Arial" w:cs="Arial"/>
          <w:sz w:val="22"/>
          <w:szCs w:val="22"/>
        </w:rPr>
        <w:t xml:space="preserve"> zu treten, um jedenfalls die grundlegende Entscheidung zum Ergebnismanagement / </w:t>
      </w:r>
      <w:r w:rsidRPr="00A877BC">
        <w:rPr>
          <w:rFonts w:ascii="Arial" w:hAnsi="Arial" w:cs="Arial"/>
          <w:i/>
          <w:sz w:val="22"/>
          <w:szCs w:val="22"/>
        </w:rPr>
        <w:t>Disziplinarverfahren</w:t>
      </w:r>
      <w:r w:rsidRPr="00A877BC">
        <w:rPr>
          <w:rFonts w:ascii="Arial" w:hAnsi="Arial" w:cs="Arial"/>
          <w:sz w:val="22"/>
          <w:szCs w:val="22"/>
        </w:rPr>
        <w:t xml:space="preserve"> (hierzu: B.) durch das insoweit vertretungsberechtigte Organ des Fachverbandes zu übermitteln bzw. eine Vereinbarung über deren Übernahme durch die </w:t>
      </w:r>
      <w:r w:rsidRPr="00A877BC">
        <w:rPr>
          <w:rFonts w:ascii="Arial" w:hAnsi="Arial" w:cs="Arial"/>
          <w:i/>
          <w:sz w:val="22"/>
          <w:szCs w:val="22"/>
        </w:rPr>
        <w:t>NADA</w:t>
      </w:r>
      <w:r w:rsidRPr="00A877BC">
        <w:rPr>
          <w:rFonts w:ascii="Arial" w:hAnsi="Arial" w:cs="Arial"/>
          <w:sz w:val="22"/>
          <w:szCs w:val="22"/>
        </w:rPr>
        <w:t xml:space="preserve"> herbeizuführen.</w:t>
      </w:r>
      <w:r w:rsidRPr="00A877BC">
        <w:rPr>
          <w:rFonts w:ascii="Arial" w:hAnsi="Arial" w:cs="Arial"/>
          <w:i/>
          <w:sz w:val="22"/>
          <w:szCs w:val="22"/>
        </w:rPr>
        <w:t xml:space="preserve"> </w:t>
      </w:r>
    </w:p>
    <w:p w14:paraId="167109D3" w14:textId="6067E518" w:rsidR="00576296" w:rsidRPr="00A877BC" w:rsidRDefault="00576296" w:rsidP="00576296">
      <w:pPr>
        <w:widowControl/>
        <w:spacing w:line="360" w:lineRule="auto"/>
        <w:jc w:val="both"/>
        <w:rPr>
          <w:rFonts w:ascii="Arial" w:hAnsi="Arial" w:cs="Arial"/>
          <w:sz w:val="22"/>
          <w:szCs w:val="22"/>
        </w:rPr>
      </w:pPr>
    </w:p>
    <w:p w14:paraId="099290D6" w14:textId="77777777" w:rsidR="00576296" w:rsidRPr="00A877BC" w:rsidRDefault="00576296" w:rsidP="00576296">
      <w:pPr>
        <w:widowControl/>
        <w:spacing w:line="360" w:lineRule="auto"/>
        <w:jc w:val="both"/>
        <w:rPr>
          <w:rFonts w:ascii="Arial" w:hAnsi="Arial" w:cs="Arial"/>
          <w:b/>
          <w:sz w:val="22"/>
          <w:szCs w:val="22"/>
        </w:rPr>
      </w:pPr>
      <w:r w:rsidRPr="00A877BC">
        <w:rPr>
          <w:rFonts w:ascii="Arial" w:hAnsi="Arial" w:cs="Arial"/>
          <w:b/>
          <w:sz w:val="22"/>
          <w:szCs w:val="22"/>
        </w:rPr>
        <w:t>B. Grundlegende Entscheidung</w:t>
      </w:r>
    </w:p>
    <w:p w14:paraId="56CB2986" w14:textId="77777777" w:rsidR="00576296" w:rsidRPr="00A877BC" w:rsidRDefault="00576296" w:rsidP="00576296">
      <w:pPr>
        <w:widowControl/>
        <w:spacing w:line="360" w:lineRule="auto"/>
        <w:jc w:val="both"/>
        <w:rPr>
          <w:rFonts w:ascii="Arial" w:hAnsi="Arial" w:cs="Arial"/>
          <w:sz w:val="22"/>
          <w:szCs w:val="22"/>
        </w:rPr>
      </w:pPr>
    </w:p>
    <w:p w14:paraId="4B04D3F8" w14:textId="45C3D940"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b/>
          <w:sz w:val="22"/>
          <w:szCs w:val="22"/>
        </w:rPr>
        <w:t>Vor</w:t>
      </w:r>
      <w:r w:rsidRPr="00A877BC">
        <w:rPr>
          <w:rFonts w:ascii="Arial" w:hAnsi="Arial" w:cs="Arial"/>
          <w:sz w:val="22"/>
          <w:szCs w:val="22"/>
        </w:rPr>
        <w:t xml:space="preserve"> Implementierung des MADC 2015 in das jeweilige Verbandsregelwerk, hat die Sportorganisation eine </w:t>
      </w:r>
      <w:r w:rsidRPr="00A877BC">
        <w:rPr>
          <w:rFonts w:ascii="Arial" w:hAnsi="Arial" w:cs="Arial"/>
          <w:b/>
          <w:sz w:val="22"/>
          <w:szCs w:val="22"/>
        </w:rPr>
        <w:t>grundlegende Entscheidung</w:t>
      </w:r>
      <w:r w:rsidRPr="00A877BC">
        <w:rPr>
          <w:rFonts w:ascii="Arial" w:hAnsi="Arial" w:cs="Arial"/>
          <w:sz w:val="22"/>
          <w:szCs w:val="22"/>
        </w:rPr>
        <w:t xml:space="preserve"> zur Frage zu treffen, ob das </w:t>
      </w:r>
      <w:r w:rsidRPr="00A877BC">
        <w:rPr>
          <w:rFonts w:ascii="Arial" w:hAnsi="Arial" w:cs="Arial"/>
          <w:b/>
          <w:sz w:val="22"/>
          <w:szCs w:val="22"/>
        </w:rPr>
        <w:t>Ergebnismanagement</w:t>
      </w:r>
      <w:r w:rsidRPr="00A877BC">
        <w:rPr>
          <w:rFonts w:ascii="Arial" w:hAnsi="Arial" w:cs="Arial"/>
          <w:sz w:val="22"/>
          <w:szCs w:val="22"/>
        </w:rPr>
        <w:t xml:space="preserve"> und das sich anschließende</w:t>
      </w:r>
      <w:r w:rsidR="00D705EB" w:rsidRPr="00A877BC">
        <w:rPr>
          <w:rFonts w:ascii="Arial" w:hAnsi="Arial" w:cs="Arial"/>
          <w:sz w:val="22"/>
          <w:szCs w:val="22"/>
        </w:rPr>
        <w:t xml:space="preserve"> </w:t>
      </w:r>
      <w:r w:rsidRPr="00A877BC">
        <w:rPr>
          <w:rFonts w:ascii="Arial" w:hAnsi="Arial" w:cs="Arial"/>
          <w:b/>
          <w:i/>
          <w:sz w:val="22"/>
          <w:szCs w:val="22"/>
        </w:rPr>
        <w:t>Disziplinarverfahren</w:t>
      </w:r>
      <w:r w:rsidRPr="00A877BC">
        <w:rPr>
          <w:rFonts w:ascii="Arial" w:hAnsi="Arial" w:cs="Arial"/>
          <w:sz w:val="22"/>
          <w:szCs w:val="22"/>
        </w:rPr>
        <w:t xml:space="preserve"> von der </w:t>
      </w:r>
      <w:r w:rsidRPr="00A877BC">
        <w:rPr>
          <w:rFonts w:ascii="Arial" w:hAnsi="Arial" w:cs="Arial"/>
          <w:i/>
          <w:sz w:val="22"/>
          <w:szCs w:val="22"/>
        </w:rPr>
        <w:t>NADA</w:t>
      </w:r>
      <w:r w:rsidRPr="00A877BC">
        <w:rPr>
          <w:rFonts w:ascii="Arial" w:hAnsi="Arial" w:cs="Arial"/>
          <w:sz w:val="22"/>
          <w:szCs w:val="22"/>
        </w:rPr>
        <w:t xml:space="preserve"> übernommen werden oder weiterhin bei der Sportorganisation liegen sollten. Aus dieser grundlegenden Entscheidung ergeben sich </w:t>
      </w:r>
      <w:r w:rsidRPr="00A877BC">
        <w:rPr>
          <w:rFonts w:ascii="Arial" w:hAnsi="Arial" w:cs="Arial"/>
          <w:b/>
          <w:sz w:val="22"/>
          <w:szCs w:val="22"/>
        </w:rPr>
        <w:t xml:space="preserve">Unterschiede </w:t>
      </w:r>
      <w:r w:rsidRPr="00A877BC">
        <w:rPr>
          <w:rFonts w:ascii="Arial" w:hAnsi="Arial" w:cs="Arial"/>
          <w:sz w:val="22"/>
          <w:szCs w:val="22"/>
        </w:rPr>
        <w:t>bei der Übernahme von Bestimmungen des MADC 2015:</w:t>
      </w:r>
    </w:p>
    <w:p w14:paraId="1344A637" w14:textId="77777777" w:rsidR="00576296" w:rsidRPr="00A877BC" w:rsidRDefault="00576296" w:rsidP="00576296">
      <w:pPr>
        <w:widowControl/>
        <w:spacing w:line="360" w:lineRule="auto"/>
        <w:jc w:val="both"/>
        <w:rPr>
          <w:rFonts w:ascii="Arial" w:hAnsi="Arial" w:cs="Arial"/>
          <w:sz w:val="22"/>
          <w:szCs w:val="22"/>
        </w:rPr>
      </w:pPr>
    </w:p>
    <w:p w14:paraId="4BA94CA5" w14:textId="37409A5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Sollte sich die Sportorganisation zur </w:t>
      </w:r>
      <w:r w:rsidRPr="00A877BC">
        <w:rPr>
          <w:rFonts w:ascii="Arial" w:hAnsi="Arial" w:cs="Arial"/>
          <w:b/>
          <w:sz w:val="22"/>
          <w:szCs w:val="22"/>
        </w:rPr>
        <w:t>Abgabe</w:t>
      </w:r>
      <w:r w:rsidRPr="00A877BC">
        <w:rPr>
          <w:rFonts w:ascii="Arial" w:hAnsi="Arial" w:cs="Arial"/>
          <w:sz w:val="22"/>
          <w:szCs w:val="22"/>
        </w:rPr>
        <w:t xml:space="preserve"> des Ergebnismanagement und</w:t>
      </w:r>
      <w:r w:rsidR="00D705EB" w:rsidRPr="00A877BC">
        <w:rPr>
          <w:rFonts w:ascii="Arial" w:hAnsi="Arial" w:cs="Arial"/>
          <w:sz w:val="22"/>
          <w:szCs w:val="22"/>
        </w:rPr>
        <w:t xml:space="preserve"> </w:t>
      </w:r>
      <w:r w:rsidRPr="00A877BC">
        <w:rPr>
          <w:rFonts w:ascii="Arial" w:hAnsi="Arial" w:cs="Arial"/>
          <w:i/>
          <w:sz w:val="22"/>
          <w:szCs w:val="22"/>
        </w:rPr>
        <w:t xml:space="preserve"> Disziplinarverfahrens</w:t>
      </w:r>
      <w:r w:rsidRPr="00A877BC">
        <w:rPr>
          <w:rFonts w:ascii="Arial" w:hAnsi="Arial" w:cs="Arial"/>
          <w:sz w:val="22"/>
          <w:szCs w:val="22"/>
        </w:rPr>
        <w:t xml:space="preserve"> an die </w:t>
      </w:r>
      <w:r w:rsidRPr="00A877BC">
        <w:rPr>
          <w:rFonts w:ascii="Arial" w:hAnsi="Arial" w:cs="Arial"/>
          <w:b/>
          <w:i/>
          <w:sz w:val="22"/>
          <w:szCs w:val="22"/>
        </w:rPr>
        <w:t>NADA</w:t>
      </w:r>
      <w:r w:rsidRPr="00A877BC">
        <w:rPr>
          <w:rFonts w:ascii="Arial" w:hAnsi="Arial" w:cs="Arial"/>
          <w:sz w:val="22"/>
          <w:szCs w:val="22"/>
        </w:rPr>
        <w:t xml:space="preserve"> entscheiden (oder ist dieses bereits geltendes Regelwerk), so ist </w:t>
      </w:r>
      <w:r w:rsidR="007B29C4">
        <w:rPr>
          <w:rFonts w:ascii="Arial" w:hAnsi="Arial" w:cs="Arial"/>
          <w:sz w:val="22"/>
          <w:szCs w:val="22"/>
        </w:rPr>
        <w:t>das vorliegende Regelwerk zu implementieren</w:t>
      </w:r>
      <w:r w:rsidRPr="00A877BC">
        <w:rPr>
          <w:rFonts w:ascii="Arial" w:hAnsi="Arial" w:cs="Arial"/>
          <w:sz w:val="22"/>
          <w:szCs w:val="22"/>
        </w:rPr>
        <w:t xml:space="preserve">. </w:t>
      </w:r>
    </w:p>
    <w:p w14:paraId="38EE266A" w14:textId="77777777" w:rsidR="00576296" w:rsidRPr="00A877BC" w:rsidRDefault="00576296" w:rsidP="00576296">
      <w:pPr>
        <w:widowControl/>
        <w:spacing w:line="360" w:lineRule="auto"/>
        <w:jc w:val="both"/>
        <w:rPr>
          <w:rFonts w:ascii="Arial" w:hAnsi="Arial" w:cs="Arial"/>
          <w:sz w:val="22"/>
          <w:szCs w:val="22"/>
        </w:rPr>
      </w:pPr>
    </w:p>
    <w:p w14:paraId="23448D7F" w14:textId="2E5964A2"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Behält die </w:t>
      </w:r>
      <w:r w:rsidRPr="00A877BC">
        <w:rPr>
          <w:rFonts w:ascii="Arial" w:hAnsi="Arial" w:cs="Arial"/>
          <w:b/>
          <w:sz w:val="22"/>
          <w:szCs w:val="22"/>
        </w:rPr>
        <w:t>Sportorganisation</w:t>
      </w:r>
      <w:r w:rsidRPr="00A877BC">
        <w:rPr>
          <w:rFonts w:ascii="Arial" w:hAnsi="Arial" w:cs="Arial"/>
          <w:sz w:val="22"/>
          <w:szCs w:val="22"/>
        </w:rPr>
        <w:t xml:space="preserve"> Ergebnismanagement und</w:t>
      </w:r>
      <w:r w:rsidR="00D705EB" w:rsidRPr="00A877BC">
        <w:rPr>
          <w:rFonts w:ascii="Arial" w:hAnsi="Arial" w:cs="Arial"/>
          <w:sz w:val="22"/>
          <w:szCs w:val="22"/>
        </w:rPr>
        <w:t xml:space="preserve"> </w:t>
      </w:r>
      <w:r w:rsidRPr="00A877BC">
        <w:rPr>
          <w:rFonts w:ascii="Arial" w:hAnsi="Arial" w:cs="Arial"/>
          <w:i/>
          <w:sz w:val="22"/>
          <w:szCs w:val="22"/>
        </w:rPr>
        <w:t>Disziplinarverfahren</w:t>
      </w:r>
      <w:r w:rsidRPr="00A877BC">
        <w:rPr>
          <w:rFonts w:ascii="Arial" w:hAnsi="Arial" w:cs="Arial"/>
          <w:sz w:val="22"/>
          <w:szCs w:val="22"/>
        </w:rPr>
        <w:t xml:space="preserve">, so ist (neben schwarzem Text im Übrigen) die </w:t>
      </w:r>
      <w:r w:rsidRPr="00A877BC">
        <w:rPr>
          <w:rFonts w:ascii="Arial" w:hAnsi="Arial" w:cs="Arial"/>
          <w:b/>
          <w:sz w:val="22"/>
          <w:szCs w:val="22"/>
        </w:rPr>
        <w:t xml:space="preserve">blau </w:t>
      </w:r>
      <w:r w:rsidRPr="00A877BC">
        <w:rPr>
          <w:rFonts w:ascii="Arial" w:hAnsi="Arial" w:cs="Arial"/>
          <w:sz w:val="22"/>
          <w:szCs w:val="22"/>
        </w:rPr>
        <w:t xml:space="preserve">eingefärbte Variante zu wählen und der rote Text ersatzlos zu streichen. </w:t>
      </w:r>
    </w:p>
    <w:p w14:paraId="405BDC62" w14:textId="77777777" w:rsidR="00BB4C09" w:rsidRPr="00A877BC" w:rsidRDefault="00BB4C09" w:rsidP="00576296">
      <w:pPr>
        <w:widowControl/>
        <w:spacing w:line="360" w:lineRule="auto"/>
        <w:jc w:val="both"/>
        <w:rPr>
          <w:rFonts w:ascii="Arial" w:hAnsi="Arial" w:cs="Arial"/>
          <w:sz w:val="22"/>
          <w:szCs w:val="22"/>
        </w:rPr>
      </w:pPr>
    </w:p>
    <w:p w14:paraId="5919739A" w14:textId="77777777" w:rsidR="00011755" w:rsidRPr="00A877BC" w:rsidRDefault="00011755" w:rsidP="00576296">
      <w:pPr>
        <w:widowControl/>
        <w:spacing w:line="360" w:lineRule="auto"/>
        <w:jc w:val="both"/>
        <w:rPr>
          <w:rFonts w:ascii="Arial" w:hAnsi="Arial" w:cs="Arial"/>
          <w:sz w:val="22"/>
          <w:szCs w:val="22"/>
        </w:rPr>
      </w:pPr>
    </w:p>
    <w:p w14:paraId="2DBD4129" w14:textId="77777777" w:rsidR="00576296" w:rsidRPr="00A877BC" w:rsidRDefault="00576296" w:rsidP="00576296">
      <w:pPr>
        <w:widowControl/>
        <w:spacing w:line="360" w:lineRule="auto"/>
        <w:jc w:val="both"/>
        <w:rPr>
          <w:rFonts w:ascii="Arial" w:hAnsi="Arial" w:cs="Arial"/>
          <w:b/>
          <w:sz w:val="22"/>
          <w:szCs w:val="22"/>
        </w:rPr>
      </w:pPr>
      <w:r w:rsidRPr="00A877BC">
        <w:rPr>
          <w:rFonts w:ascii="Arial" w:hAnsi="Arial" w:cs="Arial"/>
          <w:b/>
          <w:sz w:val="22"/>
          <w:szCs w:val="22"/>
        </w:rPr>
        <w:t>C. Verbandsname und Organzuständigkeit</w:t>
      </w:r>
    </w:p>
    <w:p w14:paraId="50799FDB" w14:textId="77777777" w:rsidR="00576296" w:rsidRPr="00A877BC" w:rsidRDefault="00576296" w:rsidP="00576296">
      <w:pPr>
        <w:widowControl/>
        <w:spacing w:line="360" w:lineRule="auto"/>
        <w:jc w:val="both"/>
        <w:rPr>
          <w:rFonts w:ascii="Arial" w:hAnsi="Arial" w:cs="Arial"/>
          <w:sz w:val="22"/>
          <w:szCs w:val="22"/>
        </w:rPr>
      </w:pPr>
    </w:p>
    <w:p w14:paraId="64F665DB" w14:textId="1CB9B798"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Neben der grundlegenden Entscheidung über die Beibehaltung von Ergebnismanagement /</w:t>
      </w:r>
      <w:r w:rsidR="00D705EB" w:rsidRPr="00A877BC">
        <w:rPr>
          <w:rFonts w:ascii="Arial" w:hAnsi="Arial" w:cs="Arial"/>
          <w:sz w:val="22"/>
          <w:szCs w:val="22"/>
        </w:rPr>
        <w:t xml:space="preserve"> </w:t>
      </w:r>
      <w:r w:rsidRPr="00A877BC">
        <w:rPr>
          <w:rFonts w:ascii="Arial" w:hAnsi="Arial" w:cs="Arial"/>
          <w:i/>
          <w:sz w:val="22"/>
          <w:szCs w:val="22"/>
        </w:rPr>
        <w:t>Disziplinarverfahren</w:t>
      </w:r>
      <w:r w:rsidRPr="00A877BC">
        <w:rPr>
          <w:rFonts w:ascii="Arial" w:hAnsi="Arial" w:cs="Arial"/>
          <w:sz w:val="22"/>
          <w:szCs w:val="22"/>
        </w:rPr>
        <w:t xml:space="preserve"> bzw. deren Abgabe an die </w:t>
      </w:r>
      <w:r w:rsidRPr="00A877BC">
        <w:rPr>
          <w:rFonts w:ascii="Arial" w:hAnsi="Arial" w:cs="Arial"/>
          <w:i/>
          <w:sz w:val="22"/>
          <w:szCs w:val="22"/>
        </w:rPr>
        <w:t>NADA</w:t>
      </w:r>
      <w:r w:rsidRPr="00A877BC">
        <w:rPr>
          <w:rFonts w:ascii="Arial" w:hAnsi="Arial" w:cs="Arial"/>
          <w:sz w:val="22"/>
          <w:szCs w:val="22"/>
        </w:rPr>
        <w:t xml:space="preserve">, sind die </w:t>
      </w:r>
      <w:r w:rsidRPr="00A877BC">
        <w:rPr>
          <w:rFonts w:ascii="Arial" w:hAnsi="Arial" w:cs="Arial"/>
          <w:b/>
          <w:sz w:val="22"/>
          <w:szCs w:val="22"/>
        </w:rPr>
        <w:t xml:space="preserve">Sportorganisationen </w:t>
      </w:r>
      <w:r w:rsidRPr="00A877BC">
        <w:rPr>
          <w:rFonts w:ascii="Arial" w:hAnsi="Arial" w:cs="Arial"/>
          <w:sz w:val="22"/>
          <w:szCs w:val="22"/>
        </w:rPr>
        <w:t xml:space="preserve">gehalten, ihren </w:t>
      </w:r>
      <w:r w:rsidRPr="00A877BC">
        <w:rPr>
          <w:rFonts w:ascii="Arial" w:hAnsi="Arial" w:cs="Arial"/>
          <w:b/>
          <w:sz w:val="22"/>
          <w:szCs w:val="22"/>
        </w:rPr>
        <w:t>Verbandsnamen</w:t>
      </w:r>
      <w:r w:rsidRPr="00A877BC">
        <w:rPr>
          <w:rFonts w:ascii="Arial" w:hAnsi="Arial" w:cs="Arial"/>
          <w:sz w:val="22"/>
          <w:szCs w:val="22"/>
        </w:rPr>
        <w:t xml:space="preserve"> (und ggf. die </w:t>
      </w:r>
      <w:r w:rsidRPr="00A877BC">
        <w:rPr>
          <w:rFonts w:ascii="Arial" w:hAnsi="Arial" w:cs="Arial"/>
          <w:b/>
          <w:sz w:val="22"/>
          <w:szCs w:val="22"/>
        </w:rPr>
        <w:t>verbandsintern zuständigen Organen</w:t>
      </w:r>
      <w:r w:rsidRPr="00A877BC">
        <w:rPr>
          <w:rFonts w:ascii="Arial" w:hAnsi="Arial" w:cs="Arial"/>
          <w:sz w:val="22"/>
          <w:szCs w:val="22"/>
        </w:rPr>
        <w:t xml:space="preserve"> für das Ergebnismanagement /</w:t>
      </w:r>
      <w:r w:rsidR="00D705EB" w:rsidRPr="00A877BC">
        <w:rPr>
          <w:rFonts w:ascii="Arial" w:hAnsi="Arial" w:cs="Arial"/>
          <w:sz w:val="22"/>
          <w:szCs w:val="22"/>
        </w:rPr>
        <w:t xml:space="preserve"> </w:t>
      </w:r>
      <w:r w:rsidRPr="00A877BC">
        <w:rPr>
          <w:rFonts w:ascii="Arial" w:hAnsi="Arial" w:cs="Arial"/>
          <w:i/>
          <w:sz w:val="22"/>
          <w:szCs w:val="22"/>
        </w:rPr>
        <w:t>Disziplinarverfahren</w:t>
      </w:r>
      <w:r w:rsidRPr="00A877BC">
        <w:rPr>
          <w:rFonts w:ascii="Arial" w:hAnsi="Arial" w:cs="Arial"/>
          <w:sz w:val="22"/>
          <w:szCs w:val="22"/>
        </w:rPr>
        <w:t xml:space="preserve">) an den Stellen in den MADC 2015 einzusetzen, wo </w:t>
      </w:r>
      <w:r w:rsidRPr="00A877BC">
        <w:rPr>
          <w:rFonts w:ascii="Arial" w:hAnsi="Arial" w:cs="Arial"/>
          <w:b/>
          <w:sz w:val="22"/>
          <w:szCs w:val="22"/>
        </w:rPr>
        <w:t>eckige Klammern</w:t>
      </w:r>
      <w:r w:rsidRPr="00A877BC">
        <w:rPr>
          <w:rFonts w:ascii="Arial" w:hAnsi="Arial" w:cs="Arial"/>
          <w:sz w:val="22"/>
          <w:szCs w:val="22"/>
        </w:rPr>
        <w:t xml:space="preserve"> mit den entsprechenden Bezeichnungen „…[des (Disziplinarorgans des) nationalen Sportfachverbandes] ausdrücklich auf deren Einsetzung hinweisen.</w:t>
      </w:r>
      <w:r w:rsidRPr="00A877BC">
        <w:rPr>
          <w:rFonts w:ascii="Arial" w:hAnsi="Arial" w:cs="Arial"/>
          <w:i/>
          <w:sz w:val="22"/>
          <w:szCs w:val="22"/>
        </w:rPr>
        <w:t xml:space="preserve"> </w:t>
      </w:r>
    </w:p>
    <w:p w14:paraId="5BAE5F78" w14:textId="77777777" w:rsidR="00576296" w:rsidRPr="00A877BC" w:rsidRDefault="00576296" w:rsidP="00576296">
      <w:pPr>
        <w:widowControl/>
        <w:spacing w:line="360" w:lineRule="auto"/>
        <w:jc w:val="both"/>
        <w:rPr>
          <w:rFonts w:ascii="Arial" w:hAnsi="Arial" w:cs="Arial"/>
          <w:sz w:val="22"/>
          <w:szCs w:val="22"/>
        </w:rPr>
      </w:pPr>
    </w:p>
    <w:p w14:paraId="4B91616C" w14:textId="77777777" w:rsidR="00576296" w:rsidRPr="00A877BC" w:rsidRDefault="00576296" w:rsidP="00576296">
      <w:pPr>
        <w:widowControl/>
        <w:spacing w:line="360" w:lineRule="auto"/>
        <w:jc w:val="both"/>
        <w:rPr>
          <w:rFonts w:ascii="Arial" w:hAnsi="Arial" w:cs="Arial"/>
          <w:b/>
          <w:sz w:val="22"/>
          <w:szCs w:val="22"/>
        </w:rPr>
      </w:pPr>
      <w:r w:rsidRPr="00A877BC">
        <w:rPr>
          <w:rFonts w:ascii="Arial" w:hAnsi="Arial" w:cs="Arial"/>
          <w:b/>
          <w:sz w:val="22"/>
          <w:szCs w:val="22"/>
        </w:rPr>
        <w:t xml:space="preserve">D. Übernahme von Wettkampfkontrollen </w:t>
      </w:r>
    </w:p>
    <w:p w14:paraId="23535C7B" w14:textId="77777777" w:rsidR="00576296" w:rsidRPr="00A877BC" w:rsidRDefault="00576296" w:rsidP="00576296">
      <w:pPr>
        <w:widowControl/>
        <w:spacing w:line="360" w:lineRule="auto"/>
        <w:jc w:val="both"/>
        <w:rPr>
          <w:rFonts w:ascii="Arial" w:hAnsi="Arial" w:cs="Arial"/>
          <w:sz w:val="22"/>
          <w:szCs w:val="22"/>
        </w:rPr>
      </w:pPr>
    </w:p>
    <w:p w14:paraId="500F91E8"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Gemäß Artikel 5.2.1 des NADC 2015 ist die </w:t>
      </w:r>
      <w:r w:rsidRPr="00A877BC">
        <w:rPr>
          <w:rFonts w:ascii="Arial" w:hAnsi="Arial" w:cs="Arial"/>
          <w:b/>
          <w:i/>
          <w:sz w:val="22"/>
          <w:szCs w:val="22"/>
        </w:rPr>
        <w:t>NADA</w:t>
      </w:r>
      <w:r w:rsidRPr="00A877BC">
        <w:rPr>
          <w:rFonts w:ascii="Arial" w:hAnsi="Arial" w:cs="Arial"/>
          <w:b/>
          <w:sz w:val="22"/>
          <w:szCs w:val="22"/>
        </w:rPr>
        <w:t xml:space="preserve"> </w:t>
      </w:r>
      <w:r w:rsidRPr="00A877BC">
        <w:rPr>
          <w:rFonts w:ascii="Arial" w:hAnsi="Arial" w:cs="Arial"/>
          <w:sz w:val="22"/>
          <w:szCs w:val="22"/>
        </w:rPr>
        <w:t xml:space="preserve">ab 01. Januar 2015 </w:t>
      </w:r>
      <w:r w:rsidRPr="00A877BC">
        <w:rPr>
          <w:rFonts w:ascii="Arial" w:hAnsi="Arial" w:cs="Arial"/>
          <w:b/>
          <w:sz w:val="22"/>
          <w:szCs w:val="22"/>
        </w:rPr>
        <w:t>zuständig</w:t>
      </w:r>
      <w:r w:rsidRPr="00A877BC">
        <w:rPr>
          <w:rFonts w:ascii="Arial" w:hAnsi="Arial" w:cs="Arial"/>
          <w:sz w:val="22"/>
          <w:szCs w:val="22"/>
        </w:rPr>
        <w:t xml:space="preserve"> für die </w:t>
      </w:r>
      <w:r w:rsidRPr="00A877BC">
        <w:rPr>
          <w:rFonts w:ascii="Arial" w:hAnsi="Arial" w:cs="Arial"/>
          <w:b/>
          <w:sz w:val="22"/>
          <w:szCs w:val="22"/>
        </w:rPr>
        <w:t>Organisation und Durchführung</w:t>
      </w:r>
      <w:r w:rsidRPr="00A877BC">
        <w:rPr>
          <w:rFonts w:ascii="Arial" w:hAnsi="Arial" w:cs="Arial"/>
          <w:sz w:val="22"/>
          <w:szCs w:val="22"/>
        </w:rPr>
        <w:t xml:space="preserve"> von Trainingskontrollen und </w:t>
      </w:r>
      <w:r w:rsidRPr="00A877BC">
        <w:rPr>
          <w:rFonts w:ascii="Arial" w:hAnsi="Arial" w:cs="Arial"/>
          <w:b/>
          <w:sz w:val="22"/>
          <w:szCs w:val="22"/>
        </w:rPr>
        <w:t xml:space="preserve">Dopingkontrollen Innerhalb des Wettkampfs </w:t>
      </w:r>
      <w:r w:rsidRPr="00A877BC">
        <w:rPr>
          <w:rFonts w:ascii="Arial" w:hAnsi="Arial" w:cs="Arial"/>
          <w:sz w:val="22"/>
          <w:szCs w:val="22"/>
        </w:rPr>
        <w:t xml:space="preserve">bei allen Athleten, die dem Anwendungsbereich des NADC unterliegen und ihre aktive Karriere nicht beendet haben. Dass die </w:t>
      </w:r>
      <w:r w:rsidRPr="00A877BC">
        <w:rPr>
          <w:rFonts w:ascii="Arial" w:hAnsi="Arial" w:cs="Arial"/>
          <w:i/>
          <w:sz w:val="22"/>
          <w:szCs w:val="22"/>
        </w:rPr>
        <w:t>NADA</w:t>
      </w:r>
      <w:r w:rsidRPr="00A877BC">
        <w:rPr>
          <w:rFonts w:ascii="Arial" w:hAnsi="Arial" w:cs="Arial"/>
          <w:sz w:val="22"/>
          <w:szCs w:val="22"/>
        </w:rPr>
        <w:t xml:space="preserve"> zukünftig auch für Dopingkontrollen innerhalb von Wettkämpfen zuständig ist, entspricht den Vorgaben des WADC 2015 und dem ausdrücklichen Willen der WADA von Dopingkontrollen „aus einer Hand“.</w:t>
      </w:r>
    </w:p>
    <w:p w14:paraId="005D461B" w14:textId="77777777" w:rsidR="00576296" w:rsidRPr="00A877BC" w:rsidRDefault="00576296" w:rsidP="00576296">
      <w:pPr>
        <w:widowControl/>
        <w:spacing w:line="360" w:lineRule="auto"/>
        <w:jc w:val="both"/>
        <w:rPr>
          <w:rFonts w:ascii="Arial" w:hAnsi="Arial" w:cs="Arial"/>
          <w:sz w:val="22"/>
          <w:szCs w:val="22"/>
        </w:rPr>
      </w:pPr>
    </w:p>
    <w:p w14:paraId="15571E9A"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Soweit ein nationaler Sportfachverband aufgrund </w:t>
      </w:r>
      <w:r w:rsidRPr="00A877BC">
        <w:rPr>
          <w:rFonts w:ascii="Arial" w:hAnsi="Arial" w:cs="Arial"/>
          <w:b/>
          <w:sz w:val="22"/>
          <w:szCs w:val="22"/>
        </w:rPr>
        <w:t>rechtlicher Restriktionen</w:t>
      </w:r>
      <w:r w:rsidRPr="00A877BC">
        <w:rPr>
          <w:rFonts w:ascii="Arial" w:hAnsi="Arial" w:cs="Arial"/>
          <w:sz w:val="22"/>
          <w:szCs w:val="22"/>
        </w:rPr>
        <w:t xml:space="preserve"> (z.B. aufgrund vertraglicher Bindungen an Kontrollunternehmen) an einer Übertragung der Wettkampfkontrollen auf die </w:t>
      </w:r>
      <w:r w:rsidRPr="00A877BC">
        <w:rPr>
          <w:rFonts w:ascii="Arial" w:hAnsi="Arial" w:cs="Arial"/>
          <w:i/>
          <w:sz w:val="22"/>
          <w:szCs w:val="22"/>
        </w:rPr>
        <w:t>NADA</w:t>
      </w:r>
      <w:r w:rsidRPr="00A877BC">
        <w:rPr>
          <w:rFonts w:ascii="Arial" w:hAnsi="Arial" w:cs="Arial"/>
          <w:sz w:val="22"/>
          <w:szCs w:val="22"/>
        </w:rPr>
        <w:t xml:space="preserve"> zum 1. Januar 2015 </w:t>
      </w:r>
      <w:r w:rsidRPr="00A877BC">
        <w:rPr>
          <w:rFonts w:ascii="Arial" w:hAnsi="Arial" w:cs="Arial"/>
          <w:b/>
          <w:sz w:val="22"/>
          <w:szCs w:val="22"/>
        </w:rPr>
        <w:t>gehindert</w:t>
      </w:r>
      <w:r w:rsidRPr="00A877BC">
        <w:rPr>
          <w:rFonts w:ascii="Arial" w:hAnsi="Arial" w:cs="Arial"/>
          <w:sz w:val="22"/>
          <w:szCs w:val="22"/>
        </w:rPr>
        <w:t xml:space="preserve"> ist, empfehlen wir eine </w:t>
      </w:r>
      <w:r w:rsidRPr="00A877BC">
        <w:rPr>
          <w:rFonts w:ascii="Arial" w:hAnsi="Arial" w:cs="Arial"/>
          <w:b/>
          <w:sz w:val="22"/>
          <w:szCs w:val="22"/>
        </w:rPr>
        <w:t xml:space="preserve">rasche Abstimmung mit der </w:t>
      </w:r>
      <w:r w:rsidRPr="00A877BC">
        <w:rPr>
          <w:rFonts w:ascii="Arial" w:hAnsi="Arial" w:cs="Arial"/>
          <w:b/>
          <w:i/>
          <w:sz w:val="22"/>
          <w:szCs w:val="22"/>
        </w:rPr>
        <w:t>NADA</w:t>
      </w:r>
      <w:r w:rsidRPr="00A877BC">
        <w:rPr>
          <w:rFonts w:ascii="Arial" w:hAnsi="Arial" w:cs="Arial"/>
          <w:sz w:val="22"/>
          <w:szCs w:val="22"/>
        </w:rPr>
        <w:t>, auf welche Weise eine zeitnahe Übernahme der Wettkampfkontrollen durch sie geleistet werden kann. Art. 5.2.1 ist insofern individuell anzupassen.</w:t>
      </w:r>
    </w:p>
    <w:p w14:paraId="4A3DB48A" w14:textId="77777777" w:rsidR="00576296" w:rsidRPr="00A877BC" w:rsidRDefault="00576296" w:rsidP="00576296">
      <w:pPr>
        <w:widowControl/>
        <w:spacing w:line="360" w:lineRule="auto"/>
        <w:jc w:val="both"/>
        <w:rPr>
          <w:rFonts w:ascii="Arial" w:hAnsi="Arial" w:cs="Arial"/>
          <w:sz w:val="22"/>
          <w:szCs w:val="22"/>
        </w:rPr>
      </w:pPr>
    </w:p>
    <w:p w14:paraId="3C43FBFD" w14:textId="77777777" w:rsidR="00576296" w:rsidRPr="00A877BC" w:rsidRDefault="00576296" w:rsidP="00576296">
      <w:pPr>
        <w:widowControl/>
        <w:spacing w:line="360" w:lineRule="auto"/>
        <w:jc w:val="both"/>
        <w:rPr>
          <w:rFonts w:ascii="Arial" w:hAnsi="Arial" w:cs="Arial"/>
          <w:sz w:val="22"/>
          <w:szCs w:val="22"/>
        </w:rPr>
      </w:pPr>
      <w:r w:rsidRPr="00A877BC">
        <w:rPr>
          <w:rFonts w:ascii="Arial" w:hAnsi="Arial" w:cs="Arial"/>
          <w:sz w:val="22"/>
          <w:szCs w:val="22"/>
        </w:rPr>
        <w:t xml:space="preserve">Ungeachtet der vorstehenden Anmerkungen und angebotenen Hilfestellungen bei Umsetzung des MADC 2015 steht Ihnen die </w:t>
      </w:r>
      <w:r w:rsidRPr="00A877BC">
        <w:rPr>
          <w:rFonts w:ascii="Arial" w:hAnsi="Arial" w:cs="Arial"/>
          <w:i/>
          <w:sz w:val="22"/>
          <w:szCs w:val="22"/>
        </w:rPr>
        <w:t>NADA</w:t>
      </w:r>
      <w:r w:rsidRPr="00A877BC">
        <w:rPr>
          <w:rFonts w:ascii="Arial" w:hAnsi="Arial" w:cs="Arial"/>
          <w:sz w:val="22"/>
          <w:szCs w:val="22"/>
        </w:rPr>
        <w:t xml:space="preserve"> und das Institut für Sportrecht der Deutschen Sporthochschule Köln für Erläuterungen und Unterstützung jederzeit zur Verfügung. </w:t>
      </w:r>
    </w:p>
    <w:p w14:paraId="1726ED82" w14:textId="77777777" w:rsidR="00576296" w:rsidRPr="00A877BC" w:rsidRDefault="00576296" w:rsidP="00576296">
      <w:pPr>
        <w:widowControl/>
        <w:spacing w:line="360" w:lineRule="auto"/>
        <w:jc w:val="both"/>
        <w:rPr>
          <w:rFonts w:ascii="Arial" w:hAnsi="Arial" w:cs="Arial"/>
          <w:sz w:val="22"/>
          <w:szCs w:val="22"/>
        </w:rPr>
      </w:pPr>
    </w:p>
    <w:p w14:paraId="4B724A79" w14:textId="0CCCAFB3" w:rsidR="00576296" w:rsidRPr="00A877BC" w:rsidRDefault="00B817B0" w:rsidP="00576296">
      <w:pPr>
        <w:widowControl/>
        <w:spacing w:line="360" w:lineRule="auto"/>
        <w:jc w:val="both"/>
        <w:rPr>
          <w:rFonts w:ascii="Arial" w:hAnsi="Arial" w:cs="Arial"/>
          <w:sz w:val="22"/>
          <w:szCs w:val="22"/>
        </w:rPr>
      </w:pPr>
      <w:r w:rsidRPr="00A877BC">
        <w:rPr>
          <w:rFonts w:ascii="Arial" w:hAnsi="Arial" w:cs="Arial"/>
          <w:sz w:val="22"/>
          <w:szCs w:val="22"/>
        </w:rPr>
        <w:t>Univ.-Prof. Dr. Martin Nolte, w</w:t>
      </w:r>
      <w:r w:rsidR="00576296" w:rsidRPr="00A877BC">
        <w:rPr>
          <w:rFonts w:ascii="Arial" w:hAnsi="Arial" w:cs="Arial"/>
          <w:sz w:val="22"/>
          <w:szCs w:val="22"/>
        </w:rPr>
        <w:t>iss. Mit. RA Matthias Voigt, LL.M.</w:t>
      </w:r>
      <w:r w:rsidRPr="00A877BC">
        <w:rPr>
          <w:rFonts w:ascii="Arial" w:hAnsi="Arial" w:cs="Arial"/>
          <w:sz w:val="22"/>
          <w:szCs w:val="22"/>
        </w:rPr>
        <w:t xml:space="preserve"> (Melbourne)</w:t>
      </w:r>
    </w:p>
    <w:p w14:paraId="26991E2A" w14:textId="77777777" w:rsidR="00E1148E" w:rsidRPr="00A877BC" w:rsidRDefault="00E1148E" w:rsidP="00E1148E">
      <w:pPr>
        <w:widowControl/>
        <w:jc w:val="both"/>
        <w:rPr>
          <w:rFonts w:ascii="Arial" w:hAnsi="Arial" w:cs="Arial"/>
          <w:sz w:val="22"/>
          <w:szCs w:val="22"/>
        </w:rPr>
      </w:pPr>
    </w:p>
    <w:p w14:paraId="5B26EE19" w14:textId="77777777" w:rsidR="00E1148E" w:rsidRPr="00A877BC" w:rsidRDefault="00E1148E" w:rsidP="00E1148E">
      <w:pPr>
        <w:widowControl/>
        <w:jc w:val="both"/>
        <w:rPr>
          <w:rFonts w:ascii="Arial" w:hAnsi="Arial" w:cs="Arial"/>
          <w:sz w:val="22"/>
          <w:szCs w:val="22"/>
        </w:rPr>
      </w:pPr>
    </w:p>
    <w:p w14:paraId="44E3B965" w14:textId="199FD4EB" w:rsidR="00EC7E42" w:rsidRPr="00A877BC" w:rsidRDefault="00EC7E42" w:rsidP="00270540">
      <w:pPr>
        <w:widowControl/>
        <w:jc w:val="both"/>
        <w:rPr>
          <w:rFonts w:ascii="Arial" w:hAnsi="Arial" w:cs="Arial"/>
          <w:sz w:val="22"/>
          <w:szCs w:val="22"/>
        </w:rPr>
      </w:pPr>
      <w:bookmarkStart w:id="0" w:name="_Toc192582959"/>
      <w:bookmarkStart w:id="1" w:name="_Toc370997046"/>
      <w:bookmarkStart w:id="2" w:name="_Toc369015387"/>
      <w:bookmarkStart w:id="3" w:name="_Toc323563142"/>
      <w:bookmarkStart w:id="4" w:name="_Toc323313102"/>
      <w:bookmarkStart w:id="5" w:name="_Toc323311535"/>
      <w:bookmarkStart w:id="6" w:name="_Toc323140491"/>
      <w:bookmarkStart w:id="7" w:name="_Toc323140209"/>
      <w:bookmarkStart w:id="8" w:name="_Toc323139103"/>
      <w:bookmarkStart w:id="9" w:name="_Toc321920414"/>
      <w:bookmarkStart w:id="10" w:name="_Toc190172302"/>
      <w:bookmarkEnd w:id="0"/>
      <w:bookmarkEnd w:id="1"/>
      <w:bookmarkEnd w:id="2"/>
      <w:bookmarkEnd w:id="3"/>
      <w:bookmarkEnd w:id="4"/>
      <w:bookmarkEnd w:id="5"/>
      <w:bookmarkEnd w:id="6"/>
      <w:bookmarkEnd w:id="7"/>
      <w:bookmarkEnd w:id="8"/>
      <w:bookmarkEnd w:id="9"/>
      <w:bookmarkEnd w:id="10"/>
    </w:p>
    <w:sdt>
      <w:sdtPr>
        <w:rPr>
          <w:rFonts w:ascii="Verdana" w:eastAsia="Times New Roman" w:hAnsi="Verdana" w:cs="Times New Roman"/>
          <w:color w:val="auto"/>
          <w:sz w:val="24"/>
          <w:szCs w:val="24"/>
        </w:rPr>
        <w:id w:val="-495728937"/>
        <w:docPartObj>
          <w:docPartGallery w:val="Table of Contents"/>
          <w:docPartUnique/>
        </w:docPartObj>
      </w:sdtPr>
      <w:sdtEndPr>
        <w:rPr>
          <w:b/>
          <w:bCs/>
        </w:rPr>
      </w:sdtEndPr>
      <w:sdtContent>
        <w:p w14:paraId="6F4C20D2" w14:textId="4F1B9BF1" w:rsidR="00EC7E42" w:rsidRPr="00A877BC" w:rsidRDefault="00EC7E42" w:rsidP="00AB07EE">
          <w:pPr>
            <w:pStyle w:val="Inhaltsverzeichnisberschrift0"/>
            <w:spacing w:after="120"/>
            <w:rPr>
              <w:color w:val="auto"/>
            </w:rPr>
          </w:pPr>
          <w:r w:rsidRPr="00A877BC">
            <w:rPr>
              <w:color w:val="auto"/>
            </w:rPr>
            <w:t>Inhalt</w:t>
          </w:r>
        </w:p>
        <w:p w14:paraId="6BB8DD5D" w14:textId="77777777" w:rsidR="00226D57" w:rsidRPr="00A877BC" w:rsidRDefault="00226D57" w:rsidP="00AB07EE">
          <w:pPr>
            <w:spacing w:after="120"/>
          </w:pPr>
        </w:p>
        <w:p w14:paraId="3ECAEAE1" w14:textId="77777777" w:rsidR="00011755" w:rsidRPr="00A877BC" w:rsidRDefault="00EC7E42" w:rsidP="00011755">
          <w:pPr>
            <w:pStyle w:val="Verzeichnis1"/>
            <w:tabs>
              <w:tab w:val="left" w:pos="1540"/>
              <w:tab w:val="right" w:leader="dot" w:pos="7977"/>
            </w:tabs>
            <w:spacing w:after="120"/>
            <w:rPr>
              <w:rFonts w:asciiTheme="minorHAnsi" w:eastAsiaTheme="minorEastAsia" w:hAnsiTheme="minorHAnsi" w:cstheme="minorBidi"/>
              <w:noProof/>
              <w:szCs w:val="22"/>
            </w:rPr>
          </w:pPr>
          <w:r w:rsidRPr="00A877BC">
            <w:fldChar w:fldCharType="begin"/>
          </w:r>
          <w:r w:rsidRPr="00A877BC">
            <w:instrText xml:space="preserve"> TOC \o "1-1" \h \z \u </w:instrText>
          </w:r>
          <w:r w:rsidRPr="00A877BC">
            <w:fldChar w:fldCharType="separate"/>
          </w:r>
          <w:hyperlink w:anchor="_Toc399925342" w:history="1">
            <w:r w:rsidR="00011755" w:rsidRPr="00A877BC">
              <w:rPr>
                <w:rStyle w:val="Hyperlink"/>
                <w:noProof/>
                <w:color w:val="auto"/>
              </w:rPr>
              <w:t>ARTIKEL 1</w:t>
            </w:r>
            <w:r w:rsidR="00011755" w:rsidRPr="00A877BC">
              <w:rPr>
                <w:rFonts w:asciiTheme="minorHAnsi" w:eastAsiaTheme="minorEastAsia" w:hAnsiTheme="minorHAnsi" w:cstheme="minorBidi"/>
                <w:noProof/>
                <w:szCs w:val="22"/>
              </w:rPr>
              <w:tab/>
            </w:r>
            <w:r w:rsidR="00011755" w:rsidRPr="00A877BC">
              <w:rPr>
                <w:rStyle w:val="Hyperlink"/>
                <w:noProof/>
                <w:color w:val="auto"/>
              </w:rPr>
              <w:t>DEFINITION DES BEGRIFFS DOPING</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_Toc399925342 \h </w:instrText>
            </w:r>
            <w:r w:rsidR="00011755" w:rsidRPr="00A877BC">
              <w:rPr>
                <w:noProof/>
                <w:webHidden/>
              </w:rPr>
            </w:r>
            <w:r w:rsidR="00011755" w:rsidRPr="00A877BC">
              <w:rPr>
                <w:noProof/>
                <w:webHidden/>
              </w:rPr>
              <w:fldChar w:fldCharType="separate"/>
            </w:r>
            <w:r w:rsidR="001471B8" w:rsidRPr="00A877BC">
              <w:rPr>
                <w:noProof/>
                <w:webHidden/>
              </w:rPr>
              <w:t>6</w:t>
            </w:r>
            <w:r w:rsidR="00011755" w:rsidRPr="00A877BC">
              <w:rPr>
                <w:noProof/>
                <w:webHidden/>
              </w:rPr>
              <w:fldChar w:fldCharType="end"/>
            </w:r>
          </w:hyperlink>
        </w:p>
        <w:p w14:paraId="09A19E72"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3" w:history="1">
            <w:r w:rsidR="00011755" w:rsidRPr="00A877BC">
              <w:rPr>
                <w:rStyle w:val="Hyperlink"/>
                <w:noProof/>
                <w:color w:val="auto"/>
              </w:rPr>
              <w:t>ARTIKEL 2</w:t>
            </w:r>
            <w:r w:rsidR="00011755" w:rsidRPr="00A877BC">
              <w:rPr>
                <w:rFonts w:asciiTheme="minorHAnsi" w:eastAsiaTheme="minorEastAsia" w:hAnsiTheme="minorHAnsi" w:cstheme="minorBidi"/>
                <w:noProof/>
                <w:szCs w:val="22"/>
              </w:rPr>
              <w:tab/>
            </w:r>
            <w:r w:rsidR="00011755" w:rsidRPr="00A877BC">
              <w:rPr>
                <w:rStyle w:val="Hyperlink"/>
                <w:noProof/>
                <w:color w:val="auto"/>
              </w:rPr>
              <w:t>VERSTÖSSE GEGEN ANTI-DOPING-BESTIMMUNGEN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_Toc399925343 \h </w:instrText>
            </w:r>
            <w:r w:rsidR="00011755" w:rsidRPr="00A877BC">
              <w:rPr>
                <w:noProof/>
                <w:webHidden/>
              </w:rPr>
            </w:r>
            <w:r w:rsidR="00011755" w:rsidRPr="00A877BC">
              <w:rPr>
                <w:noProof/>
                <w:webHidden/>
              </w:rPr>
              <w:fldChar w:fldCharType="separate"/>
            </w:r>
            <w:r w:rsidR="001471B8" w:rsidRPr="00A877BC">
              <w:rPr>
                <w:noProof/>
                <w:webHidden/>
              </w:rPr>
              <w:t>6</w:t>
            </w:r>
            <w:r w:rsidR="00011755" w:rsidRPr="00A877BC">
              <w:rPr>
                <w:noProof/>
                <w:webHidden/>
              </w:rPr>
              <w:fldChar w:fldCharType="end"/>
            </w:r>
          </w:hyperlink>
        </w:p>
        <w:p w14:paraId="184833B0"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4" w:history="1">
            <w:r w:rsidR="00011755" w:rsidRPr="00A877BC">
              <w:rPr>
                <w:rStyle w:val="Hyperlink"/>
                <w:noProof/>
                <w:color w:val="auto"/>
              </w:rPr>
              <w:t>ARTIKEL 3</w:t>
            </w:r>
            <w:r w:rsidR="00011755" w:rsidRPr="00A877BC">
              <w:rPr>
                <w:rFonts w:asciiTheme="minorHAnsi" w:eastAsiaTheme="minorEastAsia" w:hAnsiTheme="minorHAnsi" w:cstheme="minorBidi"/>
                <w:noProof/>
                <w:szCs w:val="22"/>
              </w:rPr>
              <w:tab/>
            </w:r>
            <w:r w:rsidR="00011755" w:rsidRPr="00A877BC">
              <w:rPr>
                <w:rStyle w:val="Hyperlink"/>
                <w:noProof/>
                <w:color w:val="auto"/>
              </w:rPr>
              <w:t>DOPINGNACHWEIS</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_Toc399925344 \h </w:instrText>
            </w:r>
            <w:r w:rsidR="00011755" w:rsidRPr="00A877BC">
              <w:rPr>
                <w:noProof/>
                <w:webHidden/>
              </w:rPr>
            </w:r>
            <w:r w:rsidR="00011755" w:rsidRPr="00A877BC">
              <w:rPr>
                <w:noProof/>
                <w:webHidden/>
              </w:rPr>
              <w:fldChar w:fldCharType="separate"/>
            </w:r>
            <w:r w:rsidR="001471B8" w:rsidRPr="00A877BC">
              <w:rPr>
                <w:noProof/>
                <w:webHidden/>
              </w:rPr>
              <w:t>12</w:t>
            </w:r>
            <w:r w:rsidR="00011755" w:rsidRPr="00A877BC">
              <w:rPr>
                <w:noProof/>
                <w:webHidden/>
              </w:rPr>
              <w:fldChar w:fldCharType="end"/>
            </w:r>
          </w:hyperlink>
        </w:p>
        <w:p w14:paraId="24F3AA3A"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5" w:history="1">
            <w:r w:rsidR="00011755" w:rsidRPr="00A877BC">
              <w:rPr>
                <w:rStyle w:val="Hyperlink"/>
                <w:noProof/>
                <w:color w:val="auto"/>
              </w:rPr>
              <w:t>ARTIKEL 4</w:t>
            </w:r>
            <w:r w:rsidR="00011755" w:rsidRPr="00A877BC">
              <w:rPr>
                <w:rFonts w:asciiTheme="minorHAnsi" w:eastAsiaTheme="minorEastAsia" w:hAnsiTheme="minorHAnsi" w:cstheme="minorBidi"/>
                <w:noProof/>
                <w:szCs w:val="22"/>
              </w:rPr>
              <w:tab/>
            </w:r>
            <w:r w:rsidR="00011755" w:rsidRPr="00A877BC">
              <w:rPr>
                <w:rStyle w:val="Hyperlink"/>
                <w:noProof/>
                <w:color w:val="auto"/>
              </w:rPr>
              <w:t>DIE VERBOTSLISTE</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_Toc399925345 \h </w:instrText>
            </w:r>
            <w:r w:rsidR="00011755" w:rsidRPr="00A877BC">
              <w:rPr>
                <w:noProof/>
                <w:webHidden/>
              </w:rPr>
            </w:r>
            <w:r w:rsidR="00011755" w:rsidRPr="00A877BC">
              <w:rPr>
                <w:noProof/>
                <w:webHidden/>
              </w:rPr>
              <w:fldChar w:fldCharType="separate"/>
            </w:r>
            <w:r w:rsidR="001471B8" w:rsidRPr="00A877BC">
              <w:rPr>
                <w:noProof/>
                <w:webHidden/>
              </w:rPr>
              <w:t>17</w:t>
            </w:r>
            <w:r w:rsidR="00011755" w:rsidRPr="00A877BC">
              <w:rPr>
                <w:noProof/>
                <w:webHidden/>
              </w:rPr>
              <w:fldChar w:fldCharType="end"/>
            </w:r>
          </w:hyperlink>
        </w:p>
        <w:p w14:paraId="32D62AE5"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6" w:history="1">
            <w:r w:rsidR="00011755" w:rsidRPr="00A877BC">
              <w:rPr>
                <w:rStyle w:val="Hyperlink"/>
                <w:noProof/>
                <w:color w:val="auto"/>
              </w:rPr>
              <w:t>ARTIKEL 5</w:t>
            </w:r>
            <w:r w:rsidR="00011755" w:rsidRPr="00A877BC">
              <w:rPr>
                <w:rFonts w:asciiTheme="minorHAnsi" w:eastAsiaTheme="minorEastAsia" w:hAnsiTheme="minorHAnsi" w:cstheme="minorBidi"/>
                <w:noProof/>
                <w:szCs w:val="22"/>
              </w:rPr>
              <w:tab/>
            </w:r>
            <w:r w:rsidR="00011755" w:rsidRPr="00A877BC">
              <w:rPr>
                <w:rStyle w:val="Hyperlink"/>
                <w:noProof/>
                <w:color w:val="auto"/>
              </w:rPr>
              <w:t>DOPINGKONTROLLEN UND ERMITTLUNGEN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_Toc399925346 \h </w:instrText>
            </w:r>
            <w:r w:rsidR="00011755" w:rsidRPr="00A877BC">
              <w:rPr>
                <w:noProof/>
                <w:webHidden/>
              </w:rPr>
            </w:r>
            <w:r w:rsidR="00011755" w:rsidRPr="00A877BC">
              <w:rPr>
                <w:noProof/>
                <w:webHidden/>
              </w:rPr>
              <w:fldChar w:fldCharType="separate"/>
            </w:r>
            <w:r w:rsidR="001471B8" w:rsidRPr="00A877BC">
              <w:rPr>
                <w:noProof/>
                <w:webHidden/>
              </w:rPr>
              <w:t>19</w:t>
            </w:r>
            <w:r w:rsidR="00011755" w:rsidRPr="00A877BC">
              <w:rPr>
                <w:noProof/>
                <w:webHidden/>
              </w:rPr>
              <w:fldChar w:fldCharType="end"/>
            </w:r>
          </w:hyperlink>
        </w:p>
        <w:p w14:paraId="5D385307"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7" w:history="1">
            <w:r w:rsidR="00011755" w:rsidRPr="00A877BC">
              <w:rPr>
                <w:rStyle w:val="Hyperlink"/>
                <w:noProof/>
                <w:color w:val="auto"/>
              </w:rPr>
              <w:t>ARTIKEL 6</w:t>
            </w:r>
            <w:r w:rsidR="00011755" w:rsidRPr="00A877BC">
              <w:rPr>
                <w:rFonts w:asciiTheme="minorHAnsi" w:eastAsiaTheme="minorEastAsia" w:hAnsiTheme="minorHAnsi" w:cstheme="minorBidi"/>
                <w:noProof/>
                <w:szCs w:val="22"/>
              </w:rPr>
              <w:tab/>
            </w:r>
            <w:r w:rsidR="00011755" w:rsidRPr="00A877BC">
              <w:rPr>
                <w:rStyle w:val="Hyperlink"/>
                <w:noProof/>
                <w:color w:val="auto"/>
              </w:rPr>
              <w:t>ANALYSE VON PROBEN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_Toc399925347 \h </w:instrText>
            </w:r>
            <w:r w:rsidR="00011755" w:rsidRPr="00A877BC">
              <w:rPr>
                <w:noProof/>
                <w:webHidden/>
              </w:rPr>
            </w:r>
            <w:r w:rsidR="00011755" w:rsidRPr="00A877BC">
              <w:rPr>
                <w:noProof/>
                <w:webHidden/>
              </w:rPr>
              <w:fldChar w:fldCharType="separate"/>
            </w:r>
            <w:r w:rsidR="001471B8" w:rsidRPr="00A877BC">
              <w:rPr>
                <w:noProof/>
                <w:webHidden/>
              </w:rPr>
              <w:t>25</w:t>
            </w:r>
            <w:r w:rsidR="00011755" w:rsidRPr="00A877BC">
              <w:rPr>
                <w:noProof/>
                <w:webHidden/>
              </w:rPr>
              <w:fldChar w:fldCharType="end"/>
            </w:r>
          </w:hyperlink>
        </w:p>
        <w:p w14:paraId="54D62A74"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8" w:history="1">
            <w:r w:rsidR="00011755" w:rsidRPr="00A877BC">
              <w:rPr>
                <w:rStyle w:val="Hyperlink"/>
                <w:noProof/>
                <w:color w:val="auto"/>
              </w:rPr>
              <w:t>ARTIKEL 7</w:t>
            </w:r>
            <w:r w:rsidR="00011755" w:rsidRPr="00A877BC">
              <w:rPr>
                <w:rFonts w:asciiTheme="minorHAnsi" w:eastAsiaTheme="minorEastAsia" w:hAnsiTheme="minorHAnsi" w:cstheme="minorBidi"/>
                <w:noProof/>
                <w:szCs w:val="22"/>
              </w:rPr>
              <w:tab/>
            </w:r>
            <w:r w:rsidR="00011755" w:rsidRPr="00A877BC">
              <w:rPr>
                <w:rStyle w:val="Hyperlink"/>
                <w:noProof/>
                <w:color w:val="auto"/>
              </w:rPr>
              <w:t>ERGEBNISMANAGEMENT</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_Toc399925348 \h </w:instrText>
            </w:r>
            <w:r w:rsidR="00011755" w:rsidRPr="00A877BC">
              <w:rPr>
                <w:noProof/>
                <w:webHidden/>
              </w:rPr>
            </w:r>
            <w:r w:rsidR="00011755" w:rsidRPr="00A877BC">
              <w:rPr>
                <w:noProof/>
                <w:webHidden/>
              </w:rPr>
              <w:fldChar w:fldCharType="separate"/>
            </w:r>
            <w:r w:rsidR="001471B8" w:rsidRPr="00A877BC">
              <w:rPr>
                <w:noProof/>
                <w:webHidden/>
              </w:rPr>
              <w:t>27</w:t>
            </w:r>
            <w:r w:rsidR="00011755" w:rsidRPr="00A877BC">
              <w:rPr>
                <w:noProof/>
                <w:webHidden/>
              </w:rPr>
              <w:fldChar w:fldCharType="end"/>
            </w:r>
          </w:hyperlink>
        </w:p>
        <w:p w14:paraId="37278819" w14:textId="5D50083C"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9" w:history="1">
            <w:r w:rsidR="00011755" w:rsidRPr="00A877BC">
              <w:rPr>
                <w:rStyle w:val="Hyperlink"/>
                <w:noProof/>
                <w:color w:val="auto"/>
              </w:rPr>
              <w:t>ARTIKEL 8</w:t>
            </w:r>
            <w:r w:rsidR="00011755" w:rsidRPr="00A877BC">
              <w:rPr>
                <w:rFonts w:asciiTheme="minorHAnsi" w:eastAsiaTheme="minorEastAsia" w:hAnsiTheme="minorHAnsi" w:cstheme="minorBidi"/>
                <w:noProof/>
                <w:szCs w:val="22"/>
              </w:rPr>
              <w:tab/>
            </w:r>
            <w:r w:rsidR="00011755" w:rsidRPr="00A877BC">
              <w:rPr>
                <w:rStyle w:val="Hyperlink"/>
                <w:noProof/>
                <w:color w:val="auto"/>
              </w:rPr>
              <w:t>ANALYSE DER B-</w:t>
            </w:r>
            <w:r w:rsidR="00011755" w:rsidRPr="00A877BC">
              <w:rPr>
                <w:rStyle w:val="Hyperlink"/>
                <w:i/>
                <w:noProof/>
                <w:color w:val="auto"/>
              </w:rPr>
              <w:t>Probe</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_Toc399925349 \h </w:instrText>
            </w:r>
            <w:r w:rsidR="00011755" w:rsidRPr="00A877BC">
              <w:rPr>
                <w:noProof/>
                <w:webHidden/>
              </w:rPr>
            </w:r>
            <w:r w:rsidR="00011755" w:rsidRPr="00A877BC">
              <w:rPr>
                <w:noProof/>
                <w:webHidden/>
              </w:rPr>
              <w:fldChar w:fldCharType="separate"/>
            </w:r>
            <w:r w:rsidR="001471B8" w:rsidRPr="00A877BC">
              <w:rPr>
                <w:noProof/>
                <w:webHidden/>
              </w:rPr>
              <w:t>46</w:t>
            </w:r>
            <w:r w:rsidR="00011755" w:rsidRPr="00A877BC">
              <w:rPr>
                <w:noProof/>
                <w:webHidden/>
              </w:rPr>
              <w:fldChar w:fldCharType="end"/>
            </w:r>
          </w:hyperlink>
        </w:p>
        <w:p w14:paraId="029CE667" w14:textId="51484A1C"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0" w:history="1">
            <w:r w:rsidR="00011755" w:rsidRPr="00A877BC">
              <w:rPr>
                <w:rStyle w:val="Hyperlink"/>
                <w:noProof/>
                <w:color w:val="auto"/>
              </w:rPr>
              <w:t xml:space="preserve">ARTIKEL 9 </w:t>
            </w:r>
            <w:r w:rsidR="00011755" w:rsidRPr="00A877BC">
              <w:rPr>
                <w:rFonts w:asciiTheme="minorHAnsi" w:eastAsiaTheme="minorEastAsia" w:hAnsiTheme="minorHAnsi" w:cstheme="minorBidi"/>
                <w:noProof/>
                <w:szCs w:val="22"/>
              </w:rPr>
              <w:tab/>
            </w:r>
            <w:r w:rsidR="00011755" w:rsidRPr="00A877BC">
              <w:rPr>
                <w:rStyle w:val="Hyperlink"/>
                <w:noProof/>
                <w:color w:val="auto"/>
              </w:rPr>
              <w:t xml:space="preserve">AUTOMATISCHE </w:t>
            </w:r>
            <w:r w:rsidR="00011755" w:rsidRPr="00A877BC">
              <w:rPr>
                <w:rStyle w:val="Hyperlink"/>
                <w:i/>
                <w:iCs/>
                <w:noProof/>
                <w:color w:val="auto"/>
              </w:rPr>
              <w:t>ANNULLIERUNG</w:t>
            </w:r>
            <w:r w:rsidR="00011755" w:rsidRPr="00A877BC">
              <w:rPr>
                <w:rStyle w:val="Hyperlink"/>
                <w:iCs/>
                <w:noProof/>
                <w:color w:val="auto"/>
              </w:rPr>
              <w:t xml:space="preserve"> </w:t>
            </w:r>
            <w:r w:rsidR="00011755" w:rsidRPr="00A877BC">
              <w:rPr>
                <w:rStyle w:val="Hyperlink"/>
                <w:noProof/>
                <w:color w:val="auto"/>
              </w:rPr>
              <w:t xml:space="preserve">VON </w:t>
            </w:r>
            <w:r w:rsidR="001471B8" w:rsidRPr="00A877BC">
              <w:rPr>
                <w:rStyle w:val="Hyperlink"/>
                <w:noProof/>
                <w:color w:val="auto"/>
              </w:rPr>
              <w:tab/>
            </w:r>
            <w:r w:rsidR="00011755" w:rsidRPr="00A877BC">
              <w:rPr>
                <w:rStyle w:val="Hyperlink"/>
                <w:noProof/>
                <w:color w:val="auto"/>
              </w:rPr>
              <w:t>EINZELERGEBNISSEN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_Toc399925350 \h </w:instrText>
            </w:r>
            <w:r w:rsidR="00011755" w:rsidRPr="00A877BC">
              <w:rPr>
                <w:noProof/>
                <w:webHidden/>
              </w:rPr>
            </w:r>
            <w:r w:rsidR="00011755" w:rsidRPr="00A877BC">
              <w:rPr>
                <w:noProof/>
                <w:webHidden/>
              </w:rPr>
              <w:fldChar w:fldCharType="separate"/>
            </w:r>
            <w:r w:rsidR="001471B8" w:rsidRPr="00A877BC">
              <w:rPr>
                <w:noProof/>
                <w:webHidden/>
              </w:rPr>
              <w:t>50</w:t>
            </w:r>
            <w:r w:rsidR="00011755" w:rsidRPr="00A877BC">
              <w:rPr>
                <w:noProof/>
                <w:webHidden/>
              </w:rPr>
              <w:fldChar w:fldCharType="end"/>
            </w:r>
          </w:hyperlink>
        </w:p>
        <w:p w14:paraId="583F9D30"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1" w:history="1">
            <w:r w:rsidR="00011755" w:rsidRPr="00A877BC">
              <w:rPr>
                <w:rStyle w:val="Hyperlink"/>
                <w:noProof/>
                <w:color w:val="auto"/>
              </w:rPr>
              <w:t>ARTIKEL 10</w:t>
            </w:r>
            <w:r w:rsidR="00011755" w:rsidRPr="00A877BC">
              <w:rPr>
                <w:rFonts w:asciiTheme="minorHAnsi" w:eastAsiaTheme="minorEastAsia" w:hAnsiTheme="minorHAnsi" w:cstheme="minorBidi"/>
                <w:noProof/>
                <w:szCs w:val="22"/>
              </w:rPr>
              <w:tab/>
            </w:r>
            <w:r w:rsidR="00011755" w:rsidRPr="00A877BC">
              <w:rPr>
                <w:rStyle w:val="Hyperlink"/>
                <w:noProof/>
                <w:color w:val="auto"/>
              </w:rPr>
              <w:t>SANKTIONEN GEGEN EINZELPERSONEN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_Toc399925351 \h </w:instrText>
            </w:r>
            <w:r w:rsidR="00011755" w:rsidRPr="00A877BC">
              <w:rPr>
                <w:noProof/>
                <w:webHidden/>
              </w:rPr>
            </w:r>
            <w:r w:rsidR="00011755" w:rsidRPr="00A877BC">
              <w:rPr>
                <w:noProof/>
                <w:webHidden/>
              </w:rPr>
              <w:fldChar w:fldCharType="separate"/>
            </w:r>
            <w:r w:rsidR="001471B8" w:rsidRPr="00A877BC">
              <w:rPr>
                <w:noProof/>
                <w:webHidden/>
              </w:rPr>
              <w:t>51</w:t>
            </w:r>
            <w:r w:rsidR="00011755" w:rsidRPr="00A877BC">
              <w:rPr>
                <w:noProof/>
                <w:webHidden/>
              </w:rPr>
              <w:fldChar w:fldCharType="end"/>
            </w:r>
          </w:hyperlink>
        </w:p>
        <w:p w14:paraId="1B7E14E1"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2" w:history="1">
            <w:r w:rsidR="00011755" w:rsidRPr="00A877BC">
              <w:rPr>
                <w:rStyle w:val="Hyperlink"/>
                <w:noProof/>
                <w:color w:val="auto"/>
              </w:rPr>
              <w:t>ARTIKEL 11</w:t>
            </w:r>
            <w:r w:rsidR="00011755" w:rsidRPr="00A877BC">
              <w:rPr>
                <w:rFonts w:asciiTheme="minorHAnsi" w:eastAsiaTheme="minorEastAsia" w:hAnsiTheme="minorHAnsi" w:cstheme="minorBidi"/>
                <w:noProof/>
                <w:szCs w:val="22"/>
              </w:rPr>
              <w:tab/>
            </w:r>
            <w:r w:rsidR="00011755" w:rsidRPr="00A877BC">
              <w:rPr>
                <w:rStyle w:val="Hyperlink"/>
                <w:noProof/>
                <w:color w:val="auto"/>
              </w:rPr>
              <w:t>KONSEQUENZEN FÜR MANNSCHAFTEN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_Toc399925352 \h </w:instrText>
            </w:r>
            <w:r w:rsidR="00011755" w:rsidRPr="00A877BC">
              <w:rPr>
                <w:noProof/>
                <w:webHidden/>
              </w:rPr>
            </w:r>
            <w:r w:rsidR="00011755" w:rsidRPr="00A877BC">
              <w:rPr>
                <w:noProof/>
                <w:webHidden/>
              </w:rPr>
              <w:fldChar w:fldCharType="separate"/>
            </w:r>
            <w:r w:rsidR="001471B8" w:rsidRPr="00A877BC">
              <w:rPr>
                <w:noProof/>
                <w:webHidden/>
              </w:rPr>
              <w:t>75</w:t>
            </w:r>
            <w:r w:rsidR="00011755" w:rsidRPr="00A877BC">
              <w:rPr>
                <w:noProof/>
                <w:webHidden/>
              </w:rPr>
              <w:fldChar w:fldCharType="end"/>
            </w:r>
          </w:hyperlink>
        </w:p>
        <w:p w14:paraId="4EF3CF6F"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3" w:history="1">
            <w:r w:rsidR="00011755" w:rsidRPr="00A877BC">
              <w:rPr>
                <w:rStyle w:val="Hyperlink"/>
                <w:noProof/>
                <w:color w:val="auto"/>
              </w:rPr>
              <w:t>ARTIKEL 12</w:t>
            </w:r>
            <w:r w:rsidR="00011755" w:rsidRPr="00A877BC">
              <w:rPr>
                <w:rFonts w:asciiTheme="minorHAnsi" w:eastAsiaTheme="minorEastAsia" w:hAnsiTheme="minorHAnsi" w:cstheme="minorBidi"/>
                <w:noProof/>
                <w:szCs w:val="22"/>
              </w:rPr>
              <w:tab/>
            </w:r>
            <w:r w:rsidR="00011755" w:rsidRPr="00A877BC">
              <w:rPr>
                <w:rStyle w:val="Hyperlink"/>
                <w:i/>
                <w:noProof/>
                <w:color w:val="auto"/>
              </w:rPr>
              <w:t xml:space="preserve"> DISZIPLINARVERFAHREN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_Toc399925353 \h </w:instrText>
            </w:r>
            <w:r w:rsidR="00011755" w:rsidRPr="00A877BC">
              <w:rPr>
                <w:noProof/>
                <w:webHidden/>
              </w:rPr>
            </w:r>
            <w:r w:rsidR="00011755" w:rsidRPr="00A877BC">
              <w:rPr>
                <w:noProof/>
                <w:webHidden/>
              </w:rPr>
              <w:fldChar w:fldCharType="separate"/>
            </w:r>
            <w:r w:rsidR="001471B8" w:rsidRPr="00A877BC">
              <w:rPr>
                <w:noProof/>
                <w:webHidden/>
              </w:rPr>
              <w:t>76</w:t>
            </w:r>
            <w:r w:rsidR="00011755" w:rsidRPr="00A877BC">
              <w:rPr>
                <w:noProof/>
                <w:webHidden/>
              </w:rPr>
              <w:fldChar w:fldCharType="end"/>
            </w:r>
          </w:hyperlink>
        </w:p>
        <w:p w14:paraId="7A69AB0A"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4" w:history="1">
            <w:r w:rsidR="00011755" w:rsidRPr="00A877BC">
              <w:rPr>
                <w:rStyle w:val="Hyperlink"/>
                <w:noProof/>
                <w:color w:val="auto"/>
              </w:rPr>
              <w:t>ARTIKEL 13</w:t>
            </w:r>
            <w:r w:rsidR="00011755" w:rsidRPr="00A877BC">
              <w:rPr>
                <w:rFonts w:asciiTheme="minorHAnsi" w:eastAsiaTheme="minorEastAsia" w:hAnsiTheme="minorHAnsi" w:cstheme="minorBidi"/>
                <w:noProof/>
                <w:szCs w:val="22"/>
              </w:rPr>
              <w:tab/>
            </w:r>
            <w:r w:rsidR="00011755" w:rsidRPr="00A877BC">
              <w:rPr>
                <w:rStyle w:val="Hyperlink"/>
                <w:noProof/>
                <w:color w:val="auto"/>
              </w:rPr>
              <w:t>RECHTSBEHELFE</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_Toc399925354 \h </w:instrText>
            </w:r>
            <w:r w:rsidR="00011755" w:rsidRPr="00A877BC">
              <w:rPr>
                <w:noProof/>
                <w:webHidden/>
              </w:rPr>
            </w:r>
            <w:r w:rsidR="00011755" w:rsidRPr="00A877BC">
              <w:rPr>
                <w:noProof/>
                <w:webHidden/>
              </w:rPr>
              <w:fldChar w:fldCharType="separate"/>
            </w:r>
            <w:r w:rsidR="001471B8" w:rsidRPr="00A877BC">
              <w:rPr>
                <w:noProof/>
                <w:webHidden/>
              </w:rPr>
              <w:t>81</w:t>
            </w:r>
            <w:r w:rsidR="00011755" w:rsidRPr="00A877BC">
              <w:rPr>
                <w:noProof/>
                <w:webHidden/>
              </w:rPr>
              <w:fldChar w:fldCharType="end"/>
            </w:r>
          </w:hyperlink>
        </w:p>
        <w:p w14:paraId="42D3970B"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5" w:history="1">
            <w:r w:rsidR="00011755" w:rsidRPr="00A877BC">
              <w:rPr>
                <w:rStyle w:val="Hyperlink"/>
                <w:noProof/>
                <w:color w:val="auto"/>
              </w:rPr>
              <w:t>ARTIKEL 14</w:t>
            </w:r>
            <w:r w:rsidR="00011755" w:rsidRPr="00A877BC">
              <w:rPr>
                <w:rFonts w:asciiTheme="minorHAnsi" w:eastAsiaTheme="minorEastAsia" w:hAnsiTheme="minorHAnsi" w:cstheme="minorBidi"/>
                <w:noProof/>
                <w:szCs w:val="22"/>
              </w:rPr>
              <w:tab/>
            </w:r>
            <w:r w:rsidR="00011755" w:rsidRPr="00A877BC">
              <w:rPr>
                <w:rStyle w:val="Hyperlink"/>
                <w:noProof/>
                <w:color w:val="auto"/>
              </w:rPr>
              <w:t>INFORMATION UND VERTRAULICHKEIT</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_Toc399925355 \h </w:instrText>
            </w:r>
            <w:r w:rsidR="00011755" w:rsidRPr="00A877BC">
              <w:rPr>
                <w:noProof/>
                <w:webHidden/>
              </w:rPr>
            </w:r>
            <w:r w:rsidR="00011755" w:rsidRPr="00A877BC">
              <w:rPr>
                <w:noProof/>
                <w:webHidden/>
              </w:rPr>
              <w:fldChar w:fldCharType="separate"/>
            </w:r>
            <w:r w:rsidR="001471B8" w:rsidRPr="00A877BC">
              <w:rPr>
                <w:noProof/>
                <w:webHidden/>
              </w:rPr>
              <w:t>93</w:t>
            </w:r>
            <w:r w:rsidR="00011755" w:rsidRPr="00A877BC">
              <w:rPr>
                <w:noProof/>
                <w:webHidden/>
              </w:rPr>
              <w:fldChar w:fldCharType="end"/>
            </w:r>
          </w:hyperlink>
        </w:p>
        <w:p w14:paraId="4A5656F0"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6" w:history="1">
            <w:r w:rsidR="00011755" w:rsidRPr="00A877BC">
              <w:rPr>
                <w:rStyle w:val="Hyperlink"/>
                <w:noProof/>
                <w:color w:val="auto"/>
              </w:rPr>
              <w:t>ARTIKEL 15</w:t>
            </w:r>
            <w:r w:rsidR="00011755" w:rsidRPr="00A877BC">
              <w:rPr>
                <w:rFonts w:asciiTheme="minorHAnsi" w:eastAsiaTheme="minorEastAsia" w:hAnsiTheme="minorHAnsi" w:cstheme="minorBidi"/>
                <w:noProof/>
                <w:szCs w:val="22"/>
              </w:rPr>
              <w:tab/>
            </w:r>
            <w:r w:rsidR="00011755" w:rsidRPr="00A877BC">
              <w:rPr>
                <w:rStyle w:val="Hyperlink"/>
                <w:noProof/>
                <w:color w:val="auto"/>
              </w:rPr>
              <w:t>DOPINGPRÄVENTION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_Toc399925356 \h </w:instrText>
            </w:r>
            <w:r w:rsidR="00011755" w:rsidRPr="00A877BC">
              <w:rPr>
                <w:noProof/>
                <w:webHidden/>
              </w:rPr>
            </w:r>
            <w:r w:rsidR="00011755" w:rsidRPr="00A877BC">
              <w:rPr>
                <w:noProof/>
                <w:webHidden/>
              </w:rPr>
              <w:fldChar w:fldCharType="separate"/>
            </w:r>
            <w:r w:rsidR="001471B8" w:rsidRPr="00A877BC">
              <w:rPr>
                <w:noProof/>
                <w:webHidden/>
              </w:rPr>
              <w:t>97</w:t>
            </w:r>
            <w:r w:rsidR="00011755" w:rsidRPr="00A877BC">
              <w:rPr>
                <w:noProof/>
                <w:webHidden/>
              </w:rPr>
              <w:fldChar w:fldCharType="end"/>
            </w:r>
          </w:hyperlink>
        </w:p>
        <w:p w14:paraId="6D521C23" w14:textId="4EA5FF84"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7" w:history="1">
            <w:r w:rsidR="00011755" w:rsidRPr="00A877BC">
              <w:rPr>
                <w:rStyle w:val="Hyperlink"/>
                <w:noProof/>
                <w:color w:val="auto"/>
              </w:rPr>
              <w:t>ARTIKEL 16</w:t>
            </w:r>
            <w:r w:rsidR="00011755" w:rsidRPr="00A877BC">
              <w:rPr>
                <w:rFonts w:asciiTheme="minorHAnsi" w:eastAsiaTheme="minorEastAsia" w:hAnsiTheme="minorHAnsi" w:cstheme="minorBidi"/>
                <w:noProof/>
                <w:szCs w:val="22"/>
              </w:rPr>
              <w:tab/>
            </w:r>
            <w:r w:rsidR="00011755" w:rsidRPr="00A877BC">
              <w:rPr>
                <w:rStyle w:val="Hyperlink"/>
                <w:noProof/>
                <w:color w:val="auto"/>
              </w:rPr>
              <w:t xml:space="preserve">DOPINGKONTROLLVERFAHREN BEI TIEREN IN </w:t>
            </w:r>
            <w:r w:rsidR="001471B8" w:rsidRPr="00A877BC">
              <w:rPr>
                <w:rStyle w:val="Hyperlink"/>
                <w:noProof/>
                <w:color w:val="auto"/>
              </w:rPr>
              <w:tab/>
            </w:r>
            <w:r w:rsidR="00011755" w:rsidRPr="00A877BC">
              <w:rPr>
                <w:rStyle w:val="Hyperlink"/>
                <w:noProof/>
                <w:color w:val="auto"/>
              </w:rPr>
              <w:t>SPORTLICHEN WETTKÄMPFEN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_Toc399925357 \h </w:instrText>
            </w:r>
            <w:r w:rsidR="00011755" w:rsidRPr="00A877BC">
              <w:rPr>
                <w:noProof/>
                <w:webHidden/>
              </w:rPr>
            </w:r>
            <w:r w:rsidR="00011755" w:rsidRPr="00A877BC">
              <w:rPr>
                <w:noProof/>
                <w:webHidden/>
              </w:rPr>
              <w:fldChar w:fldCharType="separate"/>
            </w:r>
            <w:r w:rsidR="001471B8" w:rsidRPr="00A877BC">
              <w:rPr>
                <w:noProof/>
                <w:webHidden/>
              </w:rPr>
              <w:t>98</w:t>
            </w:r>
            <w:r w:rsidR="00011755" w:rsidRPr="00A877BC">
              <w:rPr>
                <w:noProof/>
                <w:webHidden/>
              </w:rPr>
              <w:fldChar w:fldCharType="end"/>
            </w:r>
          </w:hyperlink>
        </w:p>
        <w:p w14:paraId="020E5A96"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8" w:history="1">
            <w:r w:rsidR="00011755" w:rsidRPr="00A877BC">
              <w:rPr>
                <w:rStyle w:val="Hyperlink"/>
                <w:noProof/>
                <w:color w:val="auto"/>
              </w:rPr>
              <w:t>ARTIKEL 17</w:t>
            </w:r>
            <w:r w:rsidR="00011755" w:rsidRPr="00A877BC">
              <w:rPr>
                <w:rFonts w:asciiTheme="minorHAnsi" w:eastAsiaTheme="minorEastAsia" w:hAnsiTheme="minorHAnsi" w:cstheme="minorBidi"/>
                <w:noProof/>
                <w:szCs w:val="22"/>
              </w:rPr>
              <w:tab/>
            </w:r>
            <w:r w:rsidR="00011755" w:rsidRPr="00A877BC">
              <w:rPr>
                <w:rStyle w:val="Hyperlink"/>
                <w:noProof/>
                <w:color w:val="auto"/>
              </w:rPr>
              <w:t>VERJÄHRUNG</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_Toc399925358 \h </w:instrText>
            </w:r>
            <w:r w:rsidR="00011755" w:rsidRPr="00A877BC">
              <w:rPr>
                <w:noProof/>
                <w:webHidden/>
              </w:rPr>
            </w:r>
            <w:r w:rsidR="00011755" w:rsidRPr="00A877BC">
              <w:rPr>
                <w:noProof/>
                <w:webHidden/>
              </w:rPr>
              <w:fldChar w:fldCharType="separate"/>
            </w:r>
            <w:r w:rsidR="001471B8" w:rsidRPr="00A877BC">
              <w:rPr>
                <w:noProof/>
                <w:webHidden/>
              </w:rPr>
              <w:t>99</w:t>
            </w:r>
            <w:r w:rsidR="00011755" w:rsidRPr="00A877BC">
              <w:rPr>
                <w:noProof/>
                <w:webHidden/>
              </w:rPr>
              <w:fldChar w:fldCharType="end"/>
            </w:r>
          </w:hyperlink>
        </w:p>
        <w:p w14:paraId="7BB5E74F"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9" w:history="1">
            <w:r w:rsidR="00011755" w:rsidRPr="00A877BC">
              <w:rPr>
                <w:rStyle w:val="Hyperlink"/>
                <w:noProof/>
                <w:color w:val="auto"/>
              </w:rPr>
              <w:t>ARTIKEL 18</w:t>
            </w:r>
            <w:r w:rsidR="00011755" w:rsidRPr="00A877BC">
              <w:rPr>
                <w:rFonts w:asciiTheme="minorHAnsi" w:eastAsiaTheme="minorEastAsia" w:hAnsiTheme="minorHAnsi" w:cstheme="minorBidi"/>
                <w:noProof/>
                <w:szCs w:val="22"/>
              </w:rPr>
              <w:tab/>
            </w:r>
            <w:r w:rsidR="00011755" w:rsidRPr="00A877BC">
              <w:rPr>
                <w:rStyle w:val="Hyperlink"/>
                <w:noProof/>
                <w:color w:val="auto"/>
              </w:rPr>
              <w:t>SCHLUSSBESTIMMUNGEN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_Toc399925359 \h </w:instrText>
            </w:r>
            <w:r w:rsidR="00011755" w:rsidRPr="00A877BC">
              <w:rPr>
                <w:noProof/>
                <w:webHidden/>
              </w:rPr>
            </w:r>
            <w:r w:rsidR="00011755" w:rsidRPr="00A877BC">
              <w:rPr>
                <w:noProof/>
                <w:webHidden/>
              </w:rPr>
              <w:fldChar w:fldCharType="separate"/>
            </w:r>
            <w:r w:rsidR="001471B8" w:rsidRPr="00A877BC">
              <w:rPr>
                <w:noProof/>
                <w:webHidden/>
              </w:rPr>
              <w:t>99</w:t>
            </w:r>
            <w:r w:rsidR="00011755" w:rsidRPr="00A877BC">
              <w:rPr>
                <w:noProof/>
                <w:webHidden/>
              </w:rPr>
              <w:fldChar w:fldCharType="end"/>
            </w:r>
          </w:hyperlink>
        </w:p>
        <w:p w14:paraId="0C77B219"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0" w:history="1">
            <w:r w:rsidR="00011755" w:rsidRPr="00A877BC">
              <w:rPr>
                <w:rStyle w:val="Hyperlink"/>
                <w:noProof/>
                <w:color w:val="auto"/>
              </w:rPr>
              <w:t>ANHANG 1</w:t>
            </w:r>
            <w:r w:rsidR="00011755" w:rsidRPr="00A877BC">
              <w:rPr>
                <w:rFonts w:asciiTheme="minorHAnsi" w:eastAsiaTheme="minorEastAsia" w:hAnsiTheme="minorHAnsi" w:cstheme="minorBidi"/>
                <w:noProof/>
                <w:szCs w:val="22"/>
              </w:rPr>
              <w:tab/>
            </w:r>
            <w:r w:rsidR="00011755" w:rsidRPr="00A877BC">
              <w:rPr>
                <w:rStyle w:val="Hyperlink"/>
                <w:noProof/>
                <w:color w:val="auto"/>
              </w:rPr>
              <w:t>BEGRIFFSBESTIMMUNGEN</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_Toc399925360 \h </w:instrText>
            </w:r>
            <w:r w:rsidR="00011755" w:rsidRPr="00A877BC">
              <w:rPr>
                <w:noProof/>
                <w:webHidden/>
              </w:rPr>
            </w:r>
            <w:r w:rsidR="00011755" w:rsidRPr="00A877BC">
              <w:rPr>
                <w:noProof/>
                <w:webHidden/>
              </w:rPr>
              <w:fldChar w:fldCharType="separate"/>
            </w:r>
            <w:r w:rsidR="001471B8" w:rsidRPr="00A877BC">
              <w:rPr>
                <w:noProof/>
                <w:webHidden/>
              </w:rPr>
              <w:t>103</w:t>
            </w:r>
            <w:r w:rsidR="00011755" w:rsidRPr="00A877BC">
              <w:rPr>
                <w:noProof/>
                <w:webHidden/>
              </w:rPr>
              <w:fldChar w:fldCharType="end"/>
            </w:r>
          </w:hyperlink>
        </w:p>
        <w:p w14:paraId="66F81EF4"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1" w:history="1">
            <w:r w:rsidR="00011755" w:rsidRPr="00A877BC">
              <w:rPr>
                <w:rStyle w:val="Hyperlink"/>
                <w:noProof/>
                <w:color w:val="auto"/>
              </w:rPr>
              <w:t>ANHANG 2</w:t>
            </w:r>
            <w:r w:rsidR="00011755" w:rsidRPr="00A877BC">
              <w:rPr>
                <w:rFonts w:asciiTheme="minorHAnsi" w:eastAsiaTheme="minorEastAsia" w:hAnsiTheme="minorHAnsi" w:cstheme="minorBidi"/>
                <w:noProof/>
                <w:szCs w:val="22"/>
              </w:rPr>
              <w:tab/>
            </w:r>
            <w:r w:rsidR="00011755" w:rsidRPr="00A877BC">
              <w:rPr>
                <w:rStyle w:val="Hyperlink"/>
                <w:noProof/>
                <w:color w:val="auto"/>
              </w:rPr>
              <w:t>CHECKLISTE FÜR ARTIKEL 10</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_Toc399925361 \h </w:instrText>
            </w:r>
            <w:r w:rsidR="00011755" w:rsidRPr="00A877BC">
              <w:rPr>
                <w:noProof/>
                <w:webHidden/>
              </w:rPr>
            </w:r>
            <w:r w:rsidR="00011755" w:rsidRPr="00A877BC">
              <w:rPr>
                <w:noProof/>
                <w:webHidden/>
              </w:rPr>
              <w:fldChar w:fldCharType="separate"/>
            </w:r>
            <w:r w:rsidR="001471B8" w:rsidRPr="00A877BC">
              <w:rPr>
                <w:noProof/>
                <w:webHidden/>
              </w:rPr>
              <w:t>119</w:t>
            </w:r>
            <w:r w:rsidR="00011755" w:rsidRPr="00A877BC">
              <w:rPr>
                <w:noProof/>
                <w:webHidden/>
              </w:rPr>
              <w:fldChar w:fldCharType="end"/>
            </w:r>
          </w:hyperlink>
        </w:p>
        <w:p w14:paraId="57C8677B" w14:textId="77777777" w:rsidR="00011755" w:rsidRPr="00A877BC" w:rsidRDefault="00A94E7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2" w:history="1">
            <w:r w:rsidR="00011755" w:rsidRPr="00A877BC">
              <w:rPr>
                <w:rStyle w:val="Hyperlink"/>
                <w:noProof/>
                <w:color w:val="auto"/>
              </w:rPr>
              <w:t>ANHANG 3</w:t>
            </w:r>
            <w:r w:rsidR="00011755" w:rsidRPr="00A877BC">
              <w:rPr>
                <w:rFonts w:asciiTheme="minorHAnsi" w:eastAsiaTheme="minorEastAsia" w:hAnsiTheme="minorHAnsi" w:cstheme="minorBidi"/>
                <w:noProof/>
                <w:szCs w:val="22"/>
              </w:rPr>
              <w:tab/>
            </w:r>
            <w:r w:rsidR="00011755" w:rsidRPr="00A877BC">
              <w:rPr>
                <w:rStyle w:val="Hyperlink"/>
                <w:noProof/>
                <w:color w:val="auto"/>
              </w:rPr>
              <w:t>ANWENDUNGSBEISPIELE FÜR ARTIKEL 10</w:t>
            </w:r>
            <w:r w:rsidR="00011755" w:rsidRPr="00A877BC">
              <w:rPr>
                <w:noProof/>
                <w:webHidden/>
              </w:rPr>
              <w:tab/>
            </w:r>
            <w:r w:rsidR="00011755" w:rsidRPr="00A877BC">
              <w:rPr>
                <w:noProof/>
                <w:webHidden/>
              </w:rPr>
              <w:fldChar w:fldCharType="begin"/>
            </w:r>
            <w:r w:rsidR="00011755" w:rsidRPr="00A877BC">
              <w:rPr>
                <w:noProof/>
                <w:webHidden/>
              </w:rPr>
              <w:instrText xml:space="preserve"> PAGEREF _Toc399925362 \h </w:instrText>
            </w:r>
            <w:r w:rsidR="00011755" w:rsidRPr="00A877BC">
              <w:rPr>
                <w:noProof/>
                <w:webHidden/>
              </w:rPr>
            </w:r>
            <w:r w:rsidR="00011755" w:rsidRPr="00A877BC">
              <w:rPr>
                <w:noProof/>
                <w:webHidden/>
              </w:rPr>
              <w:fldChar w:fldCharType="separate"/>
            </w:r>
            <w:r w:rsidR="001471B8" w:rsidRPr="00A877BC">
              <w:rPr>
                <w:noProof/>
                <w:webHidden/>
              </w:rPr>
              <w:t>120</w:t>
            </w:r>
            <w:r w:rsidR="00011755" w:rsidRPr="00A877BC">
              <w:rPr>
                <w:noProof/>
                <w:webHidden/>
              </w:rPr>
              <w:fldChar w:fldCharType="end"/>
            </w:r>
          </w:hyperlink>
        </w:p>
        <w:p w14:paraId="5693FCEB" w14:textId="6D1D5FC8" w:rsidR="00EC7E42" w:rsidRPr="00A877BC" w:rsidRDefault="00EC7E42" w:rsidP="00011755">
          <w:pPr>
            <w:tabs>
              <w:tab w:val="left" w:pos="1540"/>
            </w:tabs>
            <w:spacing w:after="120"/>
          </w:pPr>
          <w:r w:rsidRPr="00A877BC">
            <w:fldChar w:fldCharType="end"/>
          </w:r>
        </w:p>
      </w:sdtContent>
    </w:sdt>
    <w:p w14:paraId="6F9327E1" w14:textId="66C23E7A" w:rsidR="00EC7E42" w:rsidRPr="00A877BC" w:rsidRDefault="00EC7E42">
      <w:pPr>
        <w:widowControl/>
        <w:suppressAutoHyphens w:val="0"/>
        <w:rPr>
          <w:rFonts w:ascii="Arial" w:hAnsi="Arial"/>
          <w:b/>
          <w:bCs/>
          <w:sz w:val="22"/>
          <w:szCs w:val="32"/>
        </w:rPr>
      </w:pPr>
      <w:r w:rsidRPr="00A877BC">
        <w:br w:type="page"/>
      </w:r>
    </w:p>
    <w:p w14:paraId="7A4C4A3E" w14:textId="2FEE99E8" w:rsidR="00767F39" w:rsidRPr="00A877BC" w:rsidRDefault="00767F39" w:rsidP="008D7DCC">
      <w:pPr>
        <w:pStyle w:val="berschrift1"/>
      </w:pPr>
      <w:bookmarkStart w:id="11" w:name="_Toc399925342"/>
      <w:r w:rsidRPr="00A877BC">
        <w:lastRenderedPageBreak/>
        <w:t>AR</w:t>
      </w:r>
      <w:r w:rsidR="00C95F20" w:rsidRPr="00A877BC">
        <w:t>TIKEL 1</w:t>
      </w:r>
      <w:r w:rsidR="00C95F20" w:rsidRPr="00A877BC">
        <w:tab/>
      </w:r>
      <w:r w:rsidRPr="00A877BC">
        <w:t>DEFINITION DES BEGRIFFS DOPING</w:t>
      </w:r>
      <w:bookmarkEnd w:id="11"/>
    </w:p>
    <w:p w14:paraId="5BC91E57" w14:textId="77777777" w:rsidR="00767F39" w:rsidRPr="00A877BC" w:rsidRDefault="00767F39">
      <w:pPr>
        <w:keepNext/>
        <w:widowControl/>
        <w:rPr>
          <w:rFonts w:ascii="Arial" w:hAnsi="Arial" w:cs="Arial"/>
        </w:rPr>
      </w:pPr>
    </w:p>
    <w:p w14:paraId="4D9DC626" w14:textId="77777777" w:rsidR="00767F39" w:rsidRPr="00A877BC" w:rsidRDefault="00767F39" w:rsidP="00C9681D">
      <w:pPr>
        <w:widowControl/>
        <w:jc w:val="both"/>
        <w:rPr>
          <w:rFonts w:ascii="Arial" w:hAnsi="Arial" w:cs="Arial"/>
        </w:rPr>
      </w:pPr>
      <w:r w:rsidRPr="00A877BC">
        <w:rPr>
          <w:rFonts w:ascii="Arial" w:hAnsi="Arial" w:cs="Arial"/>
          <w:sz w:val="22"/>
        </w:rPr>
        <w:t>Doping wird definiert als das Vorliegen eines oder mehrerer der nachfolgend in Artikel 2.1 bis Artikel 2.10 festgelegten Verstöße gegen Anti-Doping-Bestimmungen.</w:t>
      </w:r>
    </w:p>
    <w:p w14:paraId="38C771C7" w14:textId="77777777" w:rsidR="00767F39" w:rsidRPr="00A877BC" w:rsidRDefault="00767F39">
      <w:pPr>
        <w:widowControl/>
        <w:jc w:val="both"/>
        <w:rPr>
          <w:rFonts w:ascii="Arial" w:hAnsi="Arial" w:cs="Arial"/>
        </w:rPr>
      </w:pPr>
    </w:p>
    <w:p w14:paraId="5664AE31" w14:textId="77777777" w:rsidR="00767F39" w:rsidRPr="00A877BC" w:rsidRDefault="00767F39">
      <w:pPr>
        <w:widowControl/>
        <w:jc w:val="both"/>
        <w:rPr>
          <w:rFonts w:ascii="Arial" w:hAnsi="Arial" w:cs="Arial"/>
        </w:rPr>
      </w:pPr>
    </w:p>
    <w:p w14:paraId="6F7B71E7" w14:textId="31EC9CED" w:rsidR="00767F39" w:rsidRPr="00A877BC" w:rsidRDefault="00C95F20" w:rsidP="008D7DCC">
      <w:pPr>
        <w:pStyle w:val="berschrift1"/>
      </w:pPr>
      <w:bookmarkStart w:id="12" w:name="_Toc192582960"/>
      <w:bookmarkStart w:id="13" w:name="_Toc370997047"/>
      <w:bookmarkStart w:id="14" w:name="_Toc369015388"/>
      <w:bookmarkStart w:id="15" w:name="_Toc323563143"/>
      <w:bookmarkStart w:id="16" w:name="_Toc323313103"/>
      <w:bookmarkStart w:id="17" w:name="_Toc323311536"/>
      <w:bookmarkStart w:id="18" w:name="_Toc323140492"/>
      <w:bookmarkStart w:id="19" w:name="_Toc323140210"/>
      <w:bookmarkStart w:id="20" w:name="_Toc323139104"/>
      <w:bookmarkStart w:id="21" w:name="_Toc321920415"/>
      <w:bookmarkStart w:id="22" w:name="_Toc190172303"/>
      <w:bookmarkStart w:id="23" w:name="_Toc399925343"/>
      <w:bookmarkEnd w:id="12"/>
      <w:bookmarkEnd w:id="13"/>
      <w:bookmarkEnd w:id="14"/>
      <w:bookmarkEnd w:id="15"/>
      <w:bookmarkEnd w:id="16"/>
      <w:bookmarkEnd w:id="17"/>
      <w:bookmarkEnd w:id="18"/>
      <w:bookmarkEnd w:id="19"/>
      <w:bookmarkEnd w:id="20"/>
      <w:bookmarkEnd w:id="21"/>
      <w:bookmarkEnd w:id="22"/>
      <w:r w:rsidRPr="00A877BC">
        <w:t>ARTIKEL 2</w:t>
      </w:r>
      <w:r w:rsidRPr="00A877BC">
        <w:tab/>
      </w:r>
      <w:r w:rsidR="00767F39" w:rsidRPr="00A877BC">
        <w:t>VERSTÖSSE GEGEN ANTI-DOPING-BESTIMMUNGEN</w:t>
      </w:r>
      <w:bookmarkEnd w:id="23"/>
    </w:p>
    <w:p w14:paraId="6DCD9E88" w14:textId="77777777" w:rsidR="00767F39" w:rsidRPr="00A877BC" w:rsidRDefault="00767F39">
      <w:pPr>
        <w:widowControl/>
        <w:jc w:val="both"/>
        <w:rPr>
          <w:rFonts w:ascii="Arial" w:hAnsi="Arial" w:cs="Arial"/>
        </w:rPr>
      </w:pPr>
    </w:p>
    <w:p w14:paraId="0447ABBD" w14:textId="77777777" w:rsidR="00767F39" w:rsidRPr="00A877BC" w:rsidRDefault="00767F39">
      <w:pPr>
        <w:widowControl/>
        <w:jc w:val="both"/>
        <w:rPr>
          <w:rFonts w:ascii="Arial" w:hAnsi="Arial" w:cs="Arial"/>
        </w:rPr>
      </w:pPr>
      <w:r w:rsidRPr="00A877BC">
        <w:rPr>
          <w:rFonts w:ascii="Arial" w:hAnsi="Arial" w:cs="Arial"/>
          <w:sz w:val="22"/>
        </w:rPr>
        <w:t>In diesem Artikel sind die Tatbestände und Handlungen aufgeführt, die einen Verstoß gegen Anti-Doping-Bestimmungen begründen. Anhörungen in Dopingfällen werden auf Grundlage der Behauptung durchgeführt, dass eine bzw. mehrere dieser spezifischen Regeln verletzt wurden.</w:t>
      </w:r>
    </w:p>
    <w:p w14:paraId="4C942D87" w14:textId="77777777" w:rsidR="00767F39" w:rsidRPr="00A877BC" w:rsidRDefault="00767F39">
      <w:pPr>
        <w:widowControl/>
        <w:jc w:val="both"/>
        <w:rPr>
          <w:rFonts w:ascii="Arial" w:hAnsi="Arial" w:cs="Arial"/>
        </w:rPr>
      </w:pPr>
    </w:p>
    <w:p w14:paraId="6BA372E6" w14:textId="07D3EA3C" w:rsidR="00767F39" w:rsidRPr="00A877BC" w:rsidRDefault="00767F39">
      <w:pPr>
        <w:widowControl/>
        <w:jc w:val="both"/>
        <w:rPr>
          <w:rFonts w:ascii="Arial" w:hAnsi="Arial" w:cs="Arial"/>
        </w:rPr>
      </w:pPr>
      <w:r w:rsidRPr="00A877BC">
        <w:rPr>
          <w:rFonts w:ascii="Arial" w:hAnsi="Arial" w:cs="Arial"/>
          <w:i/>
          <w:sz w:val="22"/>
        </w:rPr>
        <w:t>Athleten</w:t>
      </w:r>
      <w:r w:rsidR="00772BB3" w:rsidRPr="00A877BC">
        <w:rPr>
          <w:rStyle w:val="Funotenzeichen"/>
          <w:rFonts w:ascii="Arial" w:hAnsi="Arial" w:cs="Arial"/>
          <w:i/>
          <w:sz w:val="22"/>
        </w:rPr>
        <w:footnoteReference w:id="1"/>
      </w:r>
      <w:r w:rsidR="003301BB" w:rsidRPr="00A877BC">
        <w:rPr>
          <w:rFonts w:ascii="Arial" w:hAnsi="Arial" w:cs="Arial"/>
          <w:i/>
          <w:sz w:val="22"/>
          <w:vertAlign w:val="superscript"/>
        </w:rPr>
        <w:t>,</w:t>
      </w:r>
      <w:r w:rsidR="00772BB3" w:rsidRPr="00A877BC">
        <w:rPr>
          <w:rStyle w:val="Funotenzeichen"/>
          <w:rFonts w:ascii="Arial" w:hAnsi="Arial" w:cs="Arial"/>
          <w:i/>
          <w:sz w:val="22"/>
        </w:rPr>
        <w:footnoteReference w:id="2"/>
      </w:r>
      <w:r w:rsidRPr="00A877BC">
        <w:rPr>
          <w:rFonts w:ascii="Arial" w:hAnsi="Arial" w:cs="Arial"/>
          <w:sz w:val="22"/>
        </w:rPr>
        <w:t xml:space="preserve"> oder andere </w:t>
      </w:r>
      <w:r w:rsidRPr="00A877BC">
        <w:rPr>
          <w:rFonts w:ascii="Arial" w:hAnsi="Arial" w:cs="Arial"/>
          <w:i/>
          <w:sz w:val="22"/>
        </w:rPr>
        <w:t>Personen</w:t>
      </w:r>
      <w:r w:rsidRPr="00A877BC">
        <w:rPr>
          <w:rFonts w:ascii="Arial" w:hAnsi="Arial" w:cs="Arial"/>
          <w:sz w:val="22"/>
        </w:rPr>
        <w:t xml:space="preserve"> sind selbst dafür verantwortlich, davon Kenntnis zu haben, was einen Verstoß gegen Anti-Doping-Bestimmungen darstellt und welche Substanzen und Methoden in die </w:t>
      </w:r>
      <w:r w:rsidRPr="00A877BC">
        <w:rPr>
          <w:rFonts w:ascii="Arial" w:hAnsi="Arial" w:cs="Arial"/>
          <w:i/>
          <w:sz w:val="22"/>
        </w:rPr>
        <w:t xml:space="preserve">Verbotsliste </w:t>
      </w:r>
      <w:r w:rsidRPr="00A877BC">
        <w:rPr>
          <w:rFonts w:ascii="Arial" w:hAnsi="Arial" w:cs="Arial"/>
          <w:sz w:val="22"/>
        </w:rPr>
        <w:t>aufgenommen worden sind.</w:t>
      </w:r>
    </w:p>
    <w:p w14:paraId="787BE01B" w14:textId="77777777" w:rsidR="00767F39" w:rsidRPr="00A877BC" w:rsidRDefault="00767F39">
      <w:pPr>
        <w:widowControl/>
        <w:jc w:val="both"/>
        <w:rPr>
          <w:rFonts w:ascii="Arial" w:hAnsi="Arial" w:cs="Arial"/>
        </w:rPr>
      </w:pPr>
    </w:p>
    <w:p w14:paraId="43516412" w14:textId="77777777" w:rsidR="00767F39" w:rsidRPr="00A877BC" w:rsidRDefault="00767F39">
      <w:pPr>
        <w:widowControl/>
        <w:jc w:val="both"/>
        <w:rPr>
          <w:rFonts w:ascii="Arial" w:hAnsi="Arial" w:cs="Arial"/>
        </w:rPr>
      </w:pPr>
      <w:r w:rsidRPr="00A877BC">
        <w:rPr>
          <w:rFonts w:ascii="Arial" w:hAnsi="Arial" w:cs="Arial"/>
          <w:sz w:val="22"/>
        </w:rPr>
        <w:t>Als Verstöße gegen Anti-Doping-Bestimmungen gelten:</w:t>
      </w:r>
    </w:p>
    <w:p w14:paraId="2478CE8C" w14:textId="77777777" w:rsidR="00767F39" w:rsidRPr="00A877BC" w:rsidRDefault="00767F39">
      <w:pPr>
        <w:widowControl/>
        <w:jc w:val="both"/>
        <w:rPr>
          <w:rFonts w:ascii="Arial" w:hAnsi="Arial" w:cs="Arial"/>
        </w:rPr>
      </w:pPr>
    </w:p>
    <w:p w14:paraId="499899B0" w14:textId="3FE00A31" w:rsidR="00767F39" w:rsidRPr="00A877BC" w:rsidRDefault="00767F39" w:rsidP="00AB0AF8">
      <w:pPr>
        <w:pStyle w:val="Artikel21"/>
        <w:rPr>
          <w:b/>
        </w:rPr>
      </w:pPr>
      <w:bookmarkStart w:id="24" w:name="_Toc192582961"/>
      <w:bookmarkStart w:id="25" w:name="_Toc370997048"/>
      <w:bookmarkStart w:id="26" w:name="_Toc369015389"/>
      <w:bookmarkStart w:id="27" w:name="_Toc323563144"/>
      <w:bookmarkStart w:id="28" w:name="_Toc323313104"/>
      <w:bookmarkStart w:id="29" w:name="_Toc323311537"/>
      <w:bookmarkStart w:id="30" w:name="_Toc323140493"/>
      <w:bookmarkStart w:id="31" w:name="_Toc323140211"/>
      <w:bookmarkStart w:id="32" w:name="_Toc323139105"/>
      <w:bookmarkStart w:id="33" w:name="_Toc321920416"/>
      <w:bookmarkStart w:id="34" w:name="_Toc190172304"/>
      <w:r w:rsidRPr="00A877BC">
        <w:t>2.1</w:t>
      </w:r>
      <w:r w:rsidRPr="00A877BC">
        <w:rPr>
          <w:b/>
        </w:rPr>
        <w:tab/>
      </w:r>
      <w:r w:rsidR="00C9681D" w:rsidRPr="00A877BC">
        <w:t xml:space="preserve">Das </w:t>
      </w:r>
      <w:r w:rsidRPr="00A877BC">
        <w:t xml:space="preserve">Vorhandensein einer </w:t>
      </w:r>
      <w:r w:rsidRPr="00A877BC">
        <w:rPr>
          <w:i/>
        </w:rPr>
        <w:t>Verbotenen Substanz</w:t>
      </w:r>
      <w:r w:rsidRPr="00A877BC">
        <w:t xml:space="preserve">, ihrer </w:t>
      </w:r>
      <w:r w:rsidRPr="00A877BC">
        <w:rPr>
          <w:i/>
        </w:rPr>
        <w:t>Metaboliten</w:t>
      </w:r>
      <w:r w:rsidRPr="00A877BC">
        <w:t xml:space="preserve"> oder </w:t>
      </w:r>
      <w:r w:rsidRPr="00A877BC">
        <w:rPr>
          <w:i/>
        </w:rPr>
        <w:t>Marker</w:t>
      </w:r>
      <w:r w:rsidRPr="00A877BC">
        <w:t xml:space="preserve"> in der </w:t>
      </w:r>
      <w:r w:rsidRPr="00A877BC">
        <w:rPr>
          <w:i/>
        </w:rPr>
        <w:t>Probe</w:t>
      </w:r>
      <w:r w:rsidRPr="00A877BC">
        <w:t xml:space="preserve"> eines </w:t>
      </w:r>
      <w:r w:rsidRPr="00A877BC">
        <w:rPr>
          <w:i/>
        </w:rPr>
        <w:t>Athleten</w:t>
      </w:r>
      <w:bookmarkEnd w:id="24"/>
      <w:bookmarkEnd w:id="25"/>
      <w:bookmarkEnd w:id="26"/>
      <w:bookmarkEnd w:id="27"/>
      <w:bookmarkEnd w:id="28"/>
      <w:bookmarkEnd w:id="29"/>
      <w:bookmarkEnd w:id="30"/>
      <w:bookmarkEnd w:id="31"/>
      <w:bookmarkEnd w:id="32"/>
      <w:bookmarkEnd w:id="33"/>
      <w:bookmarkEnd w:id="34"/>
      <w:r w:rsidR="00C9681D" w:rsidRPr="00A877BC">
        <w:rPr>
          <w:i/>
        </w:rPr>
        <w:t>.</w:t>
      </w:r>
    </w:p>
    <w:p w14:paraId="7E4CE40D" w14:textId="77777777" w:rsidR="00767F39" w:rsidRPr="00A877BC" w:rsidRDefault="00767F39">
      <w:pPr>
        <w:widowControl/>
        <w:jc w:val="both"/>
        <w:rPr>
          <w:rFonts w:ascii="Arial" w:hAnsi="Arial" w:cs="Arial"/>
        </w:rPr>
      </w:pPr>
    </w:p>
    <w:p w14:paraId="66D5D53C" w14:textId="77777777" w:rsidR="00767F39" w:rsidRPr="00A877BC" w:rsidRDefault="00767F39" w:rsidP="00AB0AF8">
      <w:pPr>
        <w:pStyle w:val="Artikel211"/>
      </w:pPr>
      <w:r w:rsidRPr="00A877BC">
        <w:t>2.1.1</w:t>
      </w:r>
      <w:r w:rsidRPr="00A877BC">
        <w:tab/>
        <w:t xml:space="preserve">Es ist die persönliche Pflicht eines jeden </w:t>
      </w:r>
      <w:r w:rsidRPr="00A877BC">
        <w:rPr>
          <w:i/>
        </w:rPr>
        <w:t>Athleten</w:t>
      </w:r>
      <w:r w:rsidRPr="00A877BC">
        <w:t xml:space="preserve"> dafür zu sorgen, dass keine </w:t>
      </w:r>
      <w:r w:rsidRPr="00A877BC">
        <w:rPr>
          <w:i/>
        </w:rPr>
        <w:t>Verbotenen Substanzen</w:t>
      </w:r>
      <w:r w:rsidRPr="00A877BC">
        <w:t xml:space="preserve"> in seinen Körper gelangen. </w:t>
      </w:r>
      <w:r w:rsidRPr="00A877BC">
        <w:rPr>
          <w:i/>
          <w:iCs/>
          <w:szCs w:val="22"/>
        </w:rPr>
        <w:t>Athleten</w:t>
      </w:r>
      <w:r w:rsidRPr="00A877BC">
        <w:rPr>
          <w:iCs/>
          <w:szCs w:val="22"/>
        </w:rPr>
        <w:t xml:space="preserve"> sind für jede </w:t>
      </w:r>
      <w:r w:rsidRPr="00A877BC">
        <w:rPr>
          <w:i/>
          <w:iCs/>
          <w:szCs w:val="22"/>
        </w:rPr>
        <w:t>Verbotene Substanz</w:t>
      </w:r>
      <w:r w:rsidRPr="00A877BC">
        <w:rPr>
          <w:iCs/>
          <w:szCs w:val="22"/>
        </w:rPr>
        <w:t xml:space="preserve"> oder ihre </w:t>
      </w:r>
      <w:r w:rsidRPr="00A877BC">
        <w:rPr>
          <w:i/>
          <w:iCs/>
          <w:szCs w:val="22"/>
        </w:rPr>
        <w:t>Metaboliten</w:t>
      </w:r>
      <w:r w:rsidRPr="00A877BC">
        <w:rPr>
          <w:iCs/>
          <w:szCs w:val="22"/>
        </w:rPr>
        <w:t xml:space="preserve"> oder </w:t>
      </w:r>
      <w:r w:rsidRPr="00A877BC">
        <w:rPr>
          <w:i/>
          <w:iCs/>
          <w:szCs w:val="22"/>
        </w:rPr>
        <w:t>Marker</w:t>
      </w:r>
      <w:r w:rsidRPr="00A877BC">
        <w:rPr>
          <w:iCs/>
          <w:szCs w:val="22"/>
        </w:rPr>
        <w:t xml:space="preserve"> verantwortlich, die in ihrer </w:t>
      </w:r>
      <w:r w:rsidRPr="00A877BC">
        <w:rPr>
          <w:i/>
          <w:iCs/>
          <w:szCs w:val="22"/>
        </w:rPr>
        <w:t>Probe</w:t>
      </w:r>
      <w:r w:rsidRPr="00A877BC">
        <w:rPr>
          <w:iCs/>
          <w:szCs w:val="22"/>
        </w:rPr>
        <w:t xml:space="preserve"> gefunden werden. </w:t>
      </w:r>
      <w:r w:rsidRPr="00A877BC">
        <w:rPr>
          <w:szCs w:val="22"/>
        </w:rPr>
        <w:t xml:space="preserve">Demzufolge ist es nicht erforderlich, dass Vorsatz, </w:t>
      </w:r>
      <w:r w:rsidRPr="00A877BC">
        <w:rPr>
          <w:i/>
          <w:szCs w:val="22"/>
        </w:rPr>
        <w:t>Verschulden</w:t>
      </w:r>
      <w:r w:rsidRPr="00A877BC">
        <w:rPr>
          <w:szCs w:val="22"/>
        </w:rPr>
        <w:t xml:space="preserve">, Fahrlässigkeit oder bewusster </w:t>
      </w:r>
      <w:r w:rsidRPr="00A877BC">
        <w:rPr>
          <w:i/>
          <w:szCs w:val="22"/>
        </w:rPr>
        <w:t>Gebrauch</w:t>
      </w:r>
      <w:r w:rsidRPr="00A877BC">
        <w:rPr>
          <w:szCs w:val="22"/>
        </w:rPr>
        <w:t xml:space="preserve"> auf Seiten des </w:t>
      </w:r>
      <w:r w:rsidRPr="00A877BC">
        <w:rPr>
          <w:i/>
          <w:szCs w:val="22"/>
        </w:rPr>
        <w:t>Athleten</w:t>
      </w:r>
      <w:r w:rsidRPr="00A877BC">
        <w:rPr>
          <w:szCs w:val="22"/>
        </w:rPr>
        <w:t xml:space="preserve"> nachgewiesen wird, um einen Verstoß gegen Anti-Doping-Bestimmungen gemäß Artikel 2.1 zu begründen.</w:t>
      </w:r>
    </w:p>
    <w:p w14:paraId="34624B38" w14:textId="77777777" w:rsidR="00767F39" w:rsidRPr="00A877BC" w:rsidRDefault="00767F39">
      <w:pPr>
        <w:widowControl/>
        <w:ind w:left="1440"/>
        <w:jc w:val="both"/>
        <w:rPr>
          <w:rFonts w:ascii="Arial" w:hAnsi="Arial" w:cs="Arial"/>
        </w:rPr>
      </w:pPr>
    </w:p>
    <w:p w14:paraId="1FB8BB8B" w14:textId="0E6240C9" w:rsidR="00C82D14" w:rsidRPr="00A877BC" w:rsidRDefault="00767F39" w:rsidP="00AB0AF8">
      <w:pPr>
        <w:pStyle w:val="Kommentar"/>
      </w:pPr>
      <w:r w:rsidRPr="00A877BC">
        <w:rPr>
          <w:highlight w:val="lightGray"/>
        </w:rPr>
        <w:t xml:space="preserve">[Kommentar zu Artikel 2.1.1: Gemäß diesem Artikel liegt ein Verstoß gegen Anti-Doping-Bestimmungen unabhängig vom </w:t>
      </w:r>
      <w:r w:rsidRPr="00A877BC">
        <w:rPr>
          <w:i/>
          <w:highlight w:val="lightGray"/>
        </w:rPr>
        <w:t>Verschulden</w:t>
      </w:r>
      <w:r w:rsidRPr="00A877BC">
        <w:rPr>
          <w:highlight w:val="lightGray"/>
        </w:rPr>
        <w:t xml:space="preserve"> eines </w:t>
      </w:r>
      <w:r w:rsidRPr="00A877BC">
        <w:rPr>
          <w:i/>
          <w:highlight w:val="lightGray"/>
        </w:rPr>
        <w:t>Athleten</w:t>
      </w:r>
      <w:r w:rsidRPr="00A877BC">
        <w:rPr>
          <w:highlight w:val="lightGray"/>
        </w:rPr>
        <w:t xml:space="preserve"> vor. In mehreren Urteilen des </w:t>
      </w:r>
      <w:r w:rsidRPr="00A877BC">
        <w:rPr>
          <w:i/>
          <w:highlight w:val="lightGray"/>
        </w:rPr>
        <w:t>CAS</w:t>
      </w:r>
      <w:r w:rsidRPr="00A877BC">
        <w:rPr>
          <w:highlight w:val="lightGray"/>
        </w:rPr>
        <w:t xml:space="preserve"> wird diese Regel als „</w:t>
      </w:r>
      <w:r w:rsidRPr="00A877BC">
        <w:rPr>
          <w:i/>
          <w:highlight w:val="lightGray"/>
        </w:rPr>
        <w:t>Strict Liability</w:t>
      </w:r>
      <w:r w:rsidRPr="00A877BC">
        <w:rPr>
          <w:highlight w:val="lightGray"/>
        </w:rPr>
        <w:t xml:space="preserve">“ bezeichnet. Das Verschulden eines </w:t>
      </w:r>
      <w:r w:rsidRPr="00A877BC">
        <w:rPr>
          <w:i/>
          <w:highlight w:val="lightGray"/>
        </w:rPr>
        <w:t>Athleten</w:t>
      </w:r>
      <w:r w:rsidRPr="00A877BC">
        <w:rPr>
          <w:highlight w:val="lightGray"/>
        </w:rPr>
        <w:t xml:space="preserve"> fließt in die Festlegung der Konsequenzen für einen Verstoß gegen Anti-Doping-Bestimmungen gemäß Artikel 10 mit ein. Der </w:t>
      </w:r>
      <w:r w:rsidRPr="00A877BC">
        <w:rPr>
          <w:i/>
          <w:highlight w:val="lightGray"/>
        </w:rPr>
        <w:t>CAS</w:t>
      </w:r>
      <w:r w:rsidRPr="00A877BC">
        <w:rPr>
          <w:highlight w:val="lightGray"/>
        </w:rPr>
        <w:t xml:space="preserve"> hält konsequent an diesem Prinzip fest.</w:t>
      </w:r>
      <w:r w:rsidR="00C3065F" w:rsidRPr="00A877BC">
        <w:rPr>
          <w:highlight w:val="lightGray"/>
        </w:rPr>
        <w:t>]</w:t>
      </w:r>
    </w:p>
    <w:p w14:paraId="1C9E6113" w14:textId="77777777" w:rsidR="00767F39" w:rsidRPr="00A877BC" w:rsidRDefault="00767F39">
      <w:pPr>
        <w:widowControl/>
        <w:ind w:left="1440"/>
        <w:jc w:val="both"/>
        <w:rPr>
          <w:rFonts w:ascii="Arial" w:hAnsi="Arial" w:cs="Arial"/>
        </w:rPr>
      </w:pPr>
    </w:p>
    <w:p w14:paraId="02FEC449" w14:textId="7B764E05" w:rsidR="00767F39" w:rsidRPr="00A877BC" w:rsidRDefault="00767F39" w:rsidP="00AB0AF8">
      <w:pPr>
        <w:pStyle w:val="Artikel211"/>
      </w:pPr>
      <w:r w:rsidRPr="00A877BC">
        <w:t xml:space="preserve">2.1.2 </w:t>
      </w:r>
      <w:r w:rsidR="001846D7" w:rsidRPr="00A877BC">
        <w:tab/>
      </w:r>
      <w:r w:rsidRPr="00A877BC">
        <w:t xml:space="preserve">Ein ausreichender Nachweis eines Verstoßes gegen Anti-Doping-Bestimmungen gemäß Artikel 2.1 ist in einem der nachfolgenden Fällen gegeben: das Vorhandensein einer </w:t>
      </w:r>
      <w:r w:rsidRPr="00A877BC">
        <w:rPr>
          <w:i/>
          <w:iCs/>
        </w:rPr>
        <w:t>Verbotenen Substanz</w:t>
      </w:r>
      <w:r w:rsidRPr="00A877BC">
        <w:t xml:space="preserve">, ihrer </w:t>
      </w:r>
      <w:r w:rsidRPr="00A877BC">
        <w:rPr>
          <w:i/>
          <w:iCs/>
        </w:rPr>
        <w:t>Metaboliten</w:t>
      </w:r>
      <w:r w:rsidRPr="00A877BC">
        <w:t xml:space="preserve"> oder </w:t>
      </w:r>
      <w:r w:rsidRPr="00A877BC">
        <w:rPr>
          <w:i/>
          <w:iCs/>
        </w:rPr>
        <w:t>Marker</w:t>
      </w:r>
      <w:r w:rsidRPr="00A877BC">
        <w:t xml:space="preserve"> in der A-</w:t>
      </w:r>
      <w:r w:rsidRPr="00A877BC">
        <w:rPr>
          <w:i/>
          <w:iCs/>
        </w:rPr>
        <w:t>Probe</w:t>
      </w:r>
      <w:r w:rsidRPr="00A877BC">
        <w:t xml:space="preserve"> eines </w:t>
      </w:r>
      <w:r w:rsidRPr="00A877BC">
        <w:rPr>
          <w:i/>
          <w:iCs/>
        </w:rPr>
        <w:t>Athleten</w:t>
      </w:r>
      <w:r w:rsidRPr="00A877BC">
        <w:t xml:space="preserve">, wenn der </w:t>
      </w:r>
      <w:r w:rsidRPr="00A877BC">
        <w:rPr>
          <w:i/>
          <w:iCs/>
        </w:rPr>
        <w:t>Athlet</w:t>
      </w:r>
      <w:r w:rsidRPr="00A877BC">
        <w:rPr>
          <w:iCs/>
        </w:rPr>
        <w:t xml:space="preserve"> </w:t>
      </w:r>
      <w:r w:rsidRPr="00A877BC">
        <w:t xml:space="preserve">auf die Analyse </w:t>
      </w:r>
      <w:r w:rsidRPr="00A877BC">
        <w:lastRenderedPageBreak/>
        <w:t>der B-</w:t>
      </w:r>
      <w:r w:rsidRPr="00A877BC">
        <w:rPr>
          <w:i/>
          <w:iCs/>
        </w:rPr>
        <w:t>Probe</w:t>
      </w:r>
      <w:r w:rsidRPr="00A877BC">
        <w:t xml:space="preserve"> verzichtet und die B-</w:t>
      </w:r>
      <w:r w:rsidRPr="00A877BC">
        <w:rPr>
          <w:i/>
          <w:iCs/>
        </w:rPr>
        <w:t>Probe</w:t>
      </w:r>
      <w:r w:rsidRPr="00A877BC">
        <w:t xml:space="preserve"> nicht analysiert wird; oder, wenn die B-</w:t>
      </w:r>
      <w:r w:rsidRPr="00A877BC">
        <w:rPr>
          <w:i/>
        </w:rPr>
        <w:t xml:space="preserve">Probe </w:t>
      </w:r>
      <w:r w:rsidRPr="00A877BC">
        <w:t xml:space="preserve">des </w:t>
      </w:r>
      <w:r w:rsidRPr="00A877BC">
        <w:rPr>
          <w:i/>
        </w:rPr>
        <w:t>Athleten</w:t>
      </w:r>
      <w:r w:rsidRPr="00A877BC">
        <w:t xml:space="preserve"> analysiert wird und das Analyseergebnis das Vorhandensein der </w:t>
      </w:r>
      <w:r w:rsidRPr="00A877BC">
        <w:rPr>
          <w:i/>
          <w:iCs/>
        </w:rPr>
        <w:t>Verbotenen Substanz</w:t>
      </w:r>
      <w:r w:rsidRPr="00A877BC">
        <w:rPr>
          <w:iCs/>
        </w:rPr>
        <w:t xml:space="preserve"> </w:t>
      </w:r>
      <w:r w:rsidRPr="00A877BC">
        <w:t xml:space="preserve">oder ihrer </w:t>
      </w:r>
      <w:r w:rsidRPr="00A877BC">
        <w:rPr>
          <w:i/>
          <w:iCs/>
        </w:rPr>
        <w:t>Metaboliten</w:t>
      </w:r>
      <w:r w:rsidRPr="00A877BC">
        <w:rPr>
          <w:iCs/>
        </w:rPr>
        <w:t xml:space="preserve"> </w:t>
      </w:r>
      <w:r w:rsidRPr="00A877BC">
        <w:t>oder</w:t>
      </w:r>
      <w:r w:rsidRPr="00A877BC">
        <w:rPr>
          <w:i/>
        </w:rPr>
        <w:t xml:space="preserve"> </w:t>
      </w:r>
      <w:r w:rsidRPr="00A877BC">
        <w:rPr>
          <w:i/>
          <w:iCs/>
        </w:rPr>
        <w:t xml:space="preserve">Marker </w:t>
      </w:r>
      <w:r w:rsidRPr="00A877BC">
        <w:t>in der A-</w:t>
      </w:r>
      <w:r w:rsidRPr="00A877BC">
        <w:rPr>
          <w:i/>
          <w:iCs/>
        </w:rPr>
        <w:t>Probe</w:t>
      </w:r>
      <w:r w:rsidRPr="00A877BC">
        <w:rPr>
          <w:iCs/>
        </w:rPr>
        <w:t xml:space="preserve"> </w:t>
      </w:r>
      <w:r w:rsidRPr="00A877BC">
        <w:t xml:space="preserve">des </w:t>
      </w:r>
      <w:r w:rsidRPr="00A877BC">
        <w:rPr>
          <w:i/>
          <w:iCs/>
        </w:rPr>
        <w:t>Athleten</w:t>
      </w:r>
      <w:r w:rsidRPr="00A877BC">
        <w:rPr>
          <w:iCs/>
        </w:rPr>
        <w:t xml:space="preserve"> bestätigt; oder, wenn die B-</w:t>
      </w:r>
      <w:r w:rsidRPr="00A877BC">
        <w:rPr>
          <w:i/>
          <w:iCs/>
        </w:rPr>
        <w:t>Probe</w:t>
      </w:r>
      <w:r w:rsidRPr="00A877BC">
        <w:rPr>
          <w:iCs/>
        </w:rPr>
        <w:t xml:space="preserve"> des </w:t>
      </w:r>
      <w:r w:rsidRPr="00A877BC">
        <w:rPr>
          <w:i/>
          <w:iCs/>
        </w:rPr>
        <w:t>Athleten</w:t>
      </w:r>
      <w:r w:rsidRPr="00A877BC">
        <w:rPr>
          <w:iCs/>
        </w:rPr>
        <w:t xml:space="preserve"> auf zwei Flaschen aufgeteilt wird</w:t>
      </w:r>
      <w:r w:rsidRPr="00A877BC">
        <w:t xml:space="preserve"> </w:t>
      </w:r>
      <w:r w:rsidRPr="00A877BC">
        <w:rPr>
          <w:iCs/>
        </w:rPr>
        <w:t xml:space="preserve">und das Analyseergebnis der zweiten Flasche das Vorhandensein einer </w:t>
      </w:r>
      <w:r w:rsidRPr="00A877BC">
        <w:rPr>
          <w:i/>
          <w:iCs/>
        </w:rPr>
        <w:t>Verbotenen Substanz</w:t>
      </w:r>
      <w:r w:rsidRPr="00A877BC">
        <w:rPr>
          <w:iCs/>
        </w:rPr>
        <w:t xml:space="preserve">, ihrer </w:t>
      </w:r>
      <w:r w:rsidRPr="00A877BC">
        <w:rPr>
          <w:i/>
          <w:iCs/>
        </w:rPr>
        <w:t>Metaboliten</w:t>
      </w:r>
      <w:r w:rsidRPr="00A877BC">
        <w:rPr>
          <w:iCs/>
        </w:rPr>
        <w:t xml:space="preserve"> oder </w:t>
      </w:r>
      <w:r w:rsidRPr="00A877BC">
        <w:rPr>
          <w:i/>
          <w:iCs/>
        </w:rPr>
        <w:t>Marker</w:t>
      </w:r>
      <w:r w:rsidRPr="00A877BC">
        <w:rPr>
          <w:iCs/>
        </w:rPr>
        <w:t xml:space="preserve"> in der ersten Flasche bestätigt.</w:t>
      </w:r>
    </w:p>
    <w:p w14:paraId="02BCE8B5" w14:textId="77777777" w:rsidR="00767F39" w:rsidRPr="00A877BC" w:rsidRDefault="00767F39">
      <w:pPr>
        <w:widowControl/>
        <w:ind w:left="1440"/>
        <w:jc w:val="both"/>
        <w:rPr>
          <w:rFonts w:ascii="Arial" w:hAnsi="Arial" w:cs="Arial"/>
        </w:rPr>
      </w:pPr>
    </w:p>
    <w:p w14:paraId="1928BBB5" w14:textId="73F04359" w:rsidR="00767F39" w:rsidRPr="00A877BC" w:rsidRDefault="00767F39" w:rsidP="00AB0AF8">
      <w:pPr>
        <w:pStyle w:val="Kommentar"/>
      </w:pPr>
      <w:r w:rsidRPr="00A877BC">
        <w:rPr>
          <w:highlight w:val="lightGray"/>
        </w:rPr>
        <w:t xml:space="preserve">[Kommentar zu Artikel 2.1.2: Es liegt im Ermessen der das Ergebnismanagement </w:t>
      </w:r>
      <w:r w:rsidR="007001D1" w:rsidRPr="00A877BC">
        <w:rPr>
          <w:highlight w:val="lightGray"/>
        </w:rPr>
        <w:t xml:space="preserve">übernehmenden </w:t>
      </w:r>
      <w:r w:rsidRPr="00A877BC">
        <w:rPr>
          <w:i/>
          <w:highlight w:val="lightGray"/>
        </w:rPr>
        <w:t xml:space="preserve">Anti-Doping-Organisation </w:t>
      </w:r>
      <w:r w:rsidRPr="00A877BC">
        <w:rPr>
          <w:highlight w:val="lightGray"/>
        </w:rPr>
        <w:t>die B-</w:t>
      </w:r>
      <w:r w:rsidRPr="00A877BC">
        <w:rPr>
          <w:i/>
          <w:highlight w:val="lightGray"/>
        </w:rPr>
        <w:t>Probe</w:t>
      </w:r>
      <w:r w:rsidRPr="00A877BC">
        <w:rPr>
          <w:highlight w:val="lightGray"/>
        </w:rPr>
        <w:t xml:space="preserve"> analysieren zu lassen, auch wenn der </w:t>
      </w:r>
      <w:r w:rsidRPr="00A877BC">
        <w:rPr>
          <w:i/>
          <w:highlight w:val="lightGray"/>
        </w:rPr>
        <w:t>Athlet</w:t>
      </w:r>
      <w:r w:rsidRPr="00A877BC">
        <w:rPr>
          <w:highlight w:val="lightGray"/>
        </w:rPr>
        <w:t xml:space="preserve"> die Analyse der B-</w:t>
      </w:r>
      <w:r w:rsidRPr="00A877BC">
        <w:rPr>
          <w:i/>
          <w:highlight w:val="lightGray"/>
        </w:rPr>
        <w:t>Probe</w:t>
      </w:r>
      <w:r w:rsidRPr="00A877BC">
        <w:rPr>
          <w:highlight w:val="lightGray"/>
        </w:rPr>
        <w:t xml:space="preserve"> nicht verlangt.</w:t>
      </w:r>
      <w:r w:rsidR="00AD16AB" w:rsidRPr="00A877BC">
        <w:rPr>
          <w:highlight w:val="lightGray"/>
        </w:rPr>
        <w:t xml:space="preserve"> Das Ergebnismanagement obliegt nach Ermessen des nationalen Sportfachverbandes </w:t>
      </w:r>
      <w:r w:rsidR="00641988" w:rsidRPr="00A877BC">
        <w:rPr>
          <w:highlight w:val="lightGray"/>
        </w:rPr>
        <w:t xml:space="preserve">der </w:t>
      </w:r>
      <w:r w:rsidR="000720B6" w:rsidRPr="00A877BC">
        <w:rPr>
          <w:i/>
          <w:highlight w:val="lightGray"/>
        </w:rPr>
        <w:t>NADA</w:t>
      </w:r>
      <w:r w:rsidR="00641988" w:rsidRPr="00A877BC">
        <w:rPr>
          <w:highlight w:val="lightGray"/>
        </w:rPr>
        <w:t xml:space="preserve"> oder dem nationalen Sportfachverband selbst.</w:t>
      </w:r>
      <w:r w:rsidRPr="00A877BC">
        <w:rPr>
          <w:highlight w:val="lightGray"/>
        </w:rPr>
        <w:t>]</w:t>
      </w:r>
    </w:p>
    <w:p w14:paraId="3C6FE602" w14:textId="77777777" w:rsidR="00767F39" w:rsidRPr="00A877BC" w:rsidRDefault="00767F39">
      <w:pPr>
        <w:widowControl/>
        <w:ind w:left="1440"/>
        <w:jc w:val="both"/>
        <w:rPr>
          <w:rFonts w:ascii="Arial" w:hAnsi="Arial" w:cs="Arial"/>
        </w:rPr>
      </w:pPr>
    </w:p>
    <w:p w14:paraId="2BD7AD99" w14:textId="32400D19" w:rsidR="00767F39" w:rsidRPr="00A877BC" w:rsidRDefault="00767F39" w:rsidP="00AB0AF8">
      <w:pPr>
        <w:pStyle w:val="Artikel211"/>
      </w:pPr>
      <w:r w:rsidRPr="00A877BC">
        <w:t>2.1.3</w:t>
      </w:r>
      <w:r w:rsidR="00AB0AF8" w:rsidRPr="00A877BC">
        <w:tab/>
      </w:r>
      <w:r w:rsidRPr="00A877BC">
        <w:t xml:space="preserve">Mit Ausnahme solcher Substanzen, für die in der </w:t>
      </w:r>
      <w:r w:rsidRPr="00A877BC">
        <w:rPr>
          <w:i/>
        </w:rPr>
        <w:t>Verbotsliste</w:t>
      </w:r>
      <w:r w:rsidRPr="00A877BC">
        <w:t xml:space="preserve"> </w:t>
      </w:r>
      <w:r w:rsidR="007C117A" w:rsidRPr="00A877BC">
        <w:t xml:space="preserve">quantitative </w:t>
      </w:r>
      <w:r w:rsidRPr="00A877BC">
        <w:t xml:space="preserve">Grenzwerte </w:t>
      </w:r>
      <w:r w:rsidR="007C117A" w:rsidRPr="00A877BC">
        <w:t xml:space="preserve">besonders </w:t>
      </w:r>
      <w:r w:rsidRPr="00A877BC">
        <w:t>festgelegt sind, begründet das Vorhandensein jeglicher Menge einer V</w:t>
      </w:r>
      <w:r w:rsidRPr="00A877BC">
        <w:rPr>
          <w:i/>
          <w:iCs/>
        </w:rPr>
        <w:t>erbotenen Substanz</w:t>
      </w:r>
      <w:r w:rsidRPr="00A877BC">
        <w:t xml:space="preserve">, ihrer </w:t>
      </w:r>
      <w:r w:rsidRPr="00A877BC">
        <w:rPr>
          <w:i/>
          <w:iCs/>
        </w:rPr>
        <w:t>Metaboliten</w:t>
      </w:r>
      <w:r w:rsidRPr="00A877BC">
        <w:t xml:space="preserve"> oder </w:t>
      </w:r>
      <w:r w:rsidRPr="00A877BC">
        <w:rPr>
          <w:i/>
          <w:iCs/>
        </w:rPr>
        <w:t>Marker</w:t>
      </w:r>
      <w:r w:rsidRPr="00A877BC">
        <w:rPr>
          <w:iCs/>
        </w:rPr>
        <w:t xml:space="preserve"> </w:t>
      </w:r>
      <w:r w:rsidRPr="00A877BC">
        <w:t xml:space="preserve">in der </w:t>
      </w:r>
      <w:r w:rsidRPr="00A877BC">
        <w:rPr>
          <w:i/>
          <w:iCs/>
        </w:rPr>
        <w:t>Probe</w:t>
      </w:r>
      <w:r w:rsidRPr="00A877BC">
        <w:t xml:space="preserve"> eines </w:t>
      </w:r>
      <w:r w:rsidRPr="00A877BC">
        <w:rPr>
          <w:i/>
          <w:iCs/>
        </w:rPr>
        <w:t xml:space="preserve">Athleten </w:t>
      </w:r>
      <w:r w:rsidRPr="00A877BC">
        <w:t>einen Verstoß gegen Anti-Doping-Bestimmungen.</w:t>
      </w:r>
    </w:p>
    <w:p w14:paraId="0C2B9C61" w14:textId="77777777" w:rsidR="00767F39" w:rsidRPr="00A877BC" w:rsidRDefault="00767F39">
      <w:pPr>
        <w:widowControl/>
        <w:ind w:left="1440"/>
        <w:jc w:val="both"/>
        <w:rPr>
          <w:rFonts w:ascii="Arial" w:hAnsi="Arial" w:cs="Arial"/>
        </w:rPr>
      </w:pPr>
    </w:p>
    <w:p w14:paraId="001AE7E5" w14:textId="6C01E6CA" w:rsidR="00767F39" w:rsidRPr="00A877BC" w:rsidRDefault="00767F39" w:rsidP="00AB0AF8">
      <w:pPr>
        <w:pStyle w:val="Artikel211"/>
      </w:pPr>
      <w:r w:rsidRPr="00A877BC">
        <w:t>2.1.4</w:t>
      </w:r>
      <w:r w:rsidRPr="00A877BC">
        <w:tab/>
        <w:t xml:space="preserve">Abweichend von der allgemeinen Regelung des Artikels 2.1 können in der </w:t>
      </w:r>
      <w:r w:rsidRPr="00A877BC">
        <w:rPr>
          <w:i/>
          <w:iCs/>
        </w:rPr>
        <w:t>Verbotsliste</w:t>
      </w:r>
      <w:r w:rsidRPr="00A877BC">
        <w:rPr>
          <w:iCs/>
        </w:rPr>
        <w:t xml:space="preserve"> </w:t>
      </w:r>
      <w:r w:rsidRPr="00A877BC">
        <w:t>oder den</w:t>
      </w:r>
      <w:r w:rsidR="000720B6" w:rsidRPr="00A877BC">
        <w:rPr>
          <w:i/>
        </w:rPr>
        <w:t xml:space="preserve"> </w:t>
      </w:r>
      <w:r w:rsidR="000720B6" w:rsidRPr="00A877BC">
        <w:rPr>
          <w:i/>
          <w:iCs/>
        </w:rPr>
        <w:t>International Standard</w:t>
      </w:r>
      <w:r w:rsidRPr="00A877BC">
        <w:rPr>
          <w:i/>
          <w:iCs/>
        </w:rPr>
        <w:t>s</w:t>
      </w:r>
      <w:r w:rsidRPr="00A877BC">
        <w:rPr>
          <w:iCs/>
        </w:rPr>
        <w:t xml:space="preserve"> </w:t>
      </w:r>
      <w:r w:rsidRPr="00A877BC">
        <w:t xml:space="preserve">spezielle Kriterien zur Bewertung </w:t>
      </w:r>
      <w:r w:rsidRPr="00A877BC">
        <w:rPr>
          <w:i/>
          <w:iCs/>
        </w:rPr>
        <w:t>Verbotener Substanzen</w:t>
      </w:r>
      <w:r w:rsidRPr="00A877BC">
        <w:t xml:space="preserve">, die auch endogen produziert werden können, festgelegt werden. </w:t>
      </w:r>
    </w:p>
    <w:p w14:paraId="233EE794" w14:textId="77777777" w:rsidR="00767F39" w:rsidRPr="00A877BC" w:rsidRDefault="00767F39">
      <w:pPr>
        <w:widowControl/>
        <w:ind w:left="720"/>
        <w:jc w:val="both"/>
        <w:rPr>
          <w:rFonts w:ascii="Arial" w:hAnsi="Arial" w:cs="Arial"/>
        </w:rPr>
      </w:pPr>
    </w:p>
    <w:p w14:paraId="3F46D2C3" w14:textId="77777777" w:rsidR="00767F39" w:rsidRPr="00A877BC" w:rsidRDefault="00767F39" w:rsidP="00AB0AF8">
      <w:pPr>
        <w:pStyle w:val="Artikel21"/>
      </w:pPr>
      <w:r w:rsidRPr="00A877BC">
        <w:t>2.2</w:t>
      </w:r>
      <w:r w:rsidRPr="00A877BC">
        <w:tab/>
        <w:t xml:space="preserve">Der Gebrauch oder der Versuch des Gebrauchs einer Verbotenen Substanz oder einer Verbotenen Methode durch einen Athleten. </w:t>
      </w:r>
    </w:p>
    <w:p w14:paraId="1B105B55" w14:textId="77777777" w:rsidR="00767F39" w:rsidRPr="00A877BC" w:rsidRDefault="00767F39">
      <w:pPr>
        <w:widowControl/>
        <w:ind w:left="720"/>
        <w:jc w:val="both"/>
        <w:rPr>
          <w:rFonts w:ascii="Arial" w:hAnsi="Arial" w:cs="Arial"/>
        </w:rPr>
      </w:pPr>
      <w:bookmarkStart w:id="35" w:name="_Toc370997049"/>
      <w:bookmarkStart w:id="36" w:name="_Toc369015390"/>
      <w:bookmarkStart w:id="37" w:name="_Toc323563145"/>
      <w:bookmarkStart w:id="38" w:name="_Toc323313105"/>
      <w:bookmarkStart w:id="39" w:name="_Toc323311538"/>
      <w:bookmarkStart w:id="40" w:name="_Toc323140494"/>
      <w:bookmarkStart w:id="41" w:name="_Toc323140212"/>
      <w:bookmarkStart w:id="42" w:name="_Toc323139106"/>
      <w:bookmarkStart w:id="43" w:name="_Toc321920417"/>
      <w:bookmarkStart w:id="44" w:name="_Toc190172305"/>
      <w:bookmarkStart w:id="45" w:name="_Toc192582962"/>
      <w:bookmarkEnd w:id="35"/>
      <w:bookmarkEnd w:id="36"/>
      <w:bookmarkEnd w:id="37"/>
      <w:bookmarkEnd w:id="38"/>
      <w:bookmarkEnd w:id="39"/>
      <w:bookmarkEnd w:id="40"/>
      <w:bookmarkEnd w:id="41"/>
      <w:bookmarkEnd w:id="42"/>
      <w:bookmarkEnd w:id="43"/>
      <w:bookmarkEnd w:id="44"/>
      <w:bookmarkEnd w:id="45"/>
    </w:p>
    <w:p w14:paraId="75F35759" w14:textId="3F7F3D18" w:rsidR="00767F39" w:rsidRPr="00A877BC" w:rsidRDefault="00C63B36" w:rsidP="00C63B36">
      <w:pPr>
        <w:pStyle w:val="Kommentar"/>
        <w:rPr>
          <w:highlight w:val="lightGray"/>
        </w:rPr>
      </w:pPr>
      <w:r w:rsidRPr="00A877BC">
        <w:rPr>
          <w:highlight w:val="lightGray"/>
        </w:rPr>
        <w:t xml:space="preserve">[Kommentar zu Artikel 2.2: </w:t>
      </w:r>
      <w:r w:rsidR="00767F39" w:rsidRPr="00A877BC">
        <w:rPr>
          <w:highlight w:val="lightGray"/>
        </w:rPr>
        <w:t xml:space="preserve">Der </w:t>
      </w:r>
      <w:r w:rsidR="00767F39" w:rsidRPr="00A877BC">
        <w:rPr>
          <w:i/>
          <w:highlight w:val="lightGray"/>
        </w:rPr>
        <w:t>Gebrauch</w:t>
      </w:r>
      <w:r w:rsidR="00767F39" w:rsidRPr="00A877BC">
        <w:rPr>
          <w:highlight w:val="lightGray"/>
        </w:rPr>
        <w:t xml:space="preserve"> oder der </w:t>
      </w:r>
      <w:r w:rsidR="00767F39" w:rsidRPr="00A877BC">
        <w:rPr>
          <w:i/>
          <w:highlight w:val="lightGray"/>
        </w:rPr>
        <w:t>Versuch</w:t>
      </w:r>
      <w:r w:rsidR="00767F39" w:rsidRPr="00A877BC">
        <w:rPr>
          <w:highlight w:val="lightGray"/>
        </w:rPr>
        <w:t xml:space="preserve"> des </w:t>
      </w:r>
      <w:r w:rsidR="00767F39" w:rsidRPr="00A877BC">
        <w:rPr>
          <w:i/>
          <w:highlight w:val="lightGray"/>
        </w:rPr>
        <w:t>Gebrauchs</w:t>
      </w:r>
      <w:r w:rsidR="00767F39" w:rsidRPr="00A877BC">
        <w:rPr>
          <w:highlight w:val="lightGray"/>
        </w:rPr>
        <w:t xml:space="preserve"> einer </w:t>
      </w:r>
      <w:r w:rsidR="00767F39" w:rsidRPr="00A877BC">
        <w:rPr>
          <w:i/>
          <w:highlight w:val="lightGray"/>
        </w:rPr>
        <w:t>Verbotenen Substanz</w:t>
      </w:r>
      <w:r w:rsidR="00767F39" w:rsidRPr="00A877BC">
        <w:rPr>
          <w:highlight w:val="lightGray"/>
        </w:rPr>
        <w:t xml:space="preserve"> oder einer </w:t>
      </w:r>
      <w:r w:rsidR="00767F39" w:rsidRPr="00A877BC">
        <w:rPr>
          <w:i/>
          <w:highlight w:val="lightGray"/>
        </w:rPr>
        <w:t>Verbotenen Methode</w:t>
      </w:r>
      <w:r w:rsidR="00767F39" w:rsidRPr="00A877BC">
        <w:rPr>
          <w:highlight w:val="lightGray"/>
        </w:rPr>
        <w:t xml:space="preserve"> konnte stets durch jegliche verlässliche Mittel nachgewiesen werden. Wie im Kommentar zu Artikel 3.2 erwähnt, kann im Gegensatz zum Nachweis, der benötigt wird, um einen Verstoß gegen eine Anti-Doping-Bestimmung nach Artikel 2.1 festzustellen, der </w:t>
      </w:r>
      <w:r w:rsidR="00767F39" w:rsidRPr="00A877BC">
        <w:rPr>
          <w:i/>
          <w:highlight w:val="lightGray"/>
        </w:rPr>
        <w:t>Gebrauch</w:t>
      </w:r>
      <w:r w:rsidR="00767F39" w:rsidRPr="00A877BC">
        <w:rPr>
          <w:highlight w:val="lightGray"/>
        </w:rPr>
        <w:t xml:space="preserve"> oder der </w:t>
      </w:r>
      <w:r w:rsidR="00767F39" w:rsidRPr="00A877BC">
        <w:rPr>
          <w:i/>
          <w:highlight w:val="lightGray"/>
        </w:rPr>
        <w:t>Versuch</w:t>
      </w:r>
      <w:r w:rsidR="00767F39" w:rsidRPr="00A877BC">
        <w:rPr>
          <w:highlight w:val="lightGray"/>
        </w:rPr>
        <w:t xml:space="preserve"> des </w:t>
      </w:r>
      <w:r w:rsidR="00767F39" w:rsidRPr="00A877BC">
        <w:rPr>
          <w:i/>
          <w:highlight w:val="lightGray"/>
        </w:rPr>
        <w:t xml:space="preserve">Gebrauchs </w:t>
      </w:r>
      <w:r w:rsidR="00767F39" w:rsidRPr="00A877BC">
        <w:rPr>
          <w:highlight w:val="lightGray"/>
        </w:rPr>
        <w:t xml:space="preserve">auch durch andere verlässliche Mittel nachgewiesen werden, z. B. durch Geständnis des </w:t>
      </w:r>
      <w:r w:rsidR="00767F39" w:rsidRPr="00A877BC">
        <w:rPr>
          <w:i/>
          <w:highlight w:val="lightGray"/>
        </w:rPr>
        <w:t>Athleten</w:t>
      </w:r>
      <w:r w:rsidR="00767F39" w:rsidRPr="00A877BC">
        <w:rPr>
          <w:highlight w:val="lightGray"/>
        </w:rPr>
        <w:t xml:space="preserve">, Zeugenaussagen, Belege und sonstige Dokumente, Schlussfolgerungen, die sich aus Longitudinalstudien ergeben, einschließlich Daten, die für den </w:t>
      </w:r>
      <w:r w:rsidR="00767F39" w:rsidRPr="00A877BC">
        <w:rPr>
          <w:i/>
          <w:highlight w:val="lightGray"/>
        </w:rPr>
        <w:t>Biologischen Athletenpass</w:t>
      </w:r>
      <w:r w:rsidR="00767F39" w:rsidRPr="00A877BC">
        <w:rPr>
          <w:highlight w:val="lightGray"/>
        </w:rPr>
        <w:t xml:space="preserve"> erhoben wurden, oder andere analytische Informationen, die ansonsten nicht alle Anforderungen erfüllen, um das „Vorhandensein“ einer </w:t>
      </w:r>
      <w:r w:rsidR="00767F39" w:rsidRPr="00A877BC">
        <w:rPr>
          <w:i/>
          <w:highlight w:val="lightGray"/>
        </w:rPr>
        <w:t>Verbotenen Substanz</w:t>
      </w:r>
      <w:r w:rsidR="00767F39" w:rsidRPr="00A877BC">
        <w:rPr>
          <w:highlight w:val="lightGray"/>
        </w:rPr>
        <w:t xml:space="preserve"> nach Arti</w:t>
      </w:r>
      <w:r w:rsidRPr="00A877BC">
        <w:rPr>
          <w:highlight w:val="lightGray"/>
        </w:rPr>
        <w:t>kel 2.1 zu begründen.</w:t>
      </w:r>
    </w:p>
    <w:p w14:paraId="136AD643" w14:textId="4BAC7430" w:rsidR="00767F39" w:rsidRPr="00A877BC" w:rsidRDefault="00767F39" w:rsidP="00AB0AF8">
      <w:pPr>
        <w:pStyle w:val="Kommentar"/>
      </w:pPr>
      <w:r w:rsidRPr="00A877BC">
        <w:rPr>
          <w:highlight w:val="lightGray"/>
        </w:rPr>
        <w:t xml:space="preserve">So kann beispielsweise der Nachweis des </w:t>
      </w:r>
      <w:r w:rsidRPr="00A877BC">
        <w:rPr>
          <w:i/>
          <w:highlight w:val="lightGray"/>
        </w:rPr>
        <w:t>Gebrauchs</w:t>
      </w:r>
      <w:r w:rsidRPr="00A877BC">
        <w:rPr>
          <w:highlight w:val="lightGray"/>
        </w:rPr>
        <w:t xml:space="preserve"> allein auf verlässliche analytische Daten der Analyse der A</w:t>
      </w:r>
      <w:r w:rsidRPr="00A877BC">
        <w:rPr>
          <w:i/>
          <w:highlight w:val="lightGray"/>
        </w:rPr>
        <w:t>-Probe</w:t>
      </w:r>
      <w:r w:rsidRPr="00A877BC">
        <w:rPr>
          <w:highlight w:val="lightGray"/>
        </w:rPr>
        <w:t xml:space="preserve"> (ohne die Bestätigung anhand der Analyse einer B-</w:t>
      </w:r>
      <w:r w:rsidRPr="00A877BC">
        <w:rPr>
          <w:i/>
          <w:highlight w:val="lightGray"/>
        </w:rPr>
        <w:t>Probe</w:t>
      </w:r>
      <w:r w:rsidRPr="00A877BC">
        <w:rPr>
          <w:highlight w:val="lightGray"/>
        </w:rPr>
        <w:t>) oder der Analyse der B-</w:t>
      </w:r>
      <w:r w:rsidRPr="00A877BC">
        <w:rPr>
          <w:i/>
          <w:highlight w:val="lightGray"/>
        </w:rPr>
        <w:t>Probe</w:t>
      </w:r>
      <w:r w:rsidRPr="00A877BC">
        <w:rPr>
          <w:highlight w:val="lightGray"/>
        </w:rPr>
        <w:t xml:space="preserve"> gestützt werden, soweit die </w:t>
      </w:r>
      <w:r w:rsidRPr="00A877BC">
        <w:rPr>
          <w:i/>
          <w:highlight w:val="lightGray"/>
        </w:rPr>
        <w:t>Anti-Doping-Organisation</w:t>
      </w:r>
      <w:r w:rsidRPr="00A877BC">
        <w:rPr>
          <w:highlight w:val="lightGray"/>
        </w:rPr>
        <w:t xml:space="preserve"> eine zufriedenstellende Erklärung für die fehlende Bestätigung durch die jeweils andere </w:t>
      </w:r>
      <w:r w:rsidRPr="00A877BC">
        <w:rPr>
          <w:i/>
          <w:highlight w:val="lightGray"/>
        </w:rPr>
        <w:t>Probe</w:t>
      </w:r>
      <w:r w:rsidRPr="00A877BC">
        <w:rPr>
          <w:highlight w:val="lightGray"/>
        </w:rPr>
        <w:t xml:space="preserve"> liefert.]</w:t>
      </w:r>
    </w:p>
    <w:p w14:paraId="04AA9598" w14:textId="77777777" w:rsidR="00767F39" w:rsidRPr="00A877BC" w:rsidRDefault="00767F39">
      <w:pPr>
        <w:widowControl/>
        <w:jc w:val="both"/>
        <w:rPr>
          <w:rFonts w:ascii="Arial" w:hAnsi="Arial" w:cs="Arial"/>
        </w:rPr>
      </w:pPr>
    </w:p>
    <w:p w14:paraId="01A65B5D" w14:textId="3114B2A6" w:rsidR="00767F39" w:rsidRPr="00A877BC" w:rsidRDefault="00767F39" w:rsidP="00AB0AF8">
      <w:pPr>
        <w:pStyle w:val="Artikel211"/>
      </w:pPr>
      <w:r w:rsidRPr="00A877BC">
        <w:lastRenderedPageBreak/>
        <w:t>2.2.1</w:t>
      </w:r>
      <w:r w:rsidRPr="00A877BC">
        <w:tab/>
        <w:t xml:space="preserve">Es ist die persönliche Pflicht eines jeden </w:t>
      </w:r>
      <w:r w:rsidRPr="00A877BC">
        <w:rPr>
          <w:i/>
        </w:rPr>
        <w:t>Athleten</w:t>
      </w:r>
      <w:r w:rsidRPr="00A877BC">
        <w:t>, dafür zu sorgen, dass keine</w:t>
      </w:r>
      <w:r w:rsidRPr="00A877BC">
        <w:rPr>
          <w:i/>
        </w:rPr>
        <w:t xml:space="preserve"> Verbotene Substanz</w:t>
      </w:r>
      <w:r w:rsidRPr="00A877BC">
        <w:t xml:space="preserve"> in seinen Körper gelangt und dass keine </w:t>
      </w:r>
      <w:r w:rsidRPr="00A877BC">
        <w:rPr>
          <w:i/>
        </w:rPr>
        <w:t>Verbotene Methode</w:t>
      </w:r>
      <w:r w:rsidRPr="00A877BC">
        <w:t xml:space="preserve"> gebraucht wird. Demzufolge ist es nicht erforderlich, dass</w:t>
      </w:r>
      <w:r w:rsidR="0064417E" w:rsidRPr="00A877BC">
        <w:rPr>
          <w:szCs w:val="22"/>
        </w:rPr>
        <w:t xml:space="preserve"> Vorsatz, </w:t>
      </w:r>
      <w:r w:rsidR="0064417E" w:rsidRPr="00A877BC">
        <w:rPr>
          <w:i/>
          <w:szCs w:val="22"/>
        </w:rPr>
        <w:t>Verschulden</w:t>
      </w:r>
      <w:r w:rsidR="0064417E" w:rsidRPr="00A877BC">
        <w:rPr>
          <w:szCs w:val="22"/>
        </w:rPr>
        <w:t xml:space="preserve">, Fahrlässigkeit oder bewusster </w:t>
      </w:r>
      <w:r w:rsidR="0064417E" w:rsidRPr="00A877BC">
        <w:rPr>
          <w:i/>
          <w:szCs w:val="22"/>
        </w:rPr>
        <w:t>Gebrauch</w:t>
      </w:r>
      <w:r w:rsidR="0064417E" w:rsidRPr="00A877BC">
        <w:rPr>
          <w:szCs w:val="22"/>
        </w:rPr>
        <w:t xml:space="preserve"> auf Seiten des </w:t>
      </w:r>
      <w:r w:rsidR="0064417E" w:rsidRPr="00A877BC">
        <w:rPr>
          <w:i/>
          <w:szCs w:val="22"/>
        </w:rPr>
        <w:t>Athleten</w:t>
      </w:r>
      <w:r w:rsidR="0064417E" w:rsidRPr="00A877BC">
        <w:rPr>
          <w:szCs w:val="22"/>
        </w:rPr>
        <w:t xml:space="preserve"> </w:t>
      </w:r>
      <w:r w:rsidRPr="00A877BC">
        <w:t xml:space="preserve">nachgewiesen wird, um einen Verstoß gegen Anti-Doping-Bestimmungen wegen des </w:t>
      </w:r>
      <w:r w:rsidRPr="00A877BC">
        <w:rPr>
          <w:i/>
        </w:rPr>
        <w:t>Gebrauchs</w:t>
      </w:r>
      <w:r w:rsidRPr="00A877BC">
        <w:t xml:space="preserve"> einer </w:t>
      </w:r>
      <w:r w:rsidRPr="00A877BC">
        <w:rPr>
          <w:i/>
          <w:iCs/>
        </w:rPr>
        <w:t>Verbotenen Substanz</w:t>
      </w:r>
      <w:r w:rsidRPr="00A877BC">
        <w:rPr>
          <w:iCs/>
        </w:rPr>
        <w:t xml:space="preserve"> </w:t>
      </w:r>
      <w:r w:rsidRPr="00A877BC">
        <w:t xml:space="preserve">oder einer </w:t>
      </w:r>
      <w:r w:rsidRPr="00A877BC">
        <w:rPr>
          <w:i/>
          <w:iCs/>
        </w:rPr>
        <w:t>Verbotenen Methode</w:t>
      </w:r>
      <w:r w:rsidRPr="00A877BC">
        <w:rPr>
          <w:iCs/>
        </w:rPr>
        <w:t xml:space="preserve"> </w:t>
      </w:r>
      <w:r w:rsidRPr="00A877BC">
        <w:t xml:space="preserve">zu begründen. </w:t>
      </w:r>
    </w:p>
    <w:p w14:paraId="660BB46F" w14:textId="77777777" w:rsidR="00767F39" w:rsidRPr="00A877BC" w:rsidRDefault="00767F39">
      <w:pPr>
        <w:widowControl/>
        <w:ind w:left="1440"/>
        <w:jc w:val="both"/>
        <w:rPr>
          <w:rFonts w:ascii="Arial" w:hAnsi="Arial" w:cs="Arial"/>
        </w:rPr>
      </w:pPr>
    </w:p>
    <w:p w14:paraId="6A15E243" w14:textId="72841C03" w:rsidR="00767F39" w:rsidRPr="00A877BC" w:rsidRDefault="00767F39" w:rsidP="00AB0AF8">
      <w:pPr>
        <w:pStyle w:val="Artikel211"/>
      </w:pPr>
      <w:r w:rsidRPr="00A877BC">
        <w:t>2.2.2</w:t>
      </w:r>
      <w:r w:rsidRPr="00A877BC">
        <w:tab/>
        <w:t xml:space="preserve">Der Erfolg oder der Misserfolg des </w:t>
      </w:r>
      <w:r w:rsidRPr="00A877BC">
        <w:rPr>
          <w:i/>
        </w:rPr>
        <w:t>Gebrauchs</w:t>
      </w:r>
      <w:r w:rsidRPr="00A877BC">
        <w:t xml:space="preserve"> einer V</w:t>
      </w:r>
      <w:r w:rsidRPr="00A877BC">
        <w:rPr>
          <w:i/>
        </w:rPr>
        <w:t>erbotenen Substanz</w:t>
      </w:r>
      <w:r w:rsidRPr="00A877BC">
        <w:t xml:space="preserve"> oder einer </w:t>
      </w:r>
      <w:r w:rsidRPr="00A877BC">
        <w:rPr>
          <w:i/>
        </w:rPr>
        <w:t>Verbotenen Methode</w:t>
      </w:r>
      <w:r w:rsidRPr="00A877BC">
        <w:t xml:space="preserve"> ist nicht maßgeblich. Es ist ausreichend, dass die </w:t>
      </w:r>
      <w:r w:rsidRPr="00A877BC">
        <w:rPr>
          <w:i/>
          <w:iCs/>
        </w:rPr>
        <w:t>Verbotene Substanz</w:t>
      </w:r>
      <w:r w:rsidRPr="00A877BC">
        <w:rPr>
          <w:iCs/>
        </w:rPr>
        <w:t xml:space="preserve"> </w:t>
      </w:r>
      <w:r w:rsidRPr="00A877BC">
        <w:t xml:space="preserve">oder die </w:t>
      </w:r>
      <w:r w:rsidRPr="00A877BC">
        <w:rPr>
          <w:i/>
          <w:iCs/>
        </w:rPr>
        <w:t>Verbotene Methode</w:t>
      </w:r>
      <w:r w:rsidRPr="00A877BC">
        <w:rPr>
          <w:iCs/>
        </w:rPr>
        <w:t xml:space="preserve"> </w:t>
      </w:r>
      <w:r w:rsidRPr="00A877BC">
        <w:t xml:space="preserve">gebraucht oder ihr </w:t>
      </w:r>
      <w:r w:rsidRPr="00A877BC">
        <w:rPr>
          <w:i/>
        </w:rPr>
        <w:t>Gebrauch</w:t>
      </w:r>
      <w:r w:rsidRPr="00A877BC">
        <w:rPr>
          <w:iCs/>
        </w:rPr>
        <w:t xml:space="preserve"> </w:t>
      </w:r>
      <w:r w:rsidRPr="00A877BC">
        <w:t>versucht wurde, um einen Verstoß gegen Anti-Doping-Bestimmungen zu begehen.</w:t>
      </w:r>
    </w:p>
    <w:p w14:paraId="649604C5" w14:textId="77777777" w:rsidR="00767F39" w:rsidRPr="00A877BC" w:rsidRDefault="00767F39">
      <w:pPr>
        <w:widowControl/>
        <w:ind w:left="1440"/>
        <w:jc w:val="both"/>
        <w:rPr>
          <w:rFonts w:ascii="Arial" w:hAnsi="Arial" w:cs="Arial"/>
        </w:rPr>
      </w:pPr>
    </w:p>
    <w:p w14:paraId="6A41F100" w14:textId="57F494AA" w:rsidR="00767F39" w:rsidRPr="00A877BC" w:rsidRDefault="00767F39" w:rsidP="00AB0AF8">
      <w:pPr>
        <w:pStyle w:val="Kommentar"/>
        <w:rPr>
          <w:highlight w:val="lightGray"/>
        </w:rPr>
      </w:pPr>
      <w:r w:rsidRPr="00A877BC">
        <w:rPr>
          <w:highlight w:val="lightGray"/>
        </w:rPr>
        <w:t>[Kommentar zu Artikel 2.2.2: Die Darlegung des „</w:t>
      </w:r>
      <w:r w:rsidRPr="00A877BC">
        <w:rPr>
          <w:i/>
          <w:highlight w:val="lightGray"/>
        </w:rPr>
        <w:t>Versuchten Gebrauchs</w:t>
      </w:r>
      <w:r w:rsidRPr="00A877BC">
        <w:rPr>
          <w:highlight w:val="lightGray"/>
        </w:rPr>
        <w:t xml:space="preserve">" einer </w:t>
      </w:r>
      <w:r w:rsidRPr="00A877BC">
        <w:rPr>
          <w:i/>
          <w:highlight w:val="lightGray"/>
        </w:rPr>
        <w:t>Verbotenen Substanz</w:t>
      </w:r>
      <w:r w:rsidRPr="00A877BC">
        <w:rPr>
          <w:highlight w:val="lightGray"/>
        </w:rPr>
        <w:t xml:space="preserve"> oder einer </w:t>
      </w:r>
      <w:r w:rsidRPr="00A877BC">
        <w:rPr>
          <w:i/>
          <w:highlight w:val="lightGray"/>
        </w:rPr>
        <w:t>Verbotenen Methode</w:t>
      </w:r>
      <w:r w:rsidRPr="00A877BC">
        <w:rPr>
          <w:highlight w:val="lightGray"/>
        </w:rPr>
        <w:t xml:space="preserve"> erfordert den Nachweis des Vorsatzes des </w:t>
      </w:r>
      <w:r w:rsidRPr="00A877BC">
        <w:rPr>
          <w:i/>
          <w:highlight w:val="lightGray"/>
        </w:rPr>
        <w:t>Athleten</w:t>
      </w:r>
      <w:r w:rsidRPr="00A877BC">
        <w:rPr>
          <w:highlight w:val="lightGray"/>
        </w:rPr>
        <w:t xml:space="preserve">. Die Tatsache, dass zum Beweis dieses speziellen Verstoßes gegen Anti-Doping-Bestimmungen Vorsatz </w:t>
      </w:r>
      <w:r w:rsidR="007C117A" w:rsidRPr="00A877BC">
        <w:rPr>
          <w:highlight w:val="lightGray"/>
        </w:rPr>
        <w:t>gefordert werden kann</w:t>
      </w:r>
      <w:r w:rsidRPr="00A877BC">
        <w:rPr>
          <w:highlight w:val="lightGray"/>
        </w:rPr>
        <w:t>, widerspricht nicht dem „</w:t>
      </w:r>
      <w:r w:rsidRPr="00A877BC">
        <w:rPr>
          <w:i/>
          <w:highlight w:val="lightGray"/>
        </w:rPr>
        <w:t>Strict-Liability</w:t>
      </w:r>
      <w:r w:rsidRPr="00A877BC">
        <w:rPr>
          <w:highlight w:val="lightGray"/>
        </w:rPr>
        <w:t xml:space="preserve">“-Prinzip, das für Verstöße gegen Artikel 2.1 und Verstöße gegen Artikel 2.2 hinsichtlich des </w:t>
      </w:r>
      <w:r w:rsidRPr="00A877BC">
        <w:rPr>
          <w:i/>
          <w:highlight w:val="lightGray"/>
        </w:rPr>
        <w:t>Gebrauchs</w:t>
      </w:r>
      <w:r w:rsidRPr="00A877BC">
        <w:rPr>
          <w:highlight w:val="lightGray"/>
        </w:rPr>
        <w:t xml:space="preserve"> einer </w:t>
      </w:r>
      <w:r w:rsidRPr="00A877BC">
        <w:rPr>
          <w:i/>
          <w:highlight w:val="lightGray"/>
        </w:rPr>
        <w:t>Verbotenen Substanz</w:t>
      </w:r>
      <w:r w:rsidR="009F1FDD" w:rsidRPr="00A877BC">
        <w:rPr>
          <w:highlight w:val="lightGray"/>
        </w:rPr>
        <w:t xml:space="preserve"> </w:t>
      </w:r>
      <w:r w:rsidRPr="00A877BC">
        <w:rPr>
          <w:highlight w:val="lightGray"/>
        </w:rPr>
        <w:t xml:space="preserve">oder einer </w:t>
      </w:r>
      <w:r w:rsidRPr="00A877BC">
        <w:rPr>
          <w:i/>
          <w:highlight w:val="lightGray"/>
        </w:rPr>
        <w:t>Verbotenen Methode</w:t>
      </w:r>
      <w:r w:rsidRPr="00A877BC">
        <w:rPr>
          <w:highlight w:val="lightGray"/>
        </w:rPr>
        <w:t xml:space="preserve"> gilt. </w:t>
      </w:r>
    </w:p>
    <w:p w14:paraId="7EC77B5E" w14:textId="6075443F" w:rsidR="00767F39" w:rsidRPr="00A877BC" w:rsidRDefault="00767F39">
      <w:pPr>
        <w:widowControl/>
        <w:jc w:val="both"/>
        <w:rPr>
          <w:rFonts w:ascii="Arial" w:hAnsi="Arial" w:cs="Arial"/>
          <w:highlight w:val="lightGray"/>
        </w:rPr>
      </w:pPr>
    </w:p>
    <w:p w14:paraId="45D4B458" w14:textId="76A79CC9" w:rsidR="00767F39" w:rsidRPr="00A877BC" w:rsidRDefault="00767F39" w:rsidP="00AB0AF8">
      <w:pPr>
        <w:pStyle w:val="Kommentar"/>
        <w:rPr>
          <w:highlight w:val="lightGray"/>
        </w:rPr>
      </w:pPr>
      <w:r w:rsidRPr="00A877BC">
        <w:rPr>
          <w:highlight w:val="lightGray"/>
        </w:rPr>
        <w:t xml:space="preserve">Der </w:t>
      </w:r>
      <w:r w:rsidRPr="00A877BC">
        <w:rPr>
          <w:i/>
          <w:highlight w:val="lightGray"/>
        </w:rPr>
        <w:t>Gebrauch</w:t>
      </w:r>
      <w:r w:rsidRPr="00A877BC">
        <w:rPr>
          <w:highlight w:val="lightGray"/>
        </w:rPr>
        <w:t xml:space="preserve"> einer </w:t>
      </w:r>
      <w:r w:rsidRPr="00A877BC">
        <w:rPr>
          <w:i/>
          <w:highlight w:val="lightGray"/>
        </w:rPr>
        <w:t>Verbotenen Substanz</w:t>
      </w:r>
      <w:r w:rsidRPr="00A877BC">
        <w:rPr>
          <w:highlight w:val="lightGray"/>
        </w:rPr>
        <w:t xml:space="preserve"> durch einen </w:t>
      </w:r>
      <w:r w:rsidRPr="00A877BC">
        <w:rPr>
          <w:i/>
          <w:highlight w:val="lightGray"/>
        </w:rPr>
        <w:t>Athleten</w:t>
      </w:r>
      <w:r w:rsidRPr="00A877BC">
        <w:rPr>
          <w:highlight w:val="lightGray"/>
        </w:rPr>
        <w:t xml:space="preserve"> stellt einen Verstoß gegen Anti-Doping-Bestimmungen dar, es sei denn, diese Substanz ist </w:t>
      </w:r>
      <w:r w:rsidRPr="00A877BC">
        <w:rPr>
          <w:i/>
          <w:highlight w:val="lightGray"/>
        </w:rPr>
        <w:t>Außerhalb des Wettkampfs</w:t>
      </w:r>
      <w:r w:rsidRPr="00A877BC">
        <w:rPr>
          <w:highlight w:val="lightGray"/>
        </w:rPr>
        <w:t xml:space="preserve"> nicht verboten und der </w:t>
      </w:r>
      <w:r w:rsidRPr="00A877BC">
        <w:rPr>
          <w:i/>
          <w:highlight w:val="lightGray"/>
        </w:rPr>
        <w:t xml:space="preserve">Gebrauch </w:t>
      </w:r>
      <w:r w:rsidRPr="00A877BC">
        <w:rPr>
          <w:highlight w:val="lightGray"/>
        </w:rPr>
        <w:t xml:space="preserve">durch den </w:t>
      </w:r>
      <w:r w:rsidRPr="00A877BC">
        <w:rPr>
          <w:i/>
          <w:highlight w:val="lightGray"/>
        </w:rPr>
        <w:t>Athleten</w:t>
      </w:r>
      <w:r w:rsidRPr="00A877BC">
        <w:rPr>
          <w:highlight w:val="lightGray"/>
        </w:rPr>
        <w:t xml:space="preserve"> fand </w:t>
      </w:r>
      <w:r w:rsidRPr="00A877BC">
        <w:rPr>
          <w:i/>
          <w:highlight w:val="lightGray"/>
        </w:rPr>
        <w:t xml:space="preserve">Außerhalb des Wettkampfs </w:t>
      </w:r>
      <w:r w:rsidRPr="00A877BC">
        <w:rPr>
          <w:highlight w:val="lightGray"/>
        </w:rPr>
        <w:t xml:space="preserve">statt. </w:t>
      </w:r>
      <w:r w:rsidRPr="00A877BC">
        <w:rPr>
          <w:highlight w:val="lightGray"/>
        </w:rPr>
        <w:tab/>
      </w:r>
    </w:p>
    <w:p w14:paraId="0C175CBA" w14:textId="1943D4FD" w:rsidR="00767F39" w:rsidRPr="00A877BC" w:rsidRDefault="00767F39" w:rsidP="00AB0AF8">
      <w:pPr>
        <w:pStyle w:val="Kommentar"/>
      </w:pPr>
      <w:r w:rsidRPr="00A877BC">
        <w:rPr>
          <w:highlight w:val="lightGray"/>
        </w:rPr>
        <w:t xml:space="preserve">(Jedoch stellt das Vorhandensein einer </w:t>
      </w:r>
      <w:r w:rsidRPr="00A877BC">
        <w:rPr>
          <w:i/>
          <w:highlight w:val="lightGray"/>
        </w:rPr>
        <w:t>Verbotenen Substanz</w:t>
      </w:r>
      <w:r w:rsidRPr="00A877BC">
        <w:rPr>
          <w:highlight w:val="lightGray"/>
        </w:rPr>
        <w:t xml:space="preserve"> oder ihrer Metaboliten oder Marker in einer Probe, die bei einer Wettkampfkontrolle genommen wurde, einen Verstoß gegen Artikel 2.1 dar, unabhängig davon, wann die Substanz verabreicht wurde.)]</w:t>
      </w:r>
    </w:p>
    <w:p w14:paraId="774D0D5B" w14:textId="77777777" w:rsidR="00767F39" w:rsidRPr="00A877BC" w:rsidRDefault="00767F39">
      <w:pPr>
        <w:widowControl/>
        <w:jc w:val="both"/>
        <w:rPr>
          <w:rFonts w:ascii="Arial" w:hAnsi="Arial" w:cs="Arial"/>
        </w:rPr>
      </w:pPr>
    </w:p>
    <w:p w14:paraId="62ABF8D1" w14:textId="77777777" w:rsidR="00A966AC" w:rsidRPr="00A877BC" w:rsidRDefault="00767F39" w:rsidP="00A966AC">
      <w:pPr>
        <w:pStyle w:val="Artikel21"/>
      </w:pPr>
      <w:bookmarkStart w:id="46" w:name="_Toc370997050"/>
      <w:bookmarkStart w:id="47" w:name="_Toc369015391"/>
      <w:r w:rsidRPr="00A877BC">
        <w:t>2.3</w:t>
      </w:r>
      <w:r w:rsidRPr="00A877BC">
        <w:tab/>
        <w:t xml:space="preserve">Umgehung der </w:t>
      </w:r>
      <w:r w:rsidRPr="00A877BC">
        <w:rPr>
          <w:i/>
        </w:rPr>
        <w:t>Probe</w:t>
      </w:r>
      <w:r w:rsidRPr="00A877BC">
        <w:t>nahme</w:t>
      </w:r>
      <w:r w:rsidR="007C117A" w:rsidRPr="00A877BC">
        <w:t xml:space="preserve"> oder die</w:t>
      </w:r>
      <w:r w:rsidRPr="00A877BC">
        <w:t xml:space="preserve"> Weigerung oder </w:t>
      </w:r>
      <w:bookmarkEnd w:id="46"/>
      <w:bookmarkEnd w:id="47"/>
      <w:r w:rsidR="007C117A" w:rsidRPr="00A877BC">
        <w:t xml:space="preserve">das </w:t>
      </w:r>
      <w:r w:rsidRPr="00A877BC">
        <w:rPr>
          <w:szCs w:val="22"/>
        </w:rPr>
        <w:t xml:space="preserve">Unterlassen, sich einer </w:t>
      </w:r>
      <w:r w:rsidRPr="00A877BC">
        <w:rPr>
          <w:i/>
          <w:szCs w:val="22"/>
        </w:rPr>
        <w:t>Probe</w:t>
      </w:r>
      <w:r w:rsidRPr="00A877BC">
        <w:rPr>
          <w:szCs w:val="22"/>
        </w:rPr>
        <w:t>nahme zu unterziehen.</w:t>
      </w:r>
    </w:p>
    <w:p w14:paraId="012E16F0" w14:textId="77777777" w:rsidR="00A966AC" w:rsidRPr="00A877BC" w:rsidRDefault="00A966AC" w:rsidP="00A966AC">
      <w:pPr>
        <w:pStyle w:val="Artikel21"/>
      </w:pPr>
    </w:p>
    <w:p w14:paraId="0EC64D70" w14:textId="5E1258E0" w:rsidR="00767F39" w:rsidRPr="00A877BC" w:rsidRDefault="00A966AC" w:rsidP="00A966AC">
      <w:pPr>
        <w:pStyle w:val="Artikel21"/>
      </w:pPr>
      <w:r w:rsidRPr="00A877BC">
        <w:tab/>
      </w:r>
      <w:r w:rsidR="00767F39" w:rsidRPr="00A877BC">
        <w:t xml:space="preserve">Die </w:t>
      </w:r>
      <w:r w:rsidR="007C117A" w:rsidRPr="00A877BC">
        <w:t xml:space="preserve">Umgehung einer </w:t>
      </w:r>
      <w:r w:rsidR="007C117A" w:rsidRPr="00A877BC">
        <w:rPr>
          <w:i/>
        </w:rPr>
        <w:t>Probennahme</w:t>
      </w:r>
      <w:r w:rsidR="007C117A" w:rsidRPr="00A877BC">
        <w:t xml:space="preserve"> oder die </w:t>
      </w:r>
      <w:r w:rsidR="00767F39" w:rsidRPr="00A877BC">
        <w:t xml:space="preserve">Weigerung oder das Unterlassen ohne zwingenden Grund, sich nach entsprechender Benachrichtigung einer </w:t>
      </w:r>
      <w:r w:rsidR="00C456F9" w:rsidRPr="00A877BC">
        <w:rPr>
          <w:bCs/>
        </w:rPr>
        <w:t>gemäß</w:t>
      </w:r>
      <w:r w:rsidR="00EE6FAD" w:rsidRPr="00A877BC">
        <w:rPr>
          <w:bCs/>
        </w:rPr>
        <w:t xml:space="preserve"> </w:t>
      </w:r>
      <w:r w:rsidR="00C456F9" w:rsidRPr="00A877BC">
        <w:rPr>
          <w:bCs/>
        </w:rPr>
        <w:t xml:space="preserve">den anwendbaren </w:t>
      </w:r>
      <w:r w:rsidR="00767F39" w:rsidRPr="00A877BC">
        <w:rPr>
          <w:bCs/>
        </w:rPr>
        <w:t>Anti-Doping-Bestimmungen zulässigen</w:t>
      </w:r>
      <w:r w:rsidR="00767F39" w:rsidRPr="00A877BC">
        <w:t xml:space="preserve"> </w:t>
      </w:r>
      <w:r w:rsidR="00767F39" w:rsidRPr="00A877BC">
        <w:rPr>
          <w:i/>
        </w:rPr>
        <w:t>Probe</w:t>
      </w:r>
      <w:r w:rsidR="00767F39" w:rsidRPr="00A877BC">
        <w:t>nahme zu unterziehen</w:t>
      </w:r>
      <w:r w:rsidR="00767F39" w:rsidRPr="00A877BC">
        <w:rPr>
          <w:bCs/>
        </w:rPr>
        <w:t>.</w:t>
      </w:r>
    </w:p>
    <w:p w14:paraId="689574DD" w14:textId="77777777" w:rsidR="00767F39" w:rsidRPr="00A877BC" w:rsidRDefault="00767F39">
      <w:pPr>
        <w:widowControl/>
        <w:tabs>
          <w:tab w:val="left" w:pos="1440"/>
        </w:tabs>
        <w:ind w:left="720"/>
        <w:jc w:val="both"/>
        <w:rPr>
          <w:rFonts w:ascii="Arial" w:hAnsi="Arial" w:cs="Arial"/>
        </w:rPr>
      </w:pPr>
      <w:bookmarkStart w:id="48" w:name="_Toc323563146"/>
      <w:bookmarkStart w:id="49" w:name="_Toc323313106"/>
      <w:bookmarkStart w:id="50" w:name="_Toc323311539"/>
      <w:bookmarkStart w:id="51" w:name="_Toc323140495"/>
      <w:bookmarkStart w:id="52" w:name="_Toc323140213"/>
      <w:bookmarkStart w:id="53" w:name="_Toc323139107"/>
      <w:bookmarkStart w:id="54" w:name="_Toc321920418"/>
      <w:bookmarkStart w:id="55" w:name="_Toc190172306"/>
      <w:bookmarkStart w:id="56" w:name="_Toc192582963"/>
      <w:bookmarkEnd w:id="48"/>
      <w:bookmarkEnd w:id="49"/>
      <w:bookmarkEnd w:id="50"/>
      <w:bookmarkEnd w:id="51"/>
      <w:bookmarkEnd w:id="52"/>
      <w:bookmarkEnd w:id="53"/>
      <w:bookmarkEnd w:id="54"/>
      <w:bookmarkEnd w:id="55"/>
      <w:bookmarkEnd w:id="56"/>
    </w:p>
    <w:p w14:paraId="48B11E72" w14:textId="3CB67860" w:rsidR="00767F39" w:rsidRPr="00A877BC" w:rsidRDefault="00767F39" w:rsidP="00AB0AF8">
      <w:pPr>
        <w:pStyle w:val="Kommentar"/>
      </w:pPr>
      <w:r w:rsidRPr="00A877BC">
        <w:rPr>
          <w:highlight w:val="lightGray"/>
        </w:rPr>
        <w:t xml:space="preserve">[Kommentar zu Artikel 2.3: Dementsprechend läge beispielsweise ein Verstoß gegen Anti-Doping-Bestimmungen vor, wenn nachgewiesen würde, dass ein </w:t>
      </w:r>
      <w:r w:rsidRPr="00A877BC">
        <w:rPr>
          <w:i/>
          <w:highlight w:val="lightGray"/>
        </w:rPr>
        <w:t>Athlet</w:t>
      </w:r>
      <w:r w:rsidRPr="00A877BC">
        <w:rPr>
          <w:highlight w:val="lightGray"/>
        </w:rPr>
        <w:t xml:space="preserve"> einem Dopingkontrolleur bewusst ausweicht, um die Benachrichtigung oder die </w:t>
      </w:r>
      <w:r w:rsidRPr="00A877BC">
        <w:rPr>
          <w:i/>
          <w:highlight w:val="lightGray"/>
        </w:rPr>
        <w:t>Dopingkontrolle</w:t>
      </w:r>
      <w:r w:rsidRPr="00A877BC">
        <w:rPr>
          <w:highlight w:val="lightGray"/>
        </w:rPr>
        <w:t xml:space="preserve"> zu umgehen. Ein Verstoß durch „das Unterlassen, sich einer </w:t>
      </w:r>
      <w:r w:rsidRPr="00A877BC">
        <w:rPr>
          <w:i/>
          <w:highlight w:val="lightGray"/>
        </w:rPr>
        <w:t>Probe</w:t>
      </w:r>
      <w:r w:rsidRPr="00A877BC">
        <w:rPr>
          <w:highlight w:val="lightGray"/>
        </w:rPr>
        <w:t xml:space="preserve">nahme zu unterziehen" kann sowohl durch vorsätzliches als auch durch fahrlässiges Verhalten des </w:t>
      </w:r>
      <w:r w:rsidRPr="00A877BC">
        <w:rPr>
          <w:i/>
          <w:highlight w:val="lightGray"/>
        </w:rPr>
        <w:t>Athleten</w:t>
      </w:r>
      <w:r w:rsidRPr="00A877BC">
        <w:rPr>
          <w:highlight w:val="lightGray"/>
        </w:rPr>
        <w:t xml:space="preserve"> begründet sein, während die „Umgehung oder die Weigerung“ einer </w:t>
      </w:r>
      <w:r w:rsidRPr="00A877BC">
        <w:rPr>
          <w:i/>
          <w:highlight w:val="lightGray"/>
        </w:rPr>
        <w:t>Probe</w:t>
      </w:r>
      <w:r w:rsidRPr="00A877BC">
        <w:rPr>
          <w:highlight w:val="lightGray"/>
        </w:rPr>
        <w:t xml:space="preserve">nahme ein vorsätzliches Verhalten des </w:t>
      </w:r>
      <w:r w:rsidRPr="00A877BC">
        <w:rPr>
          <w:i/>
          <w:highlight w:val="lightGray"/>
        </w:rPr>
        <w:t>Athleten</w:t>
      </w:r>
      <w:r w:rsidRPr="00A877BC">
        <w:rPr>
          <w:highlight w:val="lightGray"/>
        </w:rPr>
        <w:t xml:space="preserve"> erfordert.</w:t>
      </w:r>
      <w:r w:rsidR="00C63B36" w:rsidRPr="00A877BC">
        <w:rPr>
          <w:highlight w:val="lightGray"/>
        </w:rPr>
        <w:t>]</w:t>
      </w:r>
    </w:p>
    <w:p w14:paraId="4DE9E54A" w14:textId="77777777" w:rsidR="00767F39" w:rsidRPr="00A877BC" w:rsidRDefault="00767F39">
      <w:pPr>
        <w:widowControl/>
        <w:jc w:val="both"/>
        <w:rPr>
          <w:rFonts w:ascii="Arial" w:hAnsi="Arial" w:cs="Arial"/>
        </w:rPr>
      </w:pPr>
    </w:p>
    <w:p w14:paraId="55692868" w14:textId="77777777" w:rsidR="00A966AC" w:rsidRPr="00A877BC" w:rsidRDefault="00767F39" w:rsidP="00A966AC">
      <w:pPr>
        <w:pStyle w:val="Artikel21"/>
      </w:pPr>
      <w:bookmarkStart w:id="57" w:name="_Toc370997051"/>
      <w:bookmarkStart w:id="58" w:name="_Toc369015392"/>
      <w:bookmarkEnd w:id="57"/>
      <w:bookmarkEnd w:id="58"/>
      <w:r w:rsidRPr="00A877BC">
        <w:t>2.4</w:t>
      </w:r>
      <w:r w:rsidRPr="00A877BC">
        <w:tab/>
        <w:t>Meldepflichtverstöße.</w:t>
      </w:r>
    </w:p>
    <w:p w14:paraId="377E5B43" w14:textId="77777777" w:rsidR="00A966AC" w:rsidRPr="00A877BC" w:rsidRDefault="00A966AC" w:rsidP="00A966AC">
      <w:pPr>
        <w:pStyle w:val="Artikel21"/>
      </w:pPr>
    </w:p>
    <w:p w14:paraId="1CB73944" w14:textId="58D80EC5" w:rsidR="00767F39" w:rsidRPr="00A877BC" w:rsidRDefault="00A966AC" w:rsidP="00A966AC">
      <w:pPr>
        <w:pStyle w:val="Artikel21"/>
      </w:pPr>
      <w:r w:rsidRPr="00A877BC">
        <w:tab/>
      </w:r>
      <w:r w:rsidR="00767F39" w:rsidRPr="00A877BC">
        <w:t xml:space="preserve">Jede Kombination von drei </w:t>
      </w:r>
      <w:r w:rsidR="00767F39" w:rsidRPr="00A877BC">
        <w:rPr>
          <w:i/>
        </w:rPr>
        <w:t>Versäumten Kontrollen</w:t>
      </w:r>
      <w:r w:rsidR="00767F39" w:rsidRPr="00A877BC">
        <w:t xml:space="preserve"> und/oder </w:t>
      </w:r>
      <w:r w:rsidR="00767F39" w:rsidRPr="00A877BC">
        <w:rPr>
          <w:i/>
        </w:rPr>
        <w:t>Meldepflichtversäumnissen</w:t>
      </w:r>
      <w:r w:rsidR="00767F39" w:rsidRPr="00A877BC">
        <w:t xml:space="preserve"> im Sinne des Internationalen </w:t>
      </w:r>
      <w:r w:rsidR="000720B6" w:rsidRPr="00A877BC">
        <w:rPr>
          <w:i/>
        </w:rPr>
        <w:t>Standard für Dopingkontrollen</w:t>
      </w:r>
      <w:r w:rsidR="00767F39" w:rsidRPr="00A877BC">
        <w:t xml:space="preserve"> und Ermittlungen </w:t>
      </w:r>
      <w:r w:rsidR="00C04079" w:rsidRPr="00A877BC">
        <w:t>und</w:t>
      </w:r>
      <w:r w:rsidR="00BD508C" w:rsidRPr="00A877BC">
        <w:t>/</w:t>
      </w:r>
      <w:r w:rsidR="00C04079" w:rsidRPr="00A877BC">
        <w:t xml:space="preserve">oder </w:t>
      </w:r>
      <w:r w:rsidR="009107A7" w:rsidRPr="00A877BC">
        <w:t xml:space="preserve">des </w:t>
      </w:r>
      <w:r w:rsidR="00C04079" w:rsidRPr="00A877BC">
        <w:rPr>
          <w:i/>
        </w:rPr>
        <w:t>Standards</w:t>
      </w:r>
      <w:r w:rsidR="00C04079" w:rsidRPr="00A877BC">
        <w:t xml:space="preserve"> für </w:t>
      </w:r>
      <w:r w:rsidR="00C04079" w:rsidRPr="00A877BC">
        <w:rPr>
          <w:i/>
        </w:rPr>
        <w:t>Meldepflichte</w:t>
      </w:r>
      <w:r w:rsidR="00C04079" w:rsidRPr="00A877BC">
        <w:t xml:space="preserve">n </w:t>
      </w:r>
      <w:r w:rsidR="00767F39" w:rsidRPr="00A877BC">
        <w:t xml:space="preserve">eines </w:t>
      </w:r>
      <w:r w:rsidR="00767F39" w:rsidRPr="00A877BC">
        <w:rPr>
          <w:i/>
        </w:rPr>
        <w:t>Athleten</w:t>
      </w:r>
      <w:r w:rsidR="00767F39" w:rsidRPr="00A877BC">
        <w:t xml:space="preserve">, der einem </w:t>
      </w:r>
      <w:r w:rsidR="00767F39" w:rsidRPr="00A877BC">
        <w:rPr>
          <w:i/>
        </w:rPr>
        <w:t>Registered Testing Pool</w:t>
      </w:r>
      <w:r w:rsidR="00767F39" w:rsidRPr="00A877BC">
        <w:t xml:space="preserve"> </w:t>
      </w:r>
      <w:r w:rsidR="000679A9" w:rsidRPr="00A877BC">
        <w:t xml:space="preserve">oder dem </w:t>
      </w:r>
      <w:r w:rsidR="000679A9" w:rsidRPr="00A877BC">
        <w:rPr>
          <w:i/>
        </w:rPr>
        <w:t>Nationalen Testpool</w:t>
      </w:r>
      <w:r w:rsidR="000679A9" w:rsidRPr="00A877BC">
        <w:t xml:space="preserve"> </w:t>
      </w:r>
      <w:r w:rsidR="00767F39" w:rsidRPr="00A877BC">
        <w:t>angehört, innerhalb eines Zeitraumes von 12 Monaten.</w:t>
      </w:r>
    </w:p>
    <w:p w14:paraId="06792BE9" w14:textId="77777777" w:rsidR="00DF55DE" w:rsidRPr="00A877BC" w:rsidRDefault="00DF55DE">
      <w:pPr>
        <w:widowControl/>
        <w:ind w:left="720"/>
        <w:jc w:val="both"/>
        <w:rPr>
          <w:rFonts w:ascii="Arial" w:hAnsi="Arial" w:cs="Arial"/>
        </w:rPr>
      </w:pPr>
    </w:p>
    <w:p w14:paraId="14231944" w14:textId="325F8A85" w:rsidR="00687FC2" w:rsidRPr="00A877BC" w:rsidRDefault="00C456F9" w:rsidP="00AB0AF8">
      <w:pPr>
        <w:pStyle w:val="Kommentar"/>
        <w:rPr>
          <w:snapToGrid w:val="0"/>
        </w:rPr>
      </w:pPr>
      <w:r w:rsidRPr="00A877BC">
        <w:rPr>
          <w:snapToGrid w:val="0"/>
          <w:highlight w:val="lightGray"/>
        </w:rPr>
        <w:t>[</w:t>
      </w:r>
      <w:r w:rsidR="000720B6" w:rsidRPr="00A877BC">
        <w:rPr>
          <w:i/>
          <w:snapToGrid w:val="0"/>
          <w:highlight w:val="lightGray"/>
        </w:rPr>
        <w:t>NADA</w:t>
      </w:r>
      <w:r w:rsidR="00687FC2" w:rsidRPr="00A877BC">
        <w:rPr>
          <w:snapToGrid w:val="0"/>
          <w:highlight w:val="lightGray"/>
        </w:rPr>
        <w:t>-Kommentar: Die nationale Umsetzung des Annex H des</w:t>
      </w:r>
      <w:r w:rsidR="000720B6" w:rsidRPr="00A877BC">
        <w:rPr>
          <w:snapToGrid w:val="0"/>
          <w:highlight w:val="lightGray"/>
        </w:rPr>
        <w:t xml:space="preserve"> Int</w:t>
      </w:r>
      <w:r w:rsidR="000720B6" w:rsidRPr="00A877BC">
        <w:rPr>
          <w:i/>
          <w:snapToGrid w:val="0"/>
          <w:highlight w:val="lightGray"/>
        </w:rPr>
        <w:t>ernational Standard</w:t>
      </w:r>
      <w:r w:rsidR="00687FC2" w:rsidRPr="00A877BC">
        <w:rPr>
          <w:snapToGrid w:val="0"/>
          <w:highlight w:val="lightGray"/>
        </w:rPr>
        <w:t xml:space="preserve"> for Testing als relevante Bestimmungen i.S.d. Artikel 2.4 </w:t>
      </w:r>
      <w:r w:rsidR="00687FC2" w:rsidRPr="00A877BC">
        <w:rPr>
          <w:i/>
          <w:snapToGrid w:val="0"/>
          <w:highlight w:val="lightGray"/>
        </w:rPr>
        <w:t>NADC</w:t>
      </w:r>
      <w:r w:rsidR="00687FC2" w:rsidRPr="00A877BC">
        <w:rPr>
          <w:snapToGrid w:val="0"/>
          <w:highlight w:val="lightGray"/>
        </w:rPr>
        <w:t xml:space="preserve"> ist der </w:t>
      </w:r>
      <w:r w:rsidR="00687FC2" w:rsidRPr="00A877BC">
        <w:rPr>
          <w:i/>
          <w:snapToGrid w:val="0"/>
          <w:highlight w:val="lightGray"/>
        </w:rPr>
        <w:t>Standard für Meldepflichten</w:t>
      </w:r>
      <w:r w:rsidR="00DB1BBC" w:rsidRPr="00A877BC">
        <w:rPr>
          <w:snapToGrid w:val="0"/>
          <w:highlight w:val="lightGray"/>
        </w:rPr>
        <w:t xml:space="preserve">. </w:t>
      </w:r>
      <w:r w:rsidR="00687FC2" w:rsidRPr="00A877BC">
        <w:rPr>
          <w:snapToGrid w:val="0"/>
          <w:highlight w:val="lightGray"/>
        </w:rPr>
        <w:t xml:space="preserve">Als Ausführungsbestimmungen zum </w:t>
      </w:r>
      <w:r w:rsidR="00687FC2" w:rsidRPr="00A877BC">
        <w:rPr>
          <w:i/>
          <w:snapToGrid w:val="0"/>
          <w:highlight w:val="lightGray"/>
        </w:rPr>
        <w:t>NADC</w:t>
      </w:r>
      <w:r w:rsidR="00687FC2" w:rsidRPr="00A877BC">
        <w:rPr>
          <w:snapToGrid w:val="0"/>
          <w:highlight w:val="lightGray"/>
        </w:rPr>
        <w:t xml:space="preserve"> sind der </w:t>
      </w:r>
      <w:r w:rsidR="00687FC2" w:rsidRPr="00A877BC">
        <w:rPr>
          <w:i/>
          <w:snapToGrid w:val="0"/>
          <w:highlight w:val="lightGray"/>
        </w:rPr>
        <w:t xml:space="preserve">Standard </w:t>
      </w:r>
      <w:r w:rsidR="00687FC2" w:rsidRPr="00A877BC">
        <w:rPr>
          <w:snapToGrid w:val="0"/>
          <w:highlight w:val="lightGray"/>
        </w:rPr>
        <w:t>für</w:t>
      </w:r>
      <w:r w:rsidR="00687FC2" w:rsidRPr="00A877BC">
        <w:rPr>
          <w:i/>
          <w:snapToGrid w:val="0"/>
          <w:highlight w:val="lightGray"/>
        </w:rPr>
        <w:t xml:space="preserve"> Meldepflichten</w:t>
      </w:r>
      <w:r w:rsidR="00687FC2" w:rsidRPr="00A877BC">
        <w:rPr>
          <w:snapToGrid w:val="0"/>
          <w:highlight w:val="lightGray"/>
        </w:rPr>
        <w:t xml:space="preserve"> und die dazugehörigen Kommentare gemäß Artikel 18.2 </w:t>
      </w:r>
      <w:r w:rsidR="00687FC2" w:rsidRPr="00A877BC">
        <w:rPr>
          <w:i/>
          <w:snapToGrid w:val="0"/>
          <w:highlight w:val="lightGray"/>
        </w:rPr>
        <w:t>NADC</w:t>
      </w:r>
      <w:r w:rsidR="00687FC2" w:rsidRPr="00A877BC">
        <w:rPr>
          <w:snapToGrid w:val="0"/>
          <w:highlight w:val="lightGray"/>
        </w:rPr>
        <w:t xml:space="preserve"> Bestandteil des </w:t>
      </w:r>
      <w:r w:rsidR="00687FC2" w:rsidRPr="00A877BC">
        <w:rPr>
          <w:i/>
          <w:snapToGrid w:val="0"/>
          <w:highlight w:val="lightGray"/>
        </w:rPr>
        <w:t>NADC</w:t>
      </w:r>
      <w:r w:rsidRPr="00A877BC">
        <w:rPr>
          <w:snapToGrid w:val="0"/>
          <w:highlight w:val="lightGray"/>
        </w:rPr>
        <w:t xml:space="preserve">. Anhang 4 </w:t>
      </w:r>
      <w:r w:rsidR="00687FC2" w:rsidRPr="00A877BC">
        <w:rPr>
          <w:snapToGrid w:val="0"/>
          <w:highlight w:val="lightGray"/>
        </w:rPr>
        <w:t xml:space="preserve">enthält alle für die Bewertung des Artikels 2.4 </w:t>
      </w:r>
      <w:r w:rsidR="00687FC2" w:rsidRPr="00A877BC">
        <w:rPr>
          <w:i/>
          <w:snapToGrid w:val="0"/>
          <w:highlight w:val="lightGray"/>
        </w:rPr>
        <w:t>NADC</w:t>
      </w:r>
      <w:r w:rsidR="00687FC2" w:rsidRPr="00A877BC">
        <w:rPr>
          <w:snapToGrid w:val="0"/>
          <w:highlight w:val="lightGray"/>
        </w:rPr>
        <w:t xml:space="preserve"> maßgeblichen Ausführungen.]</w:t>
      </w:r>
    </w:p>
    <w:p w14:paraId="301C0C29" w14:textId="77777777" w:rsidR="00767F39" w:rsidRPr="00A877BC" w:rsidRDefault="00767F39">
      <w:pPr>
        <w:widowControl/>
        <w:ind w:left="720"/>
        <w:jc w:val="both"/>
        <w:rPr>
          <w:rFonts w:ascii="Arial" w:hAnsi="Arial" w:cs="Arial"/>
        </w:rPr>
      </w:pPr>
      <w:bookmarkStart w:id="59" w:name="_Toc323139108"/>
      <w:bookmarkStart w:id="60" w:name="_Toc321920419"/>
      <w:bookmarkStart w:id="61" w:name="_Toc190172307"/>
      <w:bookmarkEnd w:id="59"/>
      <w:bookmarkEnd w:id="60"/>
      <w:bookmarkEnd w:id="61"/>
    </w:p>
    <w:p w14:paraId="3F0B4CA6" w14:textId="4A51750B" w:rsidR="00767F39" w:rsidRPr="00A877BC" w:rsidRDefault="00767F39" w:rsidP="00AB0AF8">
      <w:pPr>
        <w:pStyle w:val="Artikel21"/>
      </w:pPr>
      <w:bookmarkStart w:id="62" w:name="_Toc192582965"/>
      <w:bookmarkStart w:id="63" w:name="_Toc370997052"/>
      <w:bookmarkStart w:id="64" w:name="_Toc369015393"/>
      <w:bookmarkStart w:id="65" w:name="_Toc323563147"/>
      <w:bookmarkStart w:id="66" w:name="_Toc323313107"/>
      <w:bookmarkStart w:id="67" w:name="_Toc323311540"/>
      <w:bookmarkStart w:id="68" w:name="_Toc323140496"/>
      <w:bookmarkStart w:id="69" w:name="_Toc323140215"/>
      <w:bookmarkStart w:id="70" w:name="_Toc323139110"/>
      <w:bookmarkStart w:id="71" w:name="_Toc321920421"/>
      <w:bookmarkStart w:id="72" w:name="_Toc190172308"/>
      <w:r w:rsidRPr="00A877BC">
        <w:t>2.5</w:t>
      </w:r>
      <w:r w:rsidRPr="00A877BC">
        <w:tab/>
        <w:t xml:space="preserve">Die Unzulässige Einflussnahme oder der Versuch der </w:t>
      </w:r>
      <w:r w:rsidRPr="00A877BC">
        <w:rPr>
          <w:i/>
        </w:rPr>
        <w:t>Unzulässigen Einflussnahme</w:t>
      </w:r>
      <w:r w:rsidRPr="00A877BC">
        <w:t xml:space="preserve"> auf irgendeinen Teil des Dopingkontrollverfahrens</w:t>
      </w:r>
      <w:bookmarkEnd w:id="62"/>
      <w:bookmarkEnd w:id="63"/>
      <w:bookmarkEnd w:id="64"/>
      <w:bookmarkEnd w:id="65"/>
      <w:bookmarkEnd w:id="66"/>
      <w:bookmarkEnd w:id="67"/>
      <w:bookmarkEnd w:id="68"/>
      <w:bookmarkEnd w:id="69"/>
      <w:bookmarkEnd w:id="70"/>
      <w:bookmarkEnd w:id="71"/>
      <w:bookmarkEnd w:id="72"/>
      <w:r w:rsidR="00C9681D" w:rsidRPr="00A877BC">
        <w:t>.</w:t>
      </w:r>
    </w:p>
    <w:p w14:paraId="2F884849" w14:textId="77777777" w:rsidR="00767F39" w:rsidRPr="00A877BC" w:rsidRDefault="00767F39">
      <w:pPr>
        <w:widowControl/>
        <w:ind w:left="720"/>
        <w:jc w:val="both"/>
        <w:rPr>
          <w:rFonts w:ascii="Arial" w:hAnsi="Arial" w:cs="Arial"/>
        </w:rPr>
      </w:pPr>
    </w:p>
    <w:p w14:paraId="7521BF9A" w14:textId="1A4837A8" w:rsidR="003A29D7" w:rsidRPr="00A877BC" w:rsidRDefault="003A29D7" w:rsidP="00AB23E2">
      <w:pPr>
        <w:pStyle w:val="Marginalie"/>
        <w:framePr w:wrap="around"/>
        <w:rPr>
          <w:b/>
        </w:rPr>
      </w:pPr>
    </w:p>
    <w:p w14:paraId="57D4F206" w14:textId="026844BD" w:rsidR="003A29D7" w:rsidRPr="00A877BC" w:rsidRDefault="003A29D7" w:rsidP="00DB1BBC">
      <w:pPr>
        <w:framePr w:w="2268" w:hSpace="284" w:wrap="around" w:vAnchor="text" w:hAnchor="page" w:xAlign="right" w:y="1"/>
        <w:rPr>
          <w:rFonts w:ascii="Arial" w:hAnsi="Arial" w:cs="Arial"/>
          <w:i/>
          <w:sz w:val="22"/>
          <w:szCs w:val="22"/>
        </w:rPr>
      </w:pPr>
    </w:p>
    <w:p w14:paraId="1A49D30B" w14:textId="64FD9E0C" w:rsidR="00767F39" w:rsidRPr="00A877BC" w:rsidRDefault="00767F39" w:rsidP="000D3AFD">
      <w:pPr>
        <w:widowControl/>
        <w:ind w:left="1418"/>
        <w:jc w:val="both"/>
        <w:rPr>
          <w:rFonts w:ascii="Arial" w:hAnsi="Arial" w:cs="Arial"/>
        </w:rPr>
      </w:pPr>
      <w:r w:rsidRPr="00A877BC">
        <w:rPr>
          <w:rFonts w:ascii="Arial" w:hAnsi="Arial" w:cs="Arial"/>
          <w:sz w:val="22"/>
        </w:rPr>
        <w:t xml:space="preserve">Handlungen, die das </w:t>
      </w:r>
      <w:r w:rsidRPr="00A877BC">
        <w:rPr>
          <w:rFonts w:ascii="Arial" w:hAnsi="Arial" w:cs="Arial"/>
          <w:i/>
          <w:sz w:val="22"/>
        </w:rPr>
        <w:t>Dopingkontrollverfahren</w:t>
      </w:r>
      <w:r w:rsidRPr="00A877BC">
        <w:rPr>
          <w:rFonts w:ascii="Arial" w:hAnsi="Arial" w:cs="Arial"/>
          <w:sz w:val="22"/>
        </w:rPr>
        <w:t xml:space="preserve"> auf unzulässige Weise beeinflussen, die jedoch ansonsten nicht in der Definition der </w:t>
      </w:r>
      <w:r w:rsidRPr="00A877BC">
        <w:rPr>
          <w:rFonts w:ascii="Arial" w:hAnsi="Arial" w:cs="Arial"/>
          <w:i/>
          <w:sz w:val="22"/>
        </w:rPr>
        <w:t>Verbotenen Methoden</w:t>
      </w:r>
      <w:r w:rsidRPr="00A877BC">
        <w:rPr>
          <w:rFonts w:ascii="Arial" w:hAnsi="Arial" w:cs="Arial"/>
          <w:sz w:val="22"/>
        </w:rPr>
        <w:t xml:space="preserve"> enthalten wären. </w:t>
      </w:r>
    </w:p>
    <w:p w14:paraId="1D31FB28" w14:textId="77777777" w:rsidR="00767F39" w:rsidRPr="00A877BC" w:rsidRDefault="00767F39" w:rsidP="000D3AFD">
      <w:pPr>
        <w:widowControl/>
        <w:ind w:left="1418"/>
        <w:jc w:val="both"/>
        <w:rPr>
          <w:rFonts w:ascii="Arial" w:hAnsi="Arial" w:cs="Arial"/>
        </w:rPr>
      </w:pPr>
    </w:p>
    <w:p w14:paraId="217CDCD0" w14:textId="137DD8C1" w:rsidR="00767F39" w:rsidRPr="00A877BC" w:rsidRDefault="00767F39" w:rsidP="000D3AFD">
      <w:pPr>
        <w:widowControl/>
        <w:ind w:left="1418"/>
        <w:jc w:val="both"/>
        <w:rPr>
          <w:rFonts w:ascii="Arial" w:hAnsi="Arial" w:cs="Arial"/>
        </w:rPr>
      </w:pPr>
      <w:r w:rsidRPr="00A877BC">
        <w:rPr>
          <w:rFonts w:ascii="Arial" w:hAnsi="Arial" w:cs="Arial"/>
          <w:sz w:val="22"/>
        </w:rPr>
        <w:t xml:space="preserve">Unzulässige Einflussnahme umfasst insbesondere die vorsätzliche Beeinträchtigung oder den </w:t>
      </w:r>
      <w:r w:rsidRPr="00A877BC">
        <w:rPr>
          <w:rFonts w:ascii="Arial" w:hAnsi="Arial" w:cs="Arial"/>
          <w:i/>
          <w:sz w:val="22"/>
        </w:rPr>
        <w:t>Versuch</w:t>
      </w:r>
      <w:r w:rsidRPr="00A877BC">
        <w:rPr>
          <w:rFonts w:ascii="Arial" w:hAnsi="Arial" w:cs="Arial"/>
          <w:sz w:val="22"/>
        </w:rPr>
        <w:t xml:space="preserve"> der vorsätzlichen Beeinträchtigung des Personals zur </w:t>
      </w:r>
      <w:r w:rsidRPr="00A877BC">
        <w:rPr>
          <w:rFonts w:ascii="Arial" w:hAnsi="Arial" w:cs="Arial"/>
          <w:i/>
          <w:sz w:val="22"/>
        </w:rPr>
        <w:t>Probe</w:t>
      </w:r>
      <w:r w:rsidRPr="00A877BC">
        <w:rPr>
          <w:rFonts w:ascii="Arial" w:hAnsi="Arial" w:cs="Arial"/>
          <w:sz w:val="22"/>
        </w:rPr>
        <w:t xml:space="preserve">nahme, die vorsätzliche Angabe von falschen Informationen gegenüber </w:t>
      </w:r>
      <w:r w:rsidR="004F0602" w:rsidRPr="00A877BC">
        <w:rPr>
          <w:rFonts w:ascii="Arial" w:hAnsi="Arial" w:cs="Arial"/>
          <w:sz w:val="22"/>
        </w:rPr>
        <w:t xml:space="preserve">der </w:t>
      </w:r>
      <w:r w:rsidR="000720B6" w:rsidRPr="00A877BC">
        <w:rPr>
          <w:rFonts w:ascii="Arial" w:hAnsi="Arial" w:cs="Arial"/>
          <w:i/>
          <w:sz w:val="22"/>
        </w:rPr>
        <w:t>NADA</w:t>
      </w:r>
      <w:r w:rsidR="004F0602" w:rsidRPr="00A877BC">
        <w:rPr>
          <w:rFonts w:ascii="Arial" w:hAnsi="Arial" w:cs="Arial"/>
          <w:b/>
          <w:sz w:val="22"/>
        </w:rPr>
        <w:t xml:space="preserve"> </w:t>
      </w:r>
      <w:r w:rsidRPr="00A877BC">
        <w:rPr>
          <w:rFonts w:ascii="Arial" w:hAnsi="Arial" w:cs="Arial"/>
          <w:sz w:val="22"/>
        </w:rPr>
        <w:t xml:space="preserve">oder die Einschüchterung oder den </w:t>
      </w:r>
      <w:r w:rsidRPr="00A877BC">
        <w:rPr>
          <w:rFonts w:ascii="Arial" w:hAnsi="Arial" w:cs="Arial"/>
          <w:i/>
          <w:sz w:val="22"/>
        </w:rPr>
        <w:t>Versuch</w:t>
      </w:r>
      <w:r w:rsidRPr="00A877BC">
        <w:rPr>
          <w:rFonts w:ascii="Arial" w:hAnsi="Arial" w:cs="Arial"/>
          <w:sz w:val="22"/>
        </w:rPr>
        <w:t xml:space="preserve"> der Einschüchterung eines potentiellen Zeugen. </w:t>
      </w:r>
    </w:p>
    <w:p w14:paraId="4E2FE2A4" w14:textId="77777777" w:rsidR="00767F39" w:rsidRPr="00A877BC" w:rsidRDefault="00767F39" w:rsidP="000D3AFD">
      <w:pPr>
        <w:widowControl/>
        <w:ind w:left="1418"/>
        <w:jc w:val="both"/>
        <w:rPr>
          <w:rFonts w:ascii="Arial" w:hAnsi="Arial" w:cs="Arial"/>
        </w:rPr>
      </w:pPr>
    </w:p>
    <w:p w14:paraId="15232E55" w14:textId="5F8BEF83" w:rsidR="00047F65" w:rsidRPr="00A877BC" w:rsidRDefault="00047F65" w:rsidP="00047F65">
      <w:pPr>
        <w:pStyle w:val="Marginalie"/>
        <w:framePr w:wrap="around"/>
        <w:rPr>
          <w:b/>
        </w:rPr>
      </w:pPr>
    </w:p>
    <w:p w14:paraId="2AC078F3" w14:textId="77777777" w:rsidR="003A29D7" w:rsidRPr="00A877BC" w:rsidRDefault="003A29D7" w:rsidP="00AB23E2">
      <w:pPr>
        <w:pStyle w:val="Marginalie"/>
        <w:framePr w:wrap="around"/>
      </w:pPr>
    </w:p>
    <w:p w14:paraId="0D7DD623" w14:textId="77777777" w:rsidR="00563C3D" w:rsidRPr="00A877BC" w:rsidRDefault="00563C3D">
      <w:pPr>
        <w:widowControl/>
        <w:ind w:left="720"/>
        <w:jc w:val="both"/>
        <w:rPr>
          <w:rFonts w:ascii="Arial" w:hAnsi="Arial" w:cs="Arial"/>
        </w:rPr>
      </w:pPr>
    </w:p>
    <w:p w14:paraId="4AD3E978" w14:textId="77777777" w:rsidR="00563C3D" w:rsidRPr="00A877BC" w:rsidRDefault="00563C3D">
      <w:pPr>
        <w:widowControl/>
        <w:ind w:left="720"/>
        <w:jc w:val="both"/>
        <w:rPr>
          <w:rFonts w:ascii="Arial" w:hAnsi="Arial" w:cs="Arial"/>
        </w:rPr>
      </w:pPr>
    </w:p>
    <w:p w14:paraId="13E0B2AB" w14:textId="0C73FDB9" w:rsidR="00767F39" w:rsidRPr="00A877BC" w:rsidRDefault="00043F97" w:rsidP="00AB0AF8">
      <w:pPr>
        <w:pStyle w:val="Kommentar"/>
      </w:pPr>
      <w:r w:rsidRPr="00A877BC">
        <w:rPr>
          <w:highlight w:val="lightGray"/>
        </w:rPr>
        <w:t>[</w:t>
      </w:r>
      <w:r w:rsidR="00767F39" w:rsidRPr="00A877BC">
        <w:rPr>
          <w:highlight w:val="lightGray"/>
        </w:rPr>
        <w:t xml:space="preserve">Kommentar zu Artikel 2.5: Beispielsweise verbietet dieser Artikel die Veränderung der Identifikationsnummern auf einem Dopingkontrollformular während der </w:t>
      </w:r>
      <w:r w:rsidR="00767F39" w:rsidRPr="00A877BC">
        <w:rPr>
          <w:i/>
          <w:highlight w:val="lightGray"/>
        </w:rPr>
        <w:t>Dopingkontrolle</w:t>
      </w:r>
      <w:r w:rsidR="00767F39" w:rsidRPr="00A877BC">
        <w:rPr>
          <w:highlight w:val="lightGray"/>
        </w:rPr>
        <w:t>, das Zerbrechen des Behältnisses der B-</w:t>
      </w:r>
      <w:r w:rsidR="00767F39" w:rsidRPr="00A877BC">
        <w:rPr>
          <w:i/>
          <w:highlight w:val="lightGray"/>
        </w:rPr>
        <w:t>Probe</w:t>
      </w:r>
      <w:r w:rsidR="00767F39" w:rsidRPr="00A877BC">
        <w:rPr>
          <w:highlight w:val="lightGray"/>
        </w:rPr>
        <w:t xml:space="preserve"> bei der Analyse der B-</w:t>
      </w:r>
      <w:r w:rsidR="00767F39" w:rsidRPr="00A877BC">
        <w:rPr>
          <w:i/>
          <w:highlight w:val="lightGray"/>
        </w:rPr>
        <w:t xml:space="preserve">Probe </w:t>
      </w:r>
      <w:r w:rsidR="00767F39" w:rsidRPr="00A877BC">
        <w:rPr>
          <w:highlight w:val="lightGray"/>
        </w:rPr>
        <w:t xml:space="preserve">oder die Veränderung einer </w:t>
      </w:r>
      <w:r w:rsidR="00767F39" w:rsidRPr="00A877BC">
        <w:rPr>
          <w:i/>
          <w:highlight w:val="lightGray"/>
        </w:rPr>
        <w:t>Probe</w:t>
      </w:r>
      <w:r w:rsidR="00767F39" w:rsidRPr="00A877BC">
        <w:rPr>
          <w:highlight w:val="lightGray"/>
        </w:rPr>
        <w:t xml:space="preserve"> durch Zugabe einer </w:t>
      </w:r>
      <w:r w:rsidR="00C456F9" w:rsidRPr="00A877BC">
        <w:rPr>
          <w:highlight w:val="lightGray"/>
        </w:rPr>
        <w:t>Fremdsubstanz.</w:t>
      </w:r>
      <w:bookmarkStart w:id="73" w:name="_Toc192582966"/>
      <w:bookmarkEnd w:id="73"/>
      <w:r w:rsidR="00572EFC" w:rsidRPr="00A877BC">
        <w:rPr>
          <w:highlight w:val="lightGray"/>
        </w:rPr>
        <w:t xml:space="preserve"> </w:t>
      </w:r>
      <w:r w:rsidR="00767F39" w:rsidRPr="00A877BC">
        <w:rPr>
          <w:highlight w:val="lightGray"/>
        </w:rPr>
        <w:t xml:space="preserve">Regelungen in Bezug auf ungebührendes Verhalten gegenüber dem Personal zur </w:t>
      </w:r>
      <w:r w:rsidR="00767F39" w:rsidRPr="00A877BC">
        <w:rPr>
          <w:i/>
          <w:highlight w:val="lightGray"/>
        </w:rPr>
        <w:t>Probe</w:t>
      </w:r>
      <w:r w:rsidR="00767F39" w:rsidRPr="00A877BC">
        <w:rPr>
          <w:highlight w:val="lightGray"/>
        </w:rPr>
        <w:t xml:space="preserve">nahme oder anderen an der </w:t>
      </w:r>
      <w:r w:rsidR="00767F39" w:rsidRPr="00A877BC">
        <w:rPr>
          <w:i/>
          <w:highlight w:val="lightGray"/>
        </w:rPr>
        <w:t>Dopingkontrolle</w:t>
      </w:r>
      <w:r w:rsidR="00767F39" w:rsidRPr="00A877BC">
        <w:rPr>
          <w:highlight w:val="lightGray"/>
        </w:rPr>
        <w:t xml:space="preserve"> beteiligten </w:t>
      </w:r>
      <w:r w:rsidR="00767F39" w:rsidRPr="00A877BC">
        <w:rPr>
          <w:i/>
          <w:highlight w:val="lightGray"/>
        </w:rPr>
        <w:t>Personen</w:t>
      </w:r>
      <w:r w:rsidR="00767F39" w:rsidRPr="00A877BC">
        <w:rPr>
          <w:highlight w:val="lightGray"/>
        </w:rPr>
        <w:t>, welches ansonsten keine Unzulässige Einflussnahme darstellt, legen die zuständigen Sportorganisationen in ihren</w:t>
      </w:r>
      <w:r w:rsidR="009F1FDD" w:rsidRPr="00A877BC">
        <w:rPr>
          <w:highlight w:val="lightGray"/>
        </w:rPr>
        <w:t xml:space="preserve"> </w:t>
      </w:r>
      <w:r w:rsidR="00767F39" w:rsidRPr="00A877BC">
        <w:rPr>
          <w:highlight w:val="lightGray"/>
        </w:rPr>
        <w:t>Disziplinarvorschriften fest.]</w:t>
      </w:r>
    </w:p>
    <w:p w14:paraId="2E331919" w14:textId="77777777" w:rsidR="00767F39" w:rsidRPr="00A877BC" w:rsidRDefault="00767F39">
      <w:pPr>
        <w:widowControl/>
        <w:jc w:val="both"/>
        <w:rPr>
          <w:rFonts w:ascii="Arial" w:hAnsi="Arial" w:cs="Arial"/>
        </w:rPr>
      </w:pPr>
    </w:p>
    <w:p w14:paraId="795698CA" w14:textId="77777777" w:rsidR="00767F39" w:rsidRPr="00A877BC" w:rsidRDefault="00767F39" w:rsidP="00AB0AF8">
      <w:pPr>
        <w:pStyle w:val="Artikel21"/>
      </w:pPr>
      <w:bookmarkStart w:id="74" w:name="_Toc370997053"/>
      <w:bookmarkStart w:id="75" w:name="_Toc369015394"/>
      <w:bookmarkStart w:id="76" w:name="_Toc323563148"/>
      <w:bookmarkStart w:id="77" w:name="_Toc323313108"/>
      <w:bookmarkStart w:id="78" w:name="_Toc323311541"/>
      <w:bookmarkStart w:id="79" w:name="_Toc323140497"/>
      <w:bookmarkStart w:id="80" w:name="_Toc323140216"/>
      <w:bookmarkStart w:id="81" w:name="_Toc323139111"/>
      <w:bookmarkStart w:id="82" w:name="_Toc321920422"/>
      <w:bookmarkStart w:id="83" w:name="_Toc190172309"/>
      <w:r w:rsidRPr="00A877BC">
        <w:t>2.6</w:t>
      </w:r>
      <w:r w:rsidRPr="00A877BC">
        <w:tab/>
        <w:t>Besitz einer Verbotenen Substanz oder einer Verbotenen Methode</w:t>
      </w:r>
      <w:bookmarkEnd w:id="74"/>
      <w:bookmarkEnd w:id="75"/>
      <w:bookmarkEnd w:id="76"/>
      <w:bookmarkEnd w:id="77"/>
      <w:bookmarkEnd w:id="78"/>
      <w:bookmarkEnd w:id="79"/>
      <w:bookmarkEnd w:id="80"/>
      <w:bookmarkEnd w:id="81"/>
      <w:bookmarkEnd w:id="82"/>
      <w:bookmarkEnd w:id="83"/>
      <w:r w:rsidRPr="00A877BC">
        <w:t>.</w:t>
      </w:r>
    </w:p>
    <w:p w14:paraId="0A306CE1" w14:textId="77777777" w:rsidR="00767F39" w:rsidRPr="00A877BC" w:rsidRDefault="00767F39">
      <w:pPr>
        <w:widowControl/>
        <w:ind w:left="720"/>
        <w:jc w:val="both"/>
        <w:rPr>
          <w:rFonts w:ascii="Arial" w:hAnsi="Arial" w:cs="Arial"/>
        </w:rPr>
      </w:pPr>
    </w:p>
    <w:p w14:paraId="7ECDB200" w14:textId="6FD5B369" w:rsidR="00FA4857" w:rsidRPr="00A877BC" w:rsidRDefault="00FA4857" w:rsidP="00AB0AF8">
      <w:pPr>
        <w:pStyle w:val="Artikel211"/>
      </w:pPr>
      <w:r w:rsidRPr="00A877BC">
        <w:t>2.6.1</w:t>
      </w:r>
      <w:r w:rsidRPr="00A877BC">
        <w:tab/>
      </w:r>
      <w:r w:rsidR="00805692" w:rsidRPr="00A877BC">
        <w:t xml:space="preserve">Der </w:t>
      </w:r>
      <w:r w:rsidR="00805692" w:rsidRPr="00A877BC">
        <w:rPr>
          <w:i/>
          <w:iCs/>
        </w:rPr>
        <w:t>Besitz</w:t>
      </w:r>
      <w:r w:rsidR="00805692" w:rsidRPr="00A877BC">
        <w:rPr>
          <w:iCs/>
        </w:rPr>
        <w:t xml:space="preserve"> </w:t>
      </w:r>
      <w:r w:rsidR="00805692" w:rsidRPr="00A877BC">
        <w:t xml:space="preserve">durch einen </w:t>
      </w:r>
      <w:r w:rsidR="00805692" w:rsidRPr="00A877BC">
        <w:rPr>
          <w:i/>
          <w:iCs/>
        </w:rPr>
        <w:t>Athleten Innerhalb des</w:t>
      </w:r>
      <w:r w:rsidR="00805692" w:rsidRPr="00A877BC">
        <w:rPr>
          <w:iCs/>
        </w:rPr>
        <w:t xml:space="preserve"> </w:t>
      </w:r>
      <w:r w:rsidR="00805692" w:rsidRPr="00A877BC">
        <w:rPr>
          <w:i/>
          <w:iCs/>
        </w:rPr>
        <w:t>Wettkampfes</w:t>
      </w:r>
      <w:r w:rsidR="00805692" w:rsidRPr="00A877BC">
        <w:rPr>
          <w:iCs/>
        </w:rPr>
        <w:t xml:space="preserve"> </w:t>
      </w:r>
      <w:r w:rsidR="00805692" w:rsidRPr="00A877BC">
        <w:t xml:space="preserve">von </w:t>
      </w:r>
      <w:r w:rsidR="00805692" w:rsidRPr="00A877BC">
        <w:rPr>
          <w:i/>
        </w:rPr>
        <w:t>Verbotenen Methoden</w:t>
      </w:r>
      <w:r w:rsidR="00805692" w:rsidRPr="00A877BC">
        <w:t xml:space="preserve"> oder </w:t>
      </w:r>
      <w:r w:rsidR="00805692" w:rsidRPr="00A877BC">
        <w:rPr>
          <w:i/>
        </w:rPr>
        <w:t>Verbotenen Substanzen,</w:t>
      </w:r>
      <w:r w:rsidR="00805692" w:rsidRPr="00A877BC">
        <w:t xml:space="preserve"> oder der </w:t>
      </w:r>
      <w:r w:rsidR="00805692" w:rsidRPr="00A877BC">
        <w:rPr>
          <w:i/>
        </w:rPr>
        <w:t>Besitz</w:t>
      </w:r>
      <w:r w:rsidR="00805692" w:rsidRPr="00A877BC">
        <w:t xml:space="preserve"> </w:t>
      </w:r>
      <w:r w:rsidR="00805692" w:rsidRPr="00A877BC">
        <w:rPr>
          <w:i/>
        </w:rPr>
        <w:t>außerhalb des</w:t>
      </w:r>
      <w:r w:rsidR="00805692" w:rsidRPr="00A877BC">
        <w:t xml:space="preserve"> </w:t>
      </w:r>
      <w:r w:rsidR="00805692" w:rsidRPr="00A877BC">
        <w:rPr>
          <w:i/>
          <w:iCs/>
        </w:rPr>
        <w:t>Wettkampfs</w:t>
      </w:r>
      <w:r w:rsidR="00805692" w:rsidRPr="00A877BC">
        <w:t xml:space="preserve"> von </w:t>
      </w:r>
      <w:r w:rsidR="00805692" w:rsidRPr="00A877BC">
        <w:rPr>
          <w:i/>
        </w:rPr>
        <w:t>Methoden</w:t>
      </w:r>
      <w:r w:rsidR="00805692" w:rsidRPr="00A877BC">
        <w:t xml:space="preserve"> oder </w:t>
      </w:r>
      <w:r w:rsidR="00805692" w:rsidRPr="00A877BC">
        <w:rPr>
          <w:i/>
        </w:rPr>
        <w:t>Substanzen</w:t>
      </w:r>
      <w:r w:rsidR="00805692" w:rsidRPr="00A877BC">
        <w:t xml:space="preserve">, die </w:t>
      </w:r>
      <w:r w:rsidR="00805692" w:rsidRPr="00A877BC">
        <w:rPr>
          <w:i/>
        </w:rPr>
        <w:t xml:space="preserve">außerhalb des </w:t>
      </w:r>
      <w:r w:rsidR="00805692" w:rsidRPr="00A877BC">
        <w:rPr>
          <w:i/>
          <w:iCs/>
        </w:rPr>
        <w:t>Wettkampfs</w:t>
      </w:r>
      <w:r w:rsidR="00805692" w:rsidRPr="00A877BC">
        <w:rPr>
          <w:iCs/>
        </w:rPr>
        <w:t xml:space="preserve"> </w:t>
      </w:r>
      <w:r w:rsidR="00805692" w:rsidRPr="00A877BC">
        <w:t xml:space="preserve">verboten sind. Dies gilt nicht, sofern der </w:t>
      </w:r>
      <w:r w:rsidR="00805692" w:rsidRPr="00A877BC">
        <w:rPr>
          <w:i/>
          <w:iCs/>
        </w:rPr>
        <w:t>Athlet</w:t>
      </w:r>
      <w:r w:rsidR="00805692" w:rsidRPr="00A877BC">
        <w:rPr>
          <w:iCs/>
        </w:rPr>
        <w:t xml:space="preserve"> den Nachweis erbringt</w:t>
      </w:r>
      <w:r w:rsidR="00805692" w:rsidRPr="00A877BC">
        <w:t xml:space="preserve">, dass der </w:t>
      </w:r>
      <w:r w:rsidR="00805692" w:rsidRPr="00A877BC">
        <w:rPr>
          <w:i/>
          <w:iCs/>
        </w:rPr>
        <w:t>Besitz</w:t>
      </w:r>
      <w:r w:rsidR="00805692" w:rsidRPr="00A877BC">
        <w:rPr>
          <w:iCs/>
        </w:rPr>
        <w:t xml:space="preserve"> </w:t>
      </w:r>
      <w:r w:rsidR="00805692" w:rsidRPr="00A877BC">
        <w:t xml:space="preserve">auf Grund einer </w:t>
      </w:r>
      <w:r w:rsidR="00805692" w:rsidRPr="00A877BC">
        <w:rPr>
          <w:i/>
        </w:rPr>
        <w:lastRenderedPageBreak/>
        <w:t>Medizinischen Ausnahmegenehmigung</w:t>
      </w:r>
      <w:r w:rsidR="00805692" w:rsidRPr="00A877BC">
        <w:t>, die</w:t>
      </w:r>
      <w:r w:rsidR="00805692" w:rsidRPr="00A877BC">
        <w:rPr>
          <w:i/>
        </w:rPr>
        <w:t xml:space="preserve"> </w:t>
      </w:r>
      <w:r w:rsidR="00805692" w:rsidRPr="00A877BC">
        <w:t>im Einklang mit Artikel 4.4 erteilt wurde, oder auf Grund einer anderen annehmbaren Begründung gerechtfertigt ist</w:t>
      </w:r>
    </w:p>
    <w:p w14:paraId="3432A808" w14:textId="77777777" w:rsidR="00FA4857" w:rsidRPr="00A877BC" w:rsidRDefault="00FA4857" w:rsidP="00AB0AF8">
      <w:pPr>
        <w:pStyle w:val="Artikel211"/>
      </w:pPr>
    </w:p>
    <w:p w14:paraId="16650277" w14:textId="00C1B75D" w:rsidR="00FA4857" w:rsidRPr="00A877BC" w:rsidRDefault="00FA4857" w:rsidP="00AB0AF8">
      <w:pPr>
        <w:pStyle w:val="Artikel211"/>
      </w:pPr>
      <w:r w:rsidRPr="00A877BC">
        <w:t>2.6.2</w:t>
      </w:r>
      <w:r w:rsidRPr="00A877BC">
        <w:tab/>
      </w:r>
      <w:r w:rsidR="00805692" w:rsidRPr="00A877BC">
        <w:t xml:space="preserve">Der </w:t>
      </w:r>
      <w:r w:rsidR="00805692" w:rsidRPr="00A877BC">
        <w:rPr>
          <w:i/>
          <w:iCs/>
        </w:rPr>
        <w:t>Besitz</w:t>
      </w:r>
      <w:r w:rsidR="00805692" w:rsidRPr="00A877BC">
        <w:rPr>
          <w:iCs/>
        </w:rPr>
        <w:t xml:space="preserve"> </w:t>
      </w:r>
      <w:r w:rsidR="00805692" w:rsidRPr="00A877BC">
        <w:t xml:space="preserve">durch einen </w:t>
      </w:r>
      <w:r w:rsidR="00805692" w:rsidRPr="00A877BC">
        <w:rPr>
          <w:i/>
          <w:iCs/>
        </w:rPr>
        <w:t>Athletenbetreuer Innerhalb des</w:t>
      </w:r>
      <w:r w:rsidR="00805692" w:rsidRPr="00A877BC">
        <w:rPr>
          <w:iCs/>
        </w:rPr>
        <w:t xml:space="preserve"> </w:t>
      </w:r>
      <w:r w:rsidR="00805692" w:rsidRPr="00A877BC">
        <w:rPr>
          <w:i/>
          <w:iCs/>
        </w:rPr>
        <w:t>Wettkampfs</w:t>
      </w:r>
      <w:r w:rsidR="00805692" w:rsidRPr="00A877BC">
        <w:rPr>
          <w:iCs/>
        </w:rPr>
        <w:t xml:space="preserve"> </w:t>
      </w:r>
      <w:r w:rsidR="00805692" w:rsidRPr="00A877BC">
        <w:t>von V</w:t>
      </w:r>
      <w:r w:rsidR="00805692" w:rsidRPr="00A877BC">
        <w:rPr>
          <w:i/>
        </w:rPr>
        <w:t>erbotenen Methoden</w:t>
      </w:r>
      <w:r w:rsidR="00805692" w:rsidRPr="00A877BC">
        <w:t xml:space="preserve"> oder </w:t>
      </w:r>
      <w:r w:rsidR="00805692" w:rsidRPr="00A877BC">
        <w:rPr>
          <w:i/>
        </w:rPr>
        <w:t>Verbotenen Substanzen</w:t>
      </w:r>
      <w:r w:rsidR="00805692" w:rsidRPr="00A877BC">
        <w:t xml:space="preserve">, oder der </w:t>
      </w:r>
      <w:r w:rsidR="00805692" w:rsidRPr="00A877BC">
        <w:rPr>
          <w:i/>
        </w:rPr>
        <w:t>Besitz</w:t>
      </w:r>
      <w:r w:rsidR="00805692" w:rsidRPr="00A877BC">
        <w:t xml:space="preserve"> durch einen Athletenbetreuer </w:t>
      </w:r>
      <w:r w:rsidR="00805692" w:rsidRPr="00A877BC">
        <w:rPr>
          <w:i/>
        </w:rPr>
        <w:t xml:space="preserve">Außerhalb des </w:t>
      </w:r>
      <w:r w:rsidR="00805692" w:rsidRPr="00A877BC">
        <w:rPr>
          <w:i/>
          <w:iCs/>
        </w:rPr>
        <w:t>Wettkampfs</w:t>
      </w:r>
      <w:r w:rsidR="00805692" w:rsidRPr="00A877BC">
        <w:t xml:space="preserve"> von Methoden oder Substanzen, die </w:t>
      </w:r>
      <w:r w:rsidR="00805692" w:rsidRPr="00A877BC">
        <w:rPr>
          <w:i/>
        </w:rPr>
        <w:t xml:space="preserve">Außerhalb des </w:t>
      </w:r>
      <w:r w:rsidR="00805692" w:rsidRPr="00A877BC">
        <w:rPr>
          <w:i/>
          <w:iCs/>
        </w:rPr>
        <w:t>Wettkampfs</w:t>
      </w:r>
      <w:r w:rsidR="00805692" w:rsidRPr="00A877BC">
        <w:rPr>
          <w:iCs/>
        </w:rPr>
        <w:t xml:space="preserve"> </w:t>
      </w:r>
      <w:r w:rsidR="00805692" w:rsidRPr="00A877BC">
        <w:t xml:space="preserve">verboten sind, sofern der </w:t>
      </w:r>
      <w:r w:rsidR="00805692" w:rsidRPr="00A877BC">
        <w:rPr>
          <w:i/>
        </w:rPr>
        <w:t>Besitz</w:t>
      </w:r>
      <w:r w:rsidR="00805692" w:rsidRPr="00A877BC">
        <w:t xml:space="preserve"> in Verbindung mit einem </w:t>
      </w:r>
      <w:r w:rsidR="00805692" w:rsidRPr="00A877BC">
        <w:rPr>
          <w:i/>
          <w:iCs/>
        </w:rPr>
        <w:t>Athleten</w:t>
      </w:r>
      <w:r w:rsidR="00805692" w:rsidRPr="00A877BC">
        <w:rPr>
          <w:iCs/>
        </w:rPr>
        <w:t xml:space="preserve">, </w:t>
      </w:r>
      <w:r w:rsidR="00805692" w:rsidRPr="00A877BC">
        <w:t xml:space="preserve">einem </w:t>
      </w:r>
      <w:r w:rsidR="00805692" w:rsidRPr="00A877BC">
        <w:rPr>
          <w:i/>
          <w:iCs/>
        </w:rPr>
        <w:t>Wettkampf</w:t>
      </w:r>
      <w:r w:rsidR="00805692" w:rsidRPr="00A877BC">
        <w:t xml:space="preserve"> oder einem Training steht. Dies gilt nicht, sofern der </w:t>
      </w:r>
      <w:r w:rsidR="00805692" w:rsidRPr="00A877BC">
        <w:rPr>
          <w:i/>
          <w:iCs/>
        </w:rPr>
        <w:t>Athletenbetreuer</w:t>
      </w:r>
      <w:r w:rsidR="00805692" w:rsidRPr="00A877BC">
        <w:rPr>
          <w:iCs/>
        </w:rPr>
        <w:t xml:space="preserve"> den Nachweis erbringt</w:t>
      </w:r>
      <w:r w:rsidR="00805692" w:rsidRPr="00A877BC">
        <w:t xml:space="preserve">, dass der </w:t>
      </w:r>
      <w:r w:rsidR="00805692" w:rsidRPr="00A877BC">
        <w:rPr>
          <w:i/>
          <w:iCs/>
        </w:rPr>
        <w:t>Besitz</w:t>
      </w:r>
      <w:r w:rsidR="00805692" w:rsidRPr="00A877BC">
        <w:rPr>
          <w:iCs/>
        </w:rPr>
        <w:t xml:space="preserve"> </w:t>
      </w:r>
      <w:r w:rsidR="00805692" w:rsidRPr="00A877BC">
        <w:t xml:space="preserve">auf Grund einer </w:t>
      </w:r>
      <w:r w:rsidR="00805692" w:rsidRPr="00A877BC">
        <w:rPr>
          <w:i/>
        </w:rPr>
        <w:t>Medizinischen Ausnahmegenehmigung</w:t>
      </w:r>
      <w:r w:rsidR="00805692" w:rsidRPr="00A877BC">
        <w:t xml:space="preserve"> eines </w:t>
      </w:r>
      <w:r w:rsidR="00805692" w:rsidRPr="00A877BC">
        <w:rPr>
          <w:i/>
        </w:rPr>
        <w:t>Athleten</w:t>
      </w:r>
      <w:r w:rsidR="00805692" w:rsidRPr="00A877BC">
        <w:t>, die</w:t>
      </w:r>
      <w:r w:rsidR="00805692" w:rsidRPr="00A877BC">
        <w:rPr>
          <w:i/>
        </w:rPr>
        <w:t xml:space="preserve"> </w:t>
      </w:r>
      <w:r w:rsidR="00805692" w:rsidRPr="00A877BC">
        <w:t>im Einklang mit Artikel 4.4 erteilt wurde, oder auf Grund einer anderen annehmbaren Begründung gerechtfertigt ist.</w:t>
      </w:r>
    </w:p>
    <w:p w14:paraId="3C1C549D" w14:textId="77777777" w:rsidR="00767F39" w:rsidRPr="00A877BC" w:rsidRDefault="00767F39">
      <w:pPr>
        <w:widowControl/>
        <w:ind w:left="1440"/>
        <w:jc w:val="both"/>
        <w:rPr>
          <w:rFonts w:ascii="Arial" w:hAnsi="Arial" w:cs="Arial"/>
        </w:rPr>
      </w:pPr>
    </w:p>
    <w:p w14:paraId="270C69DC" w14:textId="18354DCE" w:rsidR="00767F39" w:rsidRPr="00A877BC" w:rsidRDefault="00767F39" w:rsidP="00AB0AF8">
      <w:pPr>
        <w:pStyle w:val="Kommentar"/>
      </w:pPr>
      <w:r w:rsidRPr="00A877BC">
        <w:rPr>
          <w:highlight w:val="lightGray"/>
        </w:rPr>
        <w:t xml:space="preserve">[Kommentar zu Artikel 2.6.1 und 2.6.2: Eine annehmbare Begründung wäre beispielsweise nicht der Kauf oder </w:t>
      </w:r>
      <w:r w:rsidRPr="00A877BC">
        <w:rPr>
          <w:i/>
          <w:highlight w:val="lightGray"/>
        </w:rPr>
        <w:t xml:space="preserve">Besitz </w:t>
      </w:r>
      <w:r w:rsidRPr="00A877BC">
        <w:rPr>
          <w:highlight w:val="lightGray"/>
        </w:rPr>
        <w:t xml:space="preserve">einer </w:t>
      </w:r>
      <w:r w:rsidRPr="00A877BC">
        <w:rPr>
          <w:i/>
          <w:highlight w:val="lightGray"/>
        </w:rPr>
        <w:t>Verbotenen Substanz</w:t>
      </w:r>
      <w:r w:rsidRPr="00A877BC">
        <w:rPr>
          <w:highlight w:val="lightGray"/>
        </w:rPr>
        <w:t>, um sie an einen Freund oder einem Verwandten weiterzugeben, es sei denn, der medizinisch indizierte Umstand ist gegeben, dass der betreffenden Person ein ärztliches Rezept vorlag, z. B. der Kauf von Insulin für ein zuckerkrankes Kind.]</w:t>
      </w:r>
    </w:p>
    <w:p w14:paraId="7008AF2D" w14:textId="77777777" w:rsidR="00C9681D" w:rsidRPr="00A877BC" w:rsidRDefault="00C9681D" w:rsidP="00AB0AF8">
      <w:pPr>
        <w:pStyle w:val="Kommentar"/>
      </w:pPr>
    </w:p>
    <w:p w14:paraId="2245D199" w14:textId="27A8F26D" w:rsidR="00767F39" w:rsidRPr="00A877BC" w:rsidRDefault="00767F39" w:rsidP="00AB0AF8">
      <w:pPr>
        <w:pStyle w:val="Kommentar"/>
      </w:pPr>
      <w:r w:rsidRPr="00A877BC">
        <w:rPr>
          <w:highlight w:val="lightGray"/>
        </w:rPr>
        <w:t xml:space="preserve">[Kommentar zu Artikel 2.6.2: Eine annehmbare Begründung wäre beispielsweise der Fall, dass ein Mannschaftsarzt </w:t>
      </w:r>
      <w:r w:rsidRPr="00A877BC">
        <w:rPr>
          <w:i/>
          <w:highlight w:val="lightGray"/>
        </w:rPr>
        <w:t xml:space="preserve">Verbotene </w:t>
      </w:r>
      <w:r w:rsidRPr="00A877BC">
        <w:rPr>
          <w:highlight w:val="lightGray"/>
        </w:rPr>
        <w:t xml:space="preserve">Substanzen zur Behandlung von </w:t>
      </w:r>
      <w:r w:rsidRPr="00A877BC">
        <w:rPr>
          <w:i/>
          <w:highlight w:val="lightGray"/>
        </w:rPr>
        <w:t>Athleten</w:t>
      </w:r>
      <w:r w:rsidRPr="00A877BC">
        <w:rPr>
          <w:highlight w:val="lightGray"/>
        </w:rPr>
        <w:t xml:space="preserve"> in Akut- und Notsituationen mitführt.]</w:t>
      </w:r>
    </w:p>
    <w:p w14:paraId="6B86A8A8" w14:textId="1769165E" w:rsidR="00767F39" w:rsidRPr="00A877BC" w:rsidRDefault="00767F39">
      <w:pPr>
        <w:widowControl/>
        <w:jc w:val="both"/>
        <w:rPr>
          <w:rFonts w:ascii="Arial" w:hAnsi="Arial" w:cs="Arial"/>
        </w:rPr>
      </w:pPr>
    </w:p>
    <w:p w14:paraId="28011936" w14:textId="77777777" w:rsidR="00767F39" w:rsidRPr="00A877BC" w:rsidRDefault="00767F39" w:rsidP="00AB0AF8">
      <w:pPr>
        <w:pStyle w:val="Artikel21"/>
      </w:pPr>
      <w:bookmarkStart w:id="84" w:name="_Toc192582967"/>
      <w:bookmarkStart w:id="85" w:name="_Toc370997054"/>
      <w:bookmarkStart w:id="86" w:name="_Toc369015395"/>
      <w:bookmarkStart w:id="87" w:name="_Toc323563149"/>
      <w:bookmarkStart w:id="88" w:name="_Toc323313109"/>
      <w:bookmarkStart w:id="89" w:name="_Toc323311542"/>
      <w:bookmarkStart w:id="90" w:name="_Toc323140498"/>
      <w:bookmarkStart w:id="91" w:name="_Toc323140217"/>
      <w:bookmarkStart w:id="92" w:name="_Toc323139112"/>
      <w:bookmarkStart w:id="93" w:name="_Toc321920423"/>
      <w:bookmarkStart w:id="94" w:name="_Toc190172310"/>
      <w:r w:rsidRPr="00A877BC">
        <w:t>2.7</w:t>
      </w:r>
      <w:r w:rsidRPr="00A877BC">
        <w:tab/>
        <w:t xml:space="preserve">Das Inverkehrbringen oder der </w:t>
      </w:r>
      <w:r w:rsidRPr="00A877BC">
        <w:rPr>
          <w:i/>
        </w:rPr>
        <w:t>Versuch</w:t>
      </w:r>
      <w:r w:rsidRPr="00A877BC">
        <w:t xml:space="preserve"> des Inverkehrbringens von einer </w:t>
      </w:r>
      <w:r w:rsidRPr="00A877BC">
        <w:rPr>
          <w:i/>
        </w:rPr>
        <w:t xml:space="preserve">Verbotenen Substanz </w:t>
      </w:r>
      <w:r w:rsidRPr="00A877BC">
        <w:t xml:space="preserve">oder einer </w:t>
      </w:r>
      <w:r w:rsidRPr="00A877BC">
        <w:rPr>
          <w:i/>
        </w:rPr>
        <w:t>Verbotenen Methode</w:t>
      </w:r>
      <w:bookmarkEnd w:id="84"/>
      <w:bookmarkEnd w:id="85"/>
      <w:bookmarkEnd w:id="86"/>
      <w:bookmarkEnd w:id="87"/>
      <w:bookmarkEnd w:id="88"/>
      <w:bookmarkEnd w:id="89"/>
      <w:bookmarkEnd w:id="90"/>
      <w:bookmarkEnd w:id="91"/>
      <w:bookmarkEnd w:id="92"/>
      <w:bookmarkEnd w:id="93"/>
      <w:bookmarkEnd w:id="94"/>
      <w:r w:rsidRPr="00A877BC">
        <w:t>.</w:t>
      </w:r>
    </w:p>
    <w:p w14:paraId="4D3100E9" w14:textId="77777777" w:rsidR="00767F39" w:rsidRPr="00A877BC" w:rsidRDefault="00767F39" w:rsidP="00AB0AF8">
      <w:pPr>
        <w:pStyle w:val="Artikel21"/>
      </w:pPr>
    </w:p>
    <w:p w14:paraId="6BFCD1BE" w14:textId="10D01FC2" w:rsidR="00767F39" w:rsidRPr="00A877BC" w:rsidRDefault="00767F39" w:rsidP="00AB0AF8">
      <w:pPr>
        <w:pStyle w:val="Artikel21"/>
      </w:pPr>
      <w:bookmarkStart w:id="95" w:name="_Toc370997055"/>
      <w:bookmarkStart w:id="96" w:name="_Toc369015396"/>
      <w:bookmarkStart w:id="97" w:name="_Toc323563150"/>
      <w:bookmarkStart w:id="98" w:name="_Toc323313110"/>
      <w:bookmarkStart w:id="99" w:name="_Toc323311543"/>
      <w:bookmarkStart w:id="100" w:name="_Toc323140499"/>
      <w:bookmarkStart w:id="101" w:name="_Toc323140218"/>
      <w:bookmarkStart w:id="102" w:name="_Toc323139113"/>
      <w:bookmarkStart w:id="103" w:name="_Toc321920424"/>
      <w:r w:rsidRPr="00A877BC">
        <w:t>2.8</w:t>
      </w:r>
      <w:r w:rsidRPr="00A877BC">
        <w:tab/>
        <w:t xml:space="preserve">Die </w:t>
      </w:r>
      <w:r w:rsidRPr="00A877BC">
        <w:rPr>
          <w:i/>
        </w:rPr>
        <w:t>Verabreichung</w:t>
      </w:r>
      <w:r w:rsidRPr="00A877BC">
        <w:t xml:space="preserve"> oder der</w:t>
      </w:r>
      <w:r w:rsidRPr="00A877BC">
        <w:rPr>
          <w:i/>
        </w:rPr>
        <w:t xml:space="preserve"> Versuch</w:t>
      </w:r>
      <w:r w:rsidRPr="00A877BC">
        <w:t xml:space="preserve"> der </w:t>
      </w:r>
      <w:r w:rsidRPr="00A877BC">
        <w:rPr>
          <w:i/>
        </w:rPr>
        <w:t>Verabreichung</w:t>
      </w:r>
      <w:r w:rsidRPr="00A877BC">
        <w:t xml:space="preserve"> an </w:t>
      </w:r>
      <w:r w:rsidRPr="00A877BC">
        <w:rPr>
          <w:i/>
        </w:rPr>
        <w:t>Athleten</w:t>
      </w:r>
      <w:r w:rsidRPr="00A877BC">
        <w:t xml:space="preserve"> von </w:t>
      </w:r>
      <w:r w:rsidRPr="00A877BC">
        <w:rPr>
          <w:i/>
        </w:rPr>
        <w:t>Verbotenen Substanzen</w:t>
      </w:r>
      <w:r w:rsidRPr="00A877BC">
        <w:t xml:space="preserve"> oder </w:t>
      </w:r>
      <w:r w:rsidRPr="00A877BC">
        <w:rPr>
          <w:i/>
        </w:rPr>
        <w:t>Verbotenen Methoden</w:t>
      </w:r>
      <w:r w:rsidRPr="00A877BC">
        <w:t xml:space="preserve"> </w:t>
      </w:r>
      <w:r w:rsidRPr="00A877BC">
        <w:rPr>
          <w:i/>
        </w:rPr>
        <w:t>Innerhalb des Wettkampfs,</w:t>
      </w:r>
      <w:r w:rsidRPr="00A877BC">
        <w:t xml:space="preserve"> oder </w:t>
      </w:r>
      <w:r w:rsidRPr="00A877BC">
        <w:rPr>
          <w:i/>
        </w:rPr>
        <w:t>Außerhalb des Wettkampfs</w:t>
      </w:r>
      <w:r w:rsidRPr="00A877BC">
        <w:t xml:space="preserve"> die </w:t>
      </w:r>
      <w:r w:rsidRPr="00A877BC">
        <w:rPr>
          <w:i/>
        </w:rPr>
        <w:t>Verabreichung</w:t>
      </w:r>
      <w:r w:rsidRPr="00A877BC">
        <w:t xml:space="preserve"> oder der </w:t>
      </w:r>
      <w:r w:rsidRPr="00A877BC">
        <w:rPr>
          <w:i/>
        </w:rPr>
        <w:t>Versuch</w:t>
      </w:r>
      <w:r w:rsidRPr="00A877BC">
        <w:t xml:space="preserve"> der </w:t>
      </w:r>
      <w:r w:rsidRPr="00A877BC">
        <w:rPr>
          <w:i/>
        </w:rPr>
        <w:t>Verabreichung</w:t>
      </w:r>
      <w:bookmarkEnd w:id="95"/>
      <w:bookmarkEnd w:id="96"/>
      <w:bookmarkEnd w:id="97"/>
      <w:bookmarkEnd w:id="98"/>
      <w:bookmarkEnd w:id="99"/>
      <w:bookmarkEnd w:id="100"/>
      <w:bookmarkEnd w:id="101"/>
      <w:bookmarkEnd w:id="102"/>
      <w:bookmarkEnd w:id="103"/>
      <w:r w:rsidRPr="00A877BC">
        <w:t xml:space="preserve"> von </w:t>
      </w:r>
      <w:r w:rsidR="007C117A" w:rsidRPr="00A877BC">
        <w:rPr>
          <w:i/>
        </w:rPr>
        <w:t xml:space="preserve">Verbotenen </w:t>
      </w:r>
      <w:r w:rsidRPr="00A877BC">
        <w:rPr>
          <w:i/>
        </w:rPr>
        <w:t>Methoden</w:t>
      </w:r>
      <w:r w:rsidRPr="00A877BC">
        <w:t xml:space="preserve"> oder </w:t>
      </w:r>
      <w:r w:rsidR="007C117A" w:rsidRPr="00A877BC">
        <w:rPr>
          <w:i/>
        </w:rPr>
        <w:t xml:space="preserve">Verbotenen </w:t>
      </w:r>
      <w:r w:rsidRPr="00A877BC">
        <w:rPr>
          <w:i/>
        </w:rPr>
        <w:t>Substanzen</w:t>
      </w:r>
      <w:r w:rsidRPr="00A877BC">
        <w:t xml:space="preserve">, die </w:t>
      </w:r>
      <w:r w:rsidRPr="00A877BC">
        <w:rPr>
          <w:i/>
        </w:rPr>
        <w:t>Außerhalb des Wettkampfs</w:t>
      </w:r>
      <w:r w:rsidRPr="00A877BC">
        <w:t xml:space="preserve"> verboten sind. </w:t>
      </w:r>
    </w:p>
    <w:p w14:paraId="5D0763D4" w14:textId="77777777" w:rsidR="00767F39" w:rsidRPr="00A877BC" w:rsidRDefault="00767F39" w:rsidP="00AB0AF8">
      <w:pPr>
        <w:pStyle w:val="Artikel21"/>
      </w:pPr>
    </w:p>
    <w:p w14:paraId="7F8D94F4" w14:textId="61A80EA7" w:rsidR="00767F39" w:rsidRPr="00A877BC" w:rsidRDefault="00767F39" w:rsidP="00AB0AF8">
      <w:pPr>
        <w:pStyle w:val="Artikel21"/>
      </w:pPr>
      <w:bookmarkStart w:id="104" w:name="_Toc370997056"/>
      <w:bookmarkStart w:id="105" w:name="_Toc369015397"/>
      <w:bookmarkStart w:id="106" w:name="_Toc323563151"/>
      <w:bookmarkStart w:id="107" w:name="_Toc323313111"/>
      <w:bookmarkStart w:id="108" w:name="_Toc323311544"/>
      <w:bookmarkStart w:id="109" w:name="_Toc323140500"/>
      <w:bookmarkStart w:id="110" w:name="_Toc323140219"/>
      <w:bookmarkStart w:id="111" w:name="_Toc323139114"/>
      <w:bookmarkStart w:id="112" w:name="_Toc321920425"/>
      <w:bookmarkEnd w:id="104"/>
      <w:bookmarkEnd w:id="105"/>
      <w:bookmarkEnd w:id="106"/>
      <w:bookmarkEnd w:id="107"/>
      <w:bookmarkEnd w:id="108"/>
      <w:bookmarkEnd w:id="109"/>
      <w:bookmarkEnd w:id="110"/>
      <w:bookmarkEnd w:id="111"/>
      <w:bookmarkEnd w:id="112"/>
      <w:r w:rsidRPr="00A877BC">
        <w:t>2.9</w:t>
      </w:r>
      <w:r w:rsidRPr="00A877BC">
        <w:tab/>
      </w:r>
      <w:r w:rsidR="00C9681D" w:rsidRPr="00A877BC">
        <w:t>Tatbeteiligung.</w:t>
      </w:r>
    </w:p>
    <w:p w14:paraId="759845C8" w14:textId="77777777" w:rsidR="00767F39" w:rsidRPr="00A877BC" w:rsidRDefault="00767F39" w:rsidP="00AB0AF8">
      <w:pPr>
        <w:pStyle w:val="Artikel21"/>
      </w:pPr>
    </w:p>
    <w:p w14:paraId="6DB9EE48" w14:textId="7004159C" w:rsidR="00767F39" w:rsidRPr="00A877BC" w:rsidRDefault="00767F39" w:rsidP="00AB0AF8">
      <w:pPr>
        <w:pStyle w:val="Artikel21"/>
        <w:ind w:firstLine="0"/>
      </w:pPr>
      <w:bookmarkStart w:id="113" w:name="_Toc192582968"/>
      <w:bookmarkStart w:id="114" w:name="_Toc190172311"/>
      <w:bookmarkStart w:id="115" w:name="_Toc323140220"/>
      <w:bookmarkStart w:id="116" w:name="_Toc323139115"/>
      <w:bookmarkStart w:id="117" w:name="_Toc321920426"/>
      <w:r w:rsidRPr="00A877BC">
        <w:t xml:space="preserve">Jegliche Form von Unterstützung, Aufforderung, Beihilfe, Anstiftung, Beteiligung, Verschleierung oder jede sonstige </w:t>
      </w:r>
      <w:r w:rsidR="008069C8" w:rsidRPr="00A877BC">
        <w:t xml:space="preserve">vorsätzliche </w:t>
      </w:r>
      <w:r w:rsidRPr="00A877BC">
        <w:t xml:space="preserve">Beteiligung im Zusammenhang mit einem Verstoß gegen Anti-Doping-Bestimmungen, oder einem </w:t>
      </w:r>
      <w:r w:rsidRPr="00A877BC">
        <w:rPr>
          <w:i/>
        </w:rPr>
        <w:t>Versuch</w:t>
      </w:r>
      <w:bookmarkEnd w:id="113"/>
      <w:bookmarkEnd w:id="114"/>
      <w:bookmarkEnd w:id="115"/>
      <w:bookmarkEnd w:id="116"/>
      <w:bookmarkEnd w:id="117"/>
      <w:r w:rsidRPr="00A877BC">
        <w:t xml:space="preserve"> eines Verstoßes gegen Anti-Doping-Bestimmungen oder einem Verstoß gegen Artikel 10.12.1</w:t>
      </w:r>
      <w:r w:rsidR="00A53B98" w:rsidRPr="00A877BC">
        <w:t xml:space="preserve"> durch eine andere </w:t>
      </w:r>
      <w:r w:rsidR="00A53B98" w:rsidRPr="00A877BC">
        <w:rPr>
          <w:i/>
        </w:rPr>
        <w:t>Person</w:t>
      </w:r>
      <w:r w:rsidRPr="00A877BC">
        <w:t>.</w:t>
      </w:r>
    </w:p>
    <w:p w14:paraId="10F73E44" w14:textId="77777777" w:rsidR="00767F39" w:rsidRPr="00A877BC" w:rsidRDefault="00767F39" w:rsidP="00AB0AF8">
      <w:pPr>
        <w:pStyle w:val="Artikel21"/>
      </w:pPr>
    </w:p>
    <w:p w14:paraId="781C5EC9" w14:textId="0747032C" w:rsidR="00767F39" w:rsidRPr="00A877BC" w:rsidRDefault="00767F39" w:rsidP="00AB0AF8">
      <w:pPr>
        <w:pStyle w:val="Artikel21"/>
      </w:pPr>
      <w:bookmarkStart w:id="118" w:name="_Toc323563152"/>
      <w:bookmarkStart w:id="119" w:name="_Toc323313112"/>
      <w:bookmarkStart w:id="120" w:name="_Toc323311545"/>
      <w:bookmarkStart w:id="121" w:name="_Toc323140501"/>
      <w:bookmarkStart w:id="122" w:name="_Toc323140221"/>
      <w:bookmarkStart w:id="123" w:name="_Toc323139116"/>
      <w:bookmarkStart w:id="124" w:name="_Toc321920427"/>
      <w:bookmarkStart w:id="125" w:name="_Toc370997057"/>
      <w:bookmarkStart w:id="126" w:name="_Toc369015398"/>
      <w:r w:rsidRPr="00A877BC">
        <w:t>2.10</w:t>
      </w:r>
      <w:r w:rsidRPr="00A877BC">
        <w:tab/>
        <w:t>Verbotener Umgang</w:t>
      </w:r>
      <w:bookmarkEnd w:id="118"/>
      <w:bookmarkEnd w:id="119"/>
      <w:bookmarkEnd w:id="120"/>
      <w:bookmarkEnd w:id="121"/>
      <w:bookmarkEnd w:id="122"/>
      <w:bookmarkEnd w:id="123"/>
      <w:bookmarkEnd w:id="124"/>
      <w:bookmarkEnd w:id="125"/>
      <w:bookmarkEnd w:id="126"/>
      <w:r w:rsidR="00C9681D" w:rsidRPr="00A877BC">
        <w:t>.</w:t>
      </w:r>
    </w:p>
    <w:p w14:paraId="736D4C0A" w14:textId="77777777" w:rsidR="00767F39" w:rsidRPr="00A877BC" w:rsidRDefault="00767F39" w:rsidP="00AB0AF8">
      <w:pPr>
        <w:pStyle w:val="Artikel21"/>
      </w:pPr>
    </w:p>
    <w:p w14:paraId="430B01C3" w14:textId="21A9B9A1" w:rsidR="00767F39" w:rsidRPr="00A877BC" w:rsidRDefault="00767F39" w:rsidP="00AB0AF8">
      <w:pPr>
        <w:pStyle w:val="Artikel21"/>
        <w:ind w:firstLine="0"/>
      </w:pPr>
      <w:r w:rsidRPr="00A877BC">
        <w:t xml:space="preserve">Der Umgang eines </w:t>
      </w:r>
      <w:r w:rsidRPr="00A877BC">
        <w:rPr>
          <w:i/>
        </w:rPr>
        <w:t>Athleten</w:t>
      </w:r>
      <w:r w:rsidRPr="00A877BC">
        <w:t xml:space="preserve"> oder einer anderen </w:t>
      </w:r>
      <w:r w:rsidRPr="00A877BC">
        <w:rPr>
          <w:i/>
        </w:rPr>
        <w:t xml:space="preserve">Person, </w:t>
      </w:r>
      <w:r w:rsidRPr="00A877BC">
        <w:t xml:space="preserve">die an die Anti-Doping-Regelwerke einer </w:t>
      </w:r>
      <w:r w:rsidRPr="00A877BC">
        <w:rPr>
          <w:i/>
        </w:rPr>
        <w:t xml:space="preserve">Organisation </w:t>
      </w:r>
      <w:r w:rsidRPr="00A877BC">
        <w:t>gebunden ist</w:t>
      </w:r>
      <w:r w:rsidRPr="00A877BC">
        <w:rPr>
          <w:i/>
        </w:rPr>
        <w:t>,</w:t>
      </w:r>
      <w:r w:rsidR="009F1FDD" w:rsidRPr="00A877BC">
        <w:rPr>
          <w:i/>
        </w:rPr>
        <w:t xml:space="preserve"> </w:t>
      </w:r>
      <w:r w:rsidRPr="00A877BC">
        <w:t xml:space="preserve">in beruflicher oder sportlicher Funktion mit einem </w:t>
      </w:r>
      <w:r w:rsidRPr="00A877BC">
        <w:rPr>
          <w:i/>
        </w:rPr>
        <w:t>Athletenbetreuer</w:t>
      </w:r>
      <w:r w:rsidRPr="00A877BC">
        <w:t>,</w:t>
      </w:r>
    </w:p>
    <w:p w14:paraId="184F5F7F" w14:textId="77777777" w:rsidR="00767F39" w:rsidRPr="00A877BC" w:rsidRDefault="00767F39">
      <w:pPr>
        <w:widowControl/>
        <w:ind w:left="720"/>
        <w:jc w:val="both"/>
        <w:rPr>
          <w:rFonts w:ascii="Arial" w:hAnsi="Arial" w:cs="Arial"/>
        </w:rPr>
      </w:pPr>
    </w:p>
    <w:p w14:paraId="380F53D1" w14:textId="6A335E87" w:rsidR="00767F39" w:rsidRPr="00A877BC" w:rsidRDefault="00767F39" w:rsidP="00AB0AF8">
      <w:pPr>
        <w:pStyle w:val="Artikel211"/>
      </w:pPr>
      <w:r w:rsidRPr="00A877BC">
        <w:t xml:space="preserve">2.10.1 </w:t>
      </w:r>
      <w:r w:rsidR="00AB0AF8" w:rsidRPr="00A877BC">
        <w:tab/>
      </w:r>
      <w:r w:rsidRPr="00A877BC">
        <w:t xml:space="preserve">der an die Anti-Doping-Regelwerke einer </w:t>
      </w:r>
      <w:r w:rsidRPr="00A877BC">
        <w:rPr>
          <w:i/>
        </w:rPr>
        <w:t>Anti-Doping-Organisation</w:t>
      </w:r>
      <w:r w:rsidRPr="00A877BC">
        <w:t xml:space="preserve"> gebunden ist und gesperrt ist; oder</w:t>
      </w:r>
    </w:p>
    <w:p w14:paraId="3F0F5A1C" w14:textId="77777777" w:rsidR="00767F39" w:rsidRPr="00A877BC" w:rsidRDefault="00767F39" w:rsidP="00AB0AF8">
      <w:pPr>
        <w:pStyle w:val="Artikel211"/>
      </w:pPr>
    </w:p>
    <w:p w14:paraId="52E500F0" w14:textId="63988C6A" w:rsidR="00A22F50" w:rsidRPr="00A877BC" w:rsidRDefault="00767F39" w:rsidP="00A22F50">
      <w:pPr>
        <w:pStyle w:val="Artikel211"/>
      </w:pPr>
      <w:r w:rsidRPr="00A877BC">
        <w:t xml:space="preserve">2.10.2 </w:t>
      </w:r>
      <w:r w:rsidR="00AB0AF8" w:rsidRPr="00A877BC">
        <w:tab/>
      </w:r>
      <w:r w:rsidR="00A22F50" w:rsidRPr="00A877BC">
        <w:t xml:space="preserve">der nicht an die Anti-Doping-Regelwerke einer </w:t>
      </w:r>
      <w:r w:rsidR="00A22F50" w:rsidRPr="00A877BC">
        <w:rPr>
          <w:i/>
        </w:rPr>
        <w:t xml:space="preserve">Anti-Doping-Organisation </w:t>
      </w:r>
      <w:r w:rsidR="00A22F50" w:rsidRPr="00A877BC">
        <w:t xml:space="preserve">gebunden ist und der nicht auf Grund eines Ergebnismanagement- und </w:t>
      </w:r>
      <w:r w:rsidR="00A22F50" w:rsidRPr="00A877BC">
        <w:rPr>
          <w:i/>
        </w:rPr>
        <w:t>Disziplinarverfahrens</w:t>
      </w:r>
      <w:r w:rsidR="00A22F50" w:rsidRPr="00A877BC">
        <w:t xml:space="preserve"> gemäß </w:t>
      </w:r>
      <w:r w:rsidR="00A22F50" w:rsidRPr="00A877BC">
        <w:rPr>
          <w:i/>
        </w:rPr>
        <w:t>NADC</w:t>
      </w:r>
      <w:r w:rsidR="00A22F50" w:rsidRPr="00A877BC">
        <w:t xml:space="preserve"> und/oder </w:t>
      </w:r>
      <w:r w:rsidR="00A22F50" w:rsidRPr="00A877BC">
        <w:rPr>
          <w:i/>
        </w:rPr>
        <w:t>Code</w:t>
      </w:r>
      <w:r w:rsidR="00A22F50" w:rsidRPr="00A877BC">
        <w:t xml:space="preserve"> gesperrt wurde, jedoch dem in einem Straf-, Disziplinar- oder standesrechtlichen Verfahren ein Verhalten nachgewiesen oder der für ein solches Verhalten verurteilt wurde, das einen Verstoß gegen Anti-Doping-Bestimmungen dargestellt hätte, soweit diese oder andere im Einklang mit dem </w:t>
      </w:r>
      <w:r w:rsidR="00A22F50" w:rsidRPr="00A877BC">
        <w:rPr>
          <w:i/>
        </w:rPr>
        <w:t>Code</w:t>
      </w:r>
      <w:r w:rsidR="00A22F50" w:rsidRPr="00A877BC">
        <w:t xml:space="preserve"> stehenden Anti-Doping-Regeln zur Anwendung gelangt wären.</w:t>
      </w:r>
    </w:p>
    <w:p w14:paraId="540BAFB5" w14:textId="77777777" w:rsidR="00A22F50" w:rsidRPr="00A877BC" w:rsidRDefault="00A22F50" w:rsidP="00A22F50">
      <w:pPr>
        <w:pStyle w:val="Artikel211"/>
      </w:pPr>
    </w:p>
    <w:p w14:paraId="71E30068" w14:textId="5A370225" w:rsidR="00A22F50" w:rsidRPr="00A877BC" w:rsidRDefault="00A22F50" w:rsidP="00A22F50">
      <w:pPr>
        <w:pStyle w:val="Artikel211"/>
        <w:ind w:firstLine="0"/>
      </w:pPr>
      <w:r w:rsidRPr="00A877BC">
        <w:t>Die Dauer des Umgangsverbots entspricht der im Straf-, Disziplinar- oder standesrechtlichen Verfahren festgelegten Strafe, beträgt mindestens jedoch sechs Jahre ab dem Zeitpunkt der Entscheidung; oder</w:t>
      </w:r>
    </w:p>
    <w:p w14:paraId="6A362F06" w14:textId="77777777" w:rsidR="00767F39" w:rsidRPr="00A877BC" w:rsidRDefault="00767F39" w:rsidP="00AB0AF8">
      <w:pPr>
        <w:pStyle w:val="Artikel211"/>
      </w:pPr>
    </w:p>
    <w:p w14:paraId="3BB6E108" w14:textId="541031CB" w:rsidR="00767F39" w:rsidRPr="00A877BC" w:rsidRDefault="00767F39" w:rsidP="00AB0AF8">
      <w:pPr>
        <w:pStyle w:val="Artikel211"/>
      </w:pPr>
      <w:r w:rsidRPr="00A877BC">
        <w:t xml:space="preserve">2.10.3 </w:t>
      </w:r>
      <w:r w:rsidR="00AB0AF8" w:rsidRPr="00A877BC">
        <w:tab/>
      </w:r>
      <w:r w:rsidRPr="00A877BC">
        <w:t>der als Stroh- oder Mittelsmann für eine in Artikel 2.10.1 oder 2.10.2 beschriebene</w:t>
      </w:r>
      <w:r w:rsidRPr="00A877BC">
        <w:rPr>
          <w:i/>
        </w:rPr>
        <w:t xml:space="preserve"> Person</w:t>
      </w:r>
      <w:r w:rsidRPr="00A877BC">
        <w:t xml:space="preserve"> tätig wird.</w:t>
      </w:r>
    </w:p>
    <w:p w14:paraId="71E3C04D" w14:textId="77777777" w:rsidR="00767F39" w:rsidRPr="00A877BC" w:rsidRDefault="00767F39">
      <w:pPr>
        <w:widowControl/>
        <w:ind w:left="720"/>
        <w:jc w:val="both"/>
        <w:rPr>
          <w:rFonts w:ascii="Arial" w:hAnsi="Arial" w:cs="Arial"/>
        </w:rPr>
      </w:pPr>
    </w:p>
    <w:p w14:paraId="4955465A" w14:textId="03F7DAFB" w:rsidR="00767F39" w:rsidRPr="00A877BC" w:rsidRDefault="005F6CE6" w:rsidP="00A22F50">
      <w:pPr>
        <w:pStyle w:val="Artikel211"/>
        <w:ind w:firstLine="0"/>
      </w:pPr>
      <w:r w:rsidRPr="00A877BC">
        <w:rPr>
          <w:b/>
        </w:rPr>
        <w:t>…[</w:t>
      </w:r>
      <w:r w:rsidR="004208FF" w:rsidRPr="00A877BC">
        <w:rPr>
          <w:b/>
        </w:rPr>
        <w:t xml:space="preserve">Der </w:t>
      </w:r>
      <w:r w:rsidRPr="00A877BC">
        <w:rPr>
          <w:b/>
        </w:rPr>
        <w:t>nationale Sportfachverband</w:t>
      </w:r>
      <w:r w:rsidR="007E3264" w:rsidRPr="00A877BC">
        <w:rPr>
          <w:b/>
        </w:rPr>
        <w:t>]</w:t>
      </w:r>
      <w:r w:rsidR="00572EFC" w:rsidRPr="00A877BC">
        <w:rPr>
          <w:b/>
        </w:rPr>
        <w:t xml:space="preserve">, </w:t>
      </w:r>
      <w:r w:rsidR="00572EFC" w:rsidRPr="00A877BC">
        <w:t xml:space="preserve">die </w:t>
      </w:r>
      <w:r w:rsidR="000720B6" w:rsidRPr="00A877BC">
        <w:rPr>
          <w:i/>
        </w:rPr>
        <w:t>NADA</w:t>
      </w:r>
      <w:r w:rsidRPr="00A877BC">
        <w:rPr>
          <w:b/>
        </w:rPr>
        <w:t xml:space="preserve"> </w:t>
      </w:r>
      <w:r w:rsidR="00767F39" w:rsidRPr="00A877BC">
        <w:t xml:space="preserve">oder die </w:t>
      </w:r>
      <w:r w:rsidR="00767F39" w:rsidRPr="00A877BC">
        <w:rPr>
          <w:i/>
        </w:rPr>
        <w:t>WADA</w:t>
      </w:r>
      <w:r w:rsidR="00EC7E42" w:rsidRPr="00A877BC">
        <w:t xml:space="preserve"> </w:t>
      </w:r>
      <w:r w:rsidR="00767F39" w:rsidRPr="00A877BC">
        <w:t xml:space="preserve">muss den </w:t>
      </w:r>
      <w:r w:rsidR="00767F39" w:rsidRPr="00A877BC">
        <w:rPr>
          <w:i/>
        </w:rPr>
        <w:t>Athleten</w:t>
      </w:r>
      <w:r w:rsidR="00767F39" w:rsidRPr="00A877BC">
        <w:t xml:space="preserve"> oder eine andere </w:t>
      </w:r>
      <w:r w:rsidR="00767F39" w:rsidRPr="00A877BC">
        <w:rPr>
          <w:i/>
        </w:rPr>
        <w:t>Person</w:t>
      </w:r>
      <w:r w:rsidR="00767F39" w:rsidRPr="00A877BC">
        <w:t xml:space="preserve"> im Voraus schriftlich über </w:t>
      </w:r>
      <w:r w:rsidR="00572EFC" w:rsidRPr="00A877BC">
        <w:t xml:space="preserve">die Sperre oder Sanktionierung des </w:t>
      </w:r>
      <w:r w:rsidR="00572EFC" w:rsidRPr="00A877BC">
        <w:rPr>
          <w:i/>
        </w:rPr>
        <w:t>Athletenbetreuers</w:t>
      </w:r>
      <w:r w:rsidR="00572EFC" w:rsidRPr="00A877BC">
        <w:t xml:space="preserve"> </w:t>
      </w:r>
      <w:r w:rsidR="00767F39" w:rsidRPr="00A877BC">
        <w:t xml:space="preserve">und die möglichen </w:t>
      </w:r>
      <w:r w:rsidR="00767F39" w:rsidRPr="00A877BC">
        <w:rPr>
          <w:i/>
        </w:rPr>
        <w:t>Konsequenzen</w:t>
      </w:r>
      <w:r w:rsidR="00767F39" w:rsidRPr="00A877BC">
        <w:t xml:space="preserve"> eines verbotenen Umgangs </w:t>
      </w:r>
      <w:r w:rsidR="00572EFC" w:rsidRPr="00A877BC">
        <w:t>informiert haben</w:t>
      </w:r>
      <w:r w:rsidR="00767F39" w:rsidRPr="00A877BC">
        <w:t xml:space="preserve"> und es muss dem </w:t>
      </w:r>
      <w:r w:rsidR="00767F39" w:rsidRPr="00A877BC">
        <w:rPr>
          <w:i/>
        </w:rPr>
        <w:t>Athleten</w:t>
      </w:r>
      <w:r w:rsidR="00767F39" w:rsidRPr="00A877BC">
        <w:t xml:space="preserve"> oder einer anderen </w:t>
      </w:r>
      <w:r w:rsidR="00767F39" w:rsidRPr="00A877BC">
        <w:rPr>
          <w:i/>
        </w:rPr>
        <w:t>Person</w:t>
      </w:r>
      <w:r w:rsidR="00767F39" w:rsidRPr="00A877BC">
        <w:t xml:space="preserve"> möglich sein, den Umgang angemessen zu vermeiden. </w:t>
      </w:r>
    </w:p>
    <w:p w14:paraId="6778D89D" w14:textId="77777777" w:rsidR="00767F39" w:rsidRPr="00A877BC" w:rsidRDefault="00767F39" w:rsidP="00A22F50">
      <w:pPr>
        <w:pStyle w:val="Artikel211"/>
        <w:ind w:left="3120"/>
      </w:pPr>
    </w:p>
    <w:p w14:paraId="221AEAC9" w14:textId="225FB6D7" w:rsidR="00767F39" w:rsidRPr="00A877BC" w:rsidRDefault="009A7282" w:rsidP="00A22F50">
      <w:pPr>
        <w:pStyle w:val="Artikel211"/>
        <w:ind w:hanging="1"/>
      </w:pPr>
      <w:r w:rsidRPr="00A877BC">
        <w:rPr>
          <w:b/>
        </w:rPr>
        <w:tab/>
      </w:r>
      <w:r w:rsidR="000044F6" w:rsidRPr="00A877BC">
        <w:t xml:space="preserve">Die informierende zuständige </w:t>
      </w:r>
      <w:r w:rsidR="000044F6" w:rsidRPr="00A877BC">
        <w:rPr>
          <w:i/>
        </w:rPr>
        <w:t>Anti-Doping-Organisation</w:t>
      </w:r>
      <w:r w:rsidR="005F6CE6" w:rsidRPr="00A877BC">
        <w:rPr>
          <w:b/>
        </w:rPr>
        <w:t xml:space="preserve"> </w:t>
      </w:r>
      <w:r w:rsidR="00767F39" w:rsidRPr="00A877BC">
        <w:t xml:space="preserve">soll </w:t>
      </w:r>
      <w:r w:rsidR="008069C8" w:rsidRPr="00A877BC">
        <w:t xml:space="preserve">- im Rahmen des Möglichen - </w:t>
      </w:r>
      <w:r w:rsidR="00767F39" w:rsidRPr="00A877BC">
        <w:t xml:space="preserve">dem in der schriftlichen Information an den </w:t>
      </w:r>
      <w:r w:rsidR="00767F39" w:rsidRPr="00A877BC">
        <w:rPr>
          <w:i/>
        </w:rPr>
        <w:t>Athleten</w:t>
      </w:r>
      <w:r w:rsidR="00767F39" w:rsidRPr="00A877BC">
        <w:t xml:space="preserve"> oder die andere </w:t>
      </w:r>
      <w:r w:rsidR="00767F39" w:rsidRPr="00A877BC">
        <w:rPr>
          <w:i/>
        </w:rPr>
        <w:t>Person</w:t>
      </w:r>
      <w:r w:rsidR="00767F39" w:rsidRPr="00A877BC">
        <w:t xml:space="preserve"> genannten </w:t>
      </w:r>
      <w:r w:rsidR="00767F39" w:rsidRPr="00A877BC">
        <w:rPr>
          <w:i/>
        </w:rPr>
        <w:t xml:space="preserve">Athletenbetreuer </w:t>
      </w:r>
      <w:r w:rsidR="00767F39" w:rsidRPr="00A877BC">
        <w:t xml:space="preserve">mitteilen, dass </w:t>
      </w:r>
      <w:r w:rsidR="003222B5" w:rsidRPr="00A877BC">
        <w:t xml:space="preserve">der Athletenbetreuer </w:t>
      </w:r>
      <w:r w:rsidR="00767F39" w:rsidRPr="00A877BC">
        <w:t xml:space="preserve">innerhalb von 15 Tagen gegenüber </w:t>
      </w:r>
      <w:r w:rsidR="000044F6" w:rsidRPr="00A877BC">
        <w:t xml:space="preserve">der informierenden zuständigen </w:t>
      </w:r>
      <w:r w:rsidR="000044F6" w:rsidRPr="00A877BC">
        <w:rPr>
          <w:i/>
        </w:rPr>
        <w:t>Anti-Doping-Organisation</w:t>
      </w:r>
      <w:r w:rsidR="000044F6" w:rsidRPr="00A877BC">
        <w:rPr>
          <w:b/>
        </w:rPr>
        <w:t xml:space="preserve"> </w:t>
      </w:r>
      <w:r w:rsidR="00767F39" w:rsidRPr="00A877BC">
        <w:t xml:space="preserve">erklären kann, dass die in Artikeln 2.10.1 und 2.10.2 beschriebenen Kriterien nicht auf ihn zutreffen. (Unbeschadet Artikel 17 gilt dieser Artikel, selbst wenn das Verhalten des </w:t>
      </w:r>
      <w:r w:rsidR="00767F39" w:rsidRPr="00A877BC">
        <w:rPr>
          <w:i/>
        </w:rPr>
        <w:t>Athletenbetreuers</w:t>
      </w:r>
      <w:r w:rsidR="00767F39" w:rsidRPr="00A877BC">
        <w:t xml:space="preserve">, das zu seiner </w:t>
      </w:r>
      <w:r w:rsidR="00767F39" w:rsidRPr="00A877BC">
        <w:rPr>
          <w:i/>
        </w:rPr>
        <w:t>Sperre</w:t>
      </w:r>
      <w:r w:rsidR="00767F39" w:rsidRPr="00A877BC">
        <w:t xml:space="preserve"> führte, vor dem Datum des Inkrafttretens gemäß Artikel 25 des </w:t>
      </w:r>
      <w:r w:rsidR="00767F39" w:rsidRPr="00A877BC">
        <w:rPr>
          <w:i/>
        </w:rPr>
        <w:t>Codes</w:t>
      </w:r>
      <w:r w:rsidR="00767F39" w:rsidRPr="00A877BC">
        <w:t xml:space="preserve"> lag.)</w:t>
      </w:r>
    </w:p>
    <w:p w14:paraId="7DADDC22" w14:textId="77777777" w:rsidR="00767F39" w:rsidRPr="00A877BC" w:rsidRDefault="00767F39" w:rsidP="00A22F50">
      <w:pPr>
        <w:pStyle w:val="Artikel211"/>
        <w:ind w:hanging="1"/>
      </w:pPr>
    </w:p>
    <w:p w14:paraId="11E3109F" w14:textId="090CF9D2" w:rsidR="00767F39" w:rsidRPr="00A877BC" w:rsidRDefault="009A7282" w:rsidP="00A22F50">
      <w:pPr>
        <w:pStyle w:val="Artikel211"/>
        <w:ind w:hanging="1"/>
      </w:pPr>
      <w:bookmarkStart w:id="127" w:name="_Toc323139117"/>
      <w:bookmarkStart w:id="128" w:name="_Toc321920428"/>
      <w:r w:rsidRPr="00A877BC">
        <w:tab/>
      </w:r>
      <w:r w:rsidR="00767F39" w:rsidRPr="00A877BC">
        <w:t xml:space="preserve">Der </w:t>
      </w:r>
      <w:r w:rsidR="00767F39" w:rsidRPr="00A877BC">
        <w:rPr>
          <w:i/>
        </w:rPr>
        <w:t>Athlet</w:t>
      </w:r>
      <w:r w:rsidR="00767F39" w:rsidRPr="00A877BC">
        <w:t xml:space="preserve"> oder die andere </w:t>
      </w:r>
      <w:r w:rsidR="00767F39" w:rsidRPr="00A877BC">
        <w:rPr>
          <w:i/>
        </w:rPr>
        <w:t>Person</w:t>
      </w:r>
      <w:r w:rsidR="00767F39" w:rsidRPr="00A877BC">
        <w:t xml:space="preserve"> muss beweisen, dass der Umgang mit dem in Artikeln 2.10.1 und 2.10.2 beschriebenen </w:t>
      </w:r>
      <w:r w:rsidR="00767F39" w:rsidRPr="00A877BC">
        <w:rPr>
          <w:i/>
        </w:rPr>
        <w:t>Athletenbetreuer</w:t>
      </w:r>
      <w:bookmarkEnd w:id="127"/>
      <w:bookmarkEnd w:id="128"/>
      <w:r w:rsidR="00767F39" w:rsidRPr="00A877BC">
        <w:t xml:space="preserve"> nicht in beruflicher oder sportlicher Funktion erfolgt.</w:t>
      </w:r>
    </w:p>
    <w:p w14:paraId="4F015870" w14:textId="77777777" w:rsidR="00767F39" w:rsidRPr="00A877BC" w:rsidRDefault="00767F39" w:rsidP="00A22F50">
      <w:pPr>
        <w:pStyle w:val="Artikel211"/>
        <w:ind w:hanging="1"/>
      </w:pPr>
    </w:p>
    <w:p w14:paraId="01AA8EC4" w14:textId="2ED031D2" w:rsidR="00767F39" w:rsidRPr="00A877BC" w:rsidRDefault="009A7282" w:rsidP="00A22F50">
      <w:pPr>
        <w:pStyle w:val="Artikel211"/>
        <w:ind w:hanging="1"/>
      </w:pPr>
      <w:r w:rsidRPr="00A877BC">
        <w:rPr>
          <w:b/>
        </w:rPr>
        <w:tab/>
      </w:r>
      <w:r w:rsidR="000044F6" w:rsidRPr="00A877BC">
        <w:rPr>
          <w:i/>
        </w:rPr>
        <w:t>Anti-Doping-Organisationen</w:t>
      </w:r>
      <w:r w:rsidR="000044F6" w:rsidRPr="00A877BC">
        <w:t xml:space="preserve">, die Kenntnis von </w:t>
      </w:r>
      <w:r w:rsidR="000044F6" w:rsidRPr="00A877BC">
        <w:rPr>
          <w:i/>
        </w:rPr>
        <w:t>Athletenbetreuern</w:t>
      </w:r>
      <w:r w:rsidR="000044F6" w:rsidRPr="00A877BC">
        <w:t xml:space="preserve"> haben, die den in Artikel 2.10.1, 2.10.2 </w:t>
      </w:r>
      <w:r w:rsidR="000044F6" w:rsidRPr="00A877BC">
        <w:lastRenderedPageBreak/>
        <w:t xml:space="preserve">oder 2.10.3 genannten Kriterien entsprechen, sind verpflichtet, diese Information an die </w:t>
      </w:r>
      <w:r w:rsidR="000044F6" w:rsidRPr="00A877BC">
        <w:rPr>
          <w:i/>
        </w:rPr>
        <w:t>WADA</w:t>
      </w:r>
      <w:r w:rsidR="000044F6" w:rsidRPr="00A877BC">
        <w:t xml:space="preserve"> weiterzugeben.</w:t>
      </w:r>
    </w:p>
    <w:p w14:paraId="0733B306" w14:textId="77777777" w:rsidR="00767F39" w:rsidRPr="00A877BC" w:rsidRDefault="00767F39">
      <w:pPr>
        <w:widowControl/>
        <w:ind w:left="720"/>
        <w:jc w:val="both"/>
        <w:rPr>
          <w:rFonts w:ascii="Arial" w:hAnsi="Arial" w:cs="Arial"/>
        </w:rPr>
      </w:pPr>
    </w:p>
    <w:p w14:paraId="4FF6CF44" w14:textId="66D32FC3" w:rsidR="00767F39" w:rsidRPr="00A877BC" w:rsidRDefault="00767F39" w:rsidP="00AB0AF8">
      <w:pPr>
        <w:pStyle w:val="Kommentar"/>
        <w:rPr>
          <w:highlight w:val="lightGray"/>
        </w:rPr>
      </w:pPr>
      <w:r w:rsidRPr="00A877BC">
        <w:rPr>
          <w:highlight w:val="lightGray"/>
        </w:rPr>
        <w:t xml:space="preserve">[Kommentar zu Artikel 2.10: </w:t>
      </w:r>
      <w:r w:rsidRPr="00A877BC">
        <w:rPr>
          <w:i/>
          <w:highlight w:val="lightGray"/>
        </w:rPr>
        <w:t>Athleten</w:t>
      </w:r>
      <w:r w:rsidRPr="00A877BC">
        <w:rPr>
          <w:highlight w:val="lightGray"/>
        </w:rPr>
        <w:t xml:space="preserve"> und andere </w:t>
      </w:r>
      <w:r w:rsidRPr="00A877BC">
        <w:rPr>
          <w:i/>
          <w:highlight w:val="lightGray"/>
        </w:rPr>
        <w:t>Personen</w:t>
      </w:r>
      <w:r w:rsidRPr="00A877BC">
        <w:rPr>
          <w:highlight w:val="lightGray"/>
        </w:rPr>
        <w:t xml:space="preserve"> dürfen nicht mit Trainern, Managern Ärzten oder anderen </w:t>
      </w:r>
      <w:r w:rsidRPr="00A877BC">
        <w:rPr>
          <w:i/>
          <w:highlight w:val="lightGray"/>
        </w:rPr>
        <w:t xml:space="preserve">Athletenbetreuern </w:t>
      </w:r>
      <w:r w:rsidRPr="00A877BC">
        <w:rPr>
          <w:highlight w:val="lightGray"/>
        </w:rPr>
        <w:t xml:space="preserve">zusammenarbeiten, die aufgrund eines Verstoßes gegen Anti-Doping-Bestimmungen gesperrt sind oder die in einem Straf- oder </w:t>
      </w:r>
      <w:r w:rsidR="000720B6" w:rsidRPr="00A877BC">
        <w:rPr>
          <w:i/>
          <w:highlight w:val="lightGray"/>
        </w:rPr>
        <w:t>Disziplinarverfahren</w:t>
      </w:r>
      <w:r w:rsidRPr="00A877BC">
        <w:rPr>
          <w:i/>
          <w:highlight w:val="lightGray"/>
        </w:rPr>
        <w:t xml:space="preserve"> </w:t>
      </w:r>
      <w:r w:rsidRPr="00A877BC">
        <w:rPr>
          <w:highlight w:val="lightGray"/>
        </w:rPr>
        <w:t xml:space="preserve">im Zusammenhang </w:t>
      </w:r>
      <w:r w:rsidR="008F503A" w:rsidRPr="00A877BC">
        <w:rPr>
          <w:highlight w:val="lightGray"/>
        </w:rPr>
        <w:t xml:space="preserve">mit Doping verurteilt wurden. </w:t>
      </w:r>
      <w:r w:rsidRPr="00A877BC">
        <w:rPr>
          <w:highlight w:val="lightGray"/>
        </w:rPr>
        <w:t xml:space="preserve">Zum verbotenen Umgang zählt beispielsweise: Annahme von Beratung zu Training, Strategie, Technik, Ernährung oder Gesundheit; Annahme von Therapien, Behandlung oder Rezepten; Abgabe von Körperproben zu Analysezwecken; Einsatz des </w:t>
      </w:r>
      <w:r w:rsidRPr="00A877BC">
        <w:rPr>
          <w:i/>
          <w:highlight w:val="lightGray"/>
        </w:rPr>
        <w:t>Athletenbetreuers</w:t>
      </w:r>
      <w:r w:rsidRPr="00A877BC">
        <w:rPr>
          <w:highlight w:val="lightGray"/>
        </w:rPr>
        <w:t xml:space="preserve"> als Agent oder Berater. „Verbotener Umgang“ setzt grundsätzlich keine finanziellen Gegenleistungen voraus.]</w:t>
      </w:r>
      <w:r w:rsidRPr="00A877BC">
        <w:t xml:space="preserve"> </w:t>
      </w:r>
    </w:p>
    <w:p w14:paraId="4A7A3AEB" w14:textId="77777777" w:rsidR="00767F39" w:rsidRPr="00A877BC" w:rsidRDefault="00767F39">
      <w:pPr>
        <w:widowControl/>
        <w:jc w:val="both"/>
        <w:rPr>
          <w:rFonts w:ascii="Arial" w:hAnsi="Arial" w:cs="Arial"/>
        </w:rPr>
      </w:pPr>
    </w:p>
    <w:p w14:paraId="4E3333B2" w14:textId="77777777" w:rsidR="00767F39" w:rsidRPr="00A877BC" w:rsidRDefault="00767F39">
      <w:pPr>
        <w:widowControl/>
        <w:jc w:val="both"/>
        <w:rPr>
          <w:rFonts w:ascii="Arial" w:hAnsi="Arial" w:cs="Arial"/>
        </w:rPr>
      </w:pPr>
    </w:p>
    <w:p w14:paraId="1D5303D7" w14:textId="3DBF2FA4" w:rsidR="00767F39" w:rsidRPr="00A877BC" w:rsidRDefault="00C95F20" w:rsidP="008D7DCC">
      <w:pPr>
        <w:pStyle w:val="berschrift1"/>
      </w:pPr>
      <w:bookmarkStart w:id="129" w:name="_Toc192582969"/>
      <w:bookmarkStart w:id="130" w:name="_Toc370997058"/>
      <w:bookmarkStart w:id="131" w:name="_Toc369015399"/>
      <w:bookmarkStart w:id="132" w:name="_Toc323563153"/>
      <w:bookmarkStart w:id="133" w:name="_Toc323313113"/>
      <w:bookmarkStart w:id="134" w:name="_Toc323311546"/>
      <w:bookmarkStart w:id="135" w:name="_Toc323140502"/>
      <w:bookmarkStart w:id="136" w:name="_Toc323140222"/>
      <w:bookmarkStart w:id="137" w:name="_Toc323139119"/>
      <w:bookmarkStart w:id="138" w:name="_Toc321920430"/>
      <w:bookmarkStart w:id="139" w:name="_Toc190172312"/>
      <w:bookmarkStart w:id="140" w:name="_Toc399925344"/>
      <w:bookmarkEnd w:id="129"/>
      <w:bookmarkEnd w:id="130"/>
      <w:bookmarkEnd w:id="131"/>
      <w:bookmarkEnd w:id="132"/>
      <w:bookmarkEnd w:id="133"/>
      <w:bookmarkEnd w:id="134"/>
      <w:bookmarkEnd w:id="135"/>
      <w:bookmarkEnd w:id="136"/>
      <w:bookmarkEnd w:id="137"/>
      <w:bookmarkEnd w:id="138"/>
      <w:bookmarkEnd w:id="139"/>
      <w:r w:rsidRPr="00A877BC">
        <w:t>ARTIKEL 3</w:t>
      </w:r>
      <w:r w:rsidRPr="00A877BC">
        <w:tab/>
      </w:r>
      <w:r w:rsidR="00767F39" w:rsidRPr="00A877BC">
        <w:t>DOPINGNACHWEIS</w:t>
      </w:r>
      <w:bookmarkEnd w:id="140"/>
    </w:p>
    <w:p w14:paraId="14C71039" w14:textId="77777777" w:rsidR="00767F39" w:rsidRPr="00A877BC" w:rsidRDefault="00767F39">
      <w:pPr>
        <w:keepNext/>
        <w:widowControl/>
        <w:jc w:val="both"/>
        <w:rPr>
          <w:rFonts w:ascii="Arial" w:hAnsi="Arial" w:cs="Arial"/>
        </w:rPr>
      </w:pPr>
    </w:p>
    <w:p w14:paraId="33C60844" w14:textId="10F3CE8C" w:rsidR="00767F39" w:rsidRPr="00A877BC" w:rsidRDefault="00767F39" w:rsidP="00317402">
      <w:pPr>
        <w:pStyle w:val="Artikel21"/>
        <w:rPr>
          <w:b/>
        </w:rPr>
      </w:pPr>
      <w:bookmarkStart w:id="141" w:name="_Toc192582970"/>
      <w:bookmarkStart w:id="142" w:name="_Toc370997059"/>
      <w:bookmarkStart w:id="143" w:name="_Toc369015400"/>
      <w:bookmarkStart w:id="144" w:name="_Toc323563154"/>
      <w:bookmarkStart w:id="145" w:name="_Toc323313114"/>
      <w:bookmarkStart w:id="146" w:name="_Toc323311547"/>
      <w:bookmarkStart w:id="147" w:name="_Toc323140503"/>
      <w:bookmarkStart w:id="148" w:name="_Toc323140223"/>
      <w:bookmarkStart w:id="149" w:name="_Toc323139120"/>
      <w:bookmarkStart w:id="150" w:name="_Toc321920431"/>
      <w:bookmarkStart w:id="151" w:name="_Toc190172313"/>
      <w:r w:rsidRPr="00A877BC">
        <w:rPr>
          <w:b/>
        </w:rPr>
        <w:t>3.1</w:t>
      </w:r>
      <w:r w:rsidRPr="00A877BC">
        <w:rPr>
          <w:b/>
        </w:rPr>
        <w:tab/>
        <w:t>Beweislast und Beweismaß</w:t>
      </w:r>
      <w:bookmarkEnd w:id="141"/>
      <w:bookmarkEnd w:id="142"/>
      <w:bookmarkEnd w:id="143"/>
      <w:bookmarkEnd w:id="144"/>
      <w:bookmarkEnd w:id="145"/>
      <w:bookmarkEnd w:id="146"/>
      <w:bookmarkEnd w:id="147"/>
      <w:bookmarkEnd w:id="148"/>
      <w:bookmarkEnd w:id="149"/>
      <w:bookmarkEnd w:id="150"/>
      <w:bookmarkEnd w:id="151"/>
    </w:p>
    <w:p w14:paraId="7B7648C3" w14:textId="77777777" w:rsidR="00FF48E4" w:rsidRPr="00A877BC" w:rsidRDefault="00FF48E4">
      <w:pPr>
        <w:keepNext/>
        <w:widowControl/>
        <w:ind w:left="720"/>
        <w:jc w:val="both"/>
        <w:rPr>
          <w:rFonts w:ascii="Arial" w:hAnsi="Arial" w:cs="Arial"/>
          <w:sz w:val="22"/>
        </w:rPr>
      </w:pPr>
    </w:p>
    <w:p w14:paraId="379C6F90" w14:textId="1670595F" w:rsidR="00D0770E" w:rsidRPr="00A877BC" w:rsidRDefault="00D0770E" w:rsidP="00AB23E2">
      <w:pPr>
        <w:pStyle w:val="Marginalie"/>
        <w:framePr w:wrap="around"/>
        <w:rPr>
          <w:b/>
        </w:rPr>
      </w:pPr>
    </w:p>
    <w:p w14:paraId="2D24B56A" w14:textId="70A51FD4" w:rsidR="00767F39" w:rsidRPr="00A877BC" w:rsidRDefault="00FF48E4" w:rsidP="000D3AFD">
      <w:pPr>
        <w:widowControl/>
        <w:ind w:left="1418"/>
        <w:jc w:val="both"/>
        <w:rPr>
          <w:rFonts w:ascii="Arial" w:hAnsi="Arial" w:cs="Arial"/>
        </w:rPr>
      </w:pPr>
      <w:r w:rsidRPr="00A877BC">
        <w:rPr>
          <w:rFonts w:ascii="Arial" w:hAnsi="Arial" w:cs="Arial"/>
          <w:sz w:val="22"/>
        </w:rPr>
        <w:t xml:space="preserve">Die </w:t>
      </w:r>
      <w:r w:rsidR="000720B6" w:rsidRPr="00A877BC">
        <w:rPr>
          <w:rFonts w:ascii="Arial" w:hAnsi="Arial" w:cs="Arial"/>
          <w:i/>
          <w:sz w:val="22"/>
        </w:rPr>
        <w:t>NADA</w:t>
      </w:r>
      <w:r w:rsidR="00767F39" w:rsidRPr="00A877BC">
        <w:rPr>
          <w:rFonts w:ascii="Arial" w:hAnsi="Arial" w:cs="Arial"/>
          <w:iCs/>
          <w:sz w:val="22"/>
        </w:rPr>
        <w:t xml:space="preserve"> </w:t>
      </w:r>
      <w:r w:rsidR="00767F39" w:rsidRPr="00A877BC">
        <w:rPr>
          <w:rFonts w:ascii="Arial" w:hAnsi="Arial" w:cs="Arial"/>
          <w:sz w:val="22"/>
        </w:rPr>
        <w:t xml:space="preserve">trägt die Beweislast für das Vorliegen eines Verstoßes gegen Anti-Doping-Bestimmungen. Das Beweismaß besteht darin, dass </w:t>
      </w:r>
      <w:r w:rsidRPr="00A877BC">
        <w:rPr>
          <w:rFonts w:ascii="Arial" w:hAnsi="Arial" w:cs="Arial"/>
          <w:sz w:val="22"/>
        </w:rPr>
        <w:t xml:space="preserve">die </w:t>
      </w:r>
      <w:r w:rsidR="000720B6" w:rsidRPr="00A877BC">
        <w:rPr>
          <w:rFonts w:ascii="Arial" w:hAnsi="Arial" w:cs="Arial"/>
          <w:i/>
          <w:sz w:val="22"/>
        </w:rPr>
        <w:t>NADA</w:t>
      </w:r>
      <w:r w:rsidR="00EC7E42" w:rsidRPr="00A877BC">
        <w:rPr>
          <w:rFonts w:ascii="Arial" w:hAnsi="Arial" w:cs="Arial"/>
          <w:i/>
          <w:sz w:val="22"/>
        </w:rPr>
        <w:t xml:space="preserve"> </w:t>
      </w:r>
      <w:r w:rsidR="00767F39" w:rsidRPr="00A877BC">
        <w:rPr>
          <w:rFonts w:ascii="Arial" w:hAnsi="Arial" w:cs="Arial"/>
          <w:sz w:val="22"/>
        </w:rPr>
        <w:t xml:space="preserve">gegenüber dem </w:t>
      </w:r>
      <w:r w:rsidRPr="00A877BC">
        <w:rPr>
          <w:rFonts w:ascii="Arial" w:hAnsi="Arial" w:cs="Arial"/>
          <w:sz w:val="22"/>
        </w:rPr>
        <w:t>Deutschen Sportschiedsgericht</w:t>
      </w:r>
      <w:r w:rsidR="00767F39" w:rsidRPr="00A877BC">
        <w:rPr>
          <w:rFonts w:ascii="Arial" w:hAnsi="Arial" w:cs="Arial"/>
          <w:sz w:val="22"/>
        </w:rPr>
        <w:t xml:space="preserve"> überzeugend darlegen kann, dass ein Verstoß gegen Anti-Doping-Bestimmungen vorliegt, wobei die Schwere des Vorwurfs zu berücksichtigen ist. Die Anforderungen an das Beweismaß sind in jedem Fall höher als die gleich hohe Wahrscheinlichkeit, jedoch geringer als ein Beweis, der jeden vernünftigen Zweifel ausschließt.</w:t>
      </w:r>
    </w:p>
    <w:p w14:paraId="74507A7F" w14:textId="77777777" w:rsidR="00767F39" w:rsidRPr="00A877BC" w:rsidRDefault="00767F39" w:rsidP="000D3AFD">
      <w:pPr>
        <w:widowControl/>
        <w:ind w:left="1418"/>
        <w:jc w:val="both"/>
        <w:rPr>
          <w:rFonts w:ascii="Arial" w:hAnsi="Arial" w:cs="Arial"/>
        </w:rPr>
      </w:pPr>
    </w:p>
    <w:p w14:paraId="4E7855EB" w14:textId="3957331E" w:rsidR="00767F39" w:rsidRPr="00A877BC" w:rsidRDefault="00767F39" w:rsidP="000D3AFD">
      <w:pPr>
        <w:widowControl/>
        <w:ind w:left="1418"/>
        <w:jc w:val="both"/>
        <w:rPr>
          <w:rFonts w:ascii="Arial" w:hAnsi="Arial" w:cs="Arial"/>
          <w:sz w:val="22"/>
        </w:rPr>
      </w:pPr>
      <w:r w:rsidRPr="00A877BC">
        <w:rPr>
          <w:rFonts w:ascii="Arial" w:hAnsi="Arial" w:cs="Arial"/>
          <w:sz w:val="22"/>
        </w:rPr>
        <w:t xml:space="preserve">Liegt die Beweislast zur Widerlegung einer Vermutung oder zum Nachweis </w:t>
      </w:r>
      <w:r w:rsidR="003222B5" w:rsidRPr="00A877BC">
        <w:rPr>
          <w:rFonts w:ascii="Arial" w:hAnsi="Arial" w:cs="Arial"/>
          <w:sz w:val="22"/>
        </w:rPr>
        <w:t xml:space="preserve">bestimmter </w:t>
      </w:r>
      <w:r w:rsidRPr="00A877BC">
        <w:rPr>
          <w:rFonts w:ascii="Arial" w:hAnsi="Arial" w:cs="Arial"/>
          <w:sz w:val="22"/>
        </w:rPr>
        <w:t xml:space="preserve">Tatsachen oder Umstände gemäß </w:t>
      </w:r>
      <w:r w:rsidR="00CD6738" w:rsidRPr="00A877BC">
        <w:rPr>
          <w:rFonts w:ascii="Arial" w:hAnsi="Arial" w:cs="Arial"/>
          <w:sz w:val="22"/>
        </w:rPr>
        <w:t>diese</w:t>
      </w:r>
      <w:r w:rsidR="00303E08" w:rsidRPr="00A877BC">
        <w:rPr>
          <w:rFonts w:ascii="Arial" w:hAnsi="Arial" w:cs="Arial"/>
          <w:sz w:val="22"/>
        </w:rPr>
        <w:t>r</w:t>
      </w:r>
      <w:r w:rsidR="00CD6738" w:rsidRPr="00A877BC">
        <w:rPr>
          <w:rFonts w:ascii="Arial" w:hAnsi="Arial" w:cs="Arial"/>
          <w:sz w:val="22"/>
        </w:rPr>
        <w:t xml:space="preserve"> Anti-Doping-</w:t>
      </w:r>
      <w:r w:rsidR="00303E08" w:rsidRPr="00A877BC">
        <w:rPr>
          <w:rFonts w:ascii="Arial" w:hAnsi="Arial" w:cs="Arial"/>
          <w:sz w:val="22"/>
        </w:rPr>
        <w:t>Bestimmungen</w:t>
      </w:r>
      <w:r w:rsidRPr="00A877BC">
        <w:rPr>
          <w:rFonts w:ascii="Arial" w:hAnsi="Arial" w:cs="Arial"/>
          <w:iCs/>
          <w:sz w:val="22"/>
        </w:rPr>
        <w:t xml:space="preserve"> </w:t>
      </w:r>
      <w:r w:rsidRPr="00A877BC">
        <w:rPr>
          <w:rFonts w:ascii="Arial" w:hAnsi="Arial" w:cs="Arial"/>
          <w:sz w:val="22"/>
        </w:rPr>
        <w:t xml:space="preserve">bei dem </w:t>
      </w:r>
      <w:r w:rsidRPr="00A877BC">
        <w:rPr>
          <w:rFonts w:ascii="Arial" w:hAnsi="Arial" w:cs="Arial"/>
          <w:i/>
          <w:iCs/>
          <w:sz w:val="22"/>
        </w:rPr>
        <w:t>Athleten</w:t>
      </w:r>
      <w:r w:rsidRPr="00A877BC">
        <w:rPr>
          <w:rFonts w:ascii="Arial" w:hAnsi="Arial" w:cs="Arial"/>
          <w:iCs/>
          <w:sz w:val="22"/>
        </w:rPr>
        <w:t xml:space="preserve"> </w:t>
      </w:r>
      <w:r w:rsidRPr="00A877BC">
        <w:rPr>
          <w:rFonts w:ascii="Arial" w:hAnsi="Arial" w:cs="Arial"/>
          <w:sz w:val="22"/>
        </w:rPr>
        <w:t xml:space="preserve">oder der anderen </w:t>
      </w:r>
      <w:r w:rsidRPr="00A877BC">
        <w:rPr>
          <w:rFonts w:ascii="Arial" w:hAnsi="Arial" w:cs="Arial"/>
          <w:i/>
          <w:sz w:val="22"/>
        </w:rPr>
        <w:t>Person</w:t>
      </w:r>
      <w:r w:rsidRPr="00A877BC">
        <w:rPr>
          <w:rFonts w:ascii="Arial" w:hAnsi="Arial" w:cs="Arial"/>
          <w:sz w:val="22"/>
        </w:rPr>
        <w:t xml:space="preserve">, dem/der ein Verstoß gegen Anti-Doping-Bestimmungen vorgeworfen wird, so liegen die Anforderungen an das Beweismaß in der gleich hohen Wahrscheinlichkeit. </w:t>
      </w:r>
    </w:p>
    <w:p w14:paraId="59ACB566" w14:textId="77777777" w:rsidR="00FF48E4" w:rsidRPr="00A877BC" w:rsidRDefault="00FF48E4" w:rsidP="000D3AFD">
      <w:pPr>
        <w:widowControl/>
        <w:ind w:left="1418"/>
        <w:jc w:val="both"/>
        <w:rPr>
          <w:rFonts w:ascii="Arial" w:hAnsi="Arial" w:cs="Arial"/>
        </w:rPr>
      </w:pPr>
    </w:p>
    <w:p w14:paraId="281C9FC5" w14:textId="6F2150C0" w:rsidR="00047F65" w:rsidRPr="00A877BC" w:rsidRDefault="00047F65" w:rsidP="00047F65">
      <w:pPr>
        <w:pStyle w:val="Marginalie"/>
        <w:framePr w:wrap="around"/>
        <w:rPr>
          <w:b/>
        </w:rPr>
      </w:pPr>
    </w:p>
    <w:p w14:paraId="644F175F" w14:textId="77777777" w:rsidR="00D0770E" w:rsidRPr="00A877BC" w:rsidRDefault="00D0770E" w:rsidP="00AB23E2">
      <w:pPr>
        <w:pStyle w:val="Marginalie"/>
        <w:framePr w:wrap="around"/>
      </w:pPr>
    </w:p>
    <w:p w14:paraId="553CE014" w14:textId="23EDF935" w:rsidR="00BB2426" w:rsidRPr="00A877BC" w:rsidRDefault="00767F39" w:rsidP="00317402">
      <w:pPr>
        <w:pStyle w:val="Kommentar"/>
        <w:rPr>
          <w:i/>
          <w:highlight w:val="lightGray"/>
        </w:rPr>
      </w:pPr>
      <w:r w:rsidRPr="00A877BC">
        <w:rPr>
          <w:highlight w:val="lightGray"/>
        </w:rPr>
        <w:t xml:space="preserve">[Kommentar zu Artikel 3.1: Diese Anforderung an die Beweisführung, der die </w:t>
      </w:r>
      <w:r w:rsidR="000F24C0" w:rsidRPr="00A877BC">
        <w:rPr>
          <w:i/>
          <w:highlight w:val="lightGray"/>
        </w:rPr>
        <w:t>Organisation</w:t>
      </w:r>
      <w:r w:rsidRPr="00A877BC">
        <w:rPr>
          <w:highlight w:val="lightGray"/>
        </w:rPr>
        <w:t xml:space="preserve"> gerecht werden muss, ist jener Anforderung vergleichbar, die in den meisten Ländern auf Fälle beruflichen Fehlverhaltens angewendet wird</w:t>
      </w:r>
      <w:r w:rsidR="008F503A" w:rsidRPr="00A877BC">
        <w:rPr>
          <w:i/>
          <w:highlight w:val="lightGray"/>
        </w:rPr>
        <w:t>.</w:t>
      </w:r>
      <w:r w:rsidR="008F503A" w:rsidRPr="00A877BC">
        <w:rPr>
          <w:highlight w:val="lightGray"/>
        </w:rPr>
        <w:t>]</w:t>
      </w:r>
    </w:p>
    <w:p w14:paraId="488DAE79" w14:textId="77777777" w:rsidR="00BB2426" w:rsidRPr="00A877BC" w:rsidRDefault="00BB2426">
      <w:pPr>
        <w:widowControl/>
        <w:jc w:val="both"/>
        <w:rPr>
          <w:rFonts w:ascii="Arial" w:hAnsi="Arial" w:cs="Arial"/>
          <w:i/>
          <w:sz w:val="22"/>
          <w:highlight w:val="lightGray"/>
        </w:rPr>
      </w:pPr>
    </w:p>
    <w:p w14:paraId="34432DC6" w14:textId="1EB5E7F2" w:rsidR="00767F39" w:rsidRPr="00A877BC" w:rsidRDefault="008F503A" w:rsidP="00317402">
      <w:pPr>
        <w:pStyle w:val="Kommentar"/>
      </w:pPr>
      <w:r w:rsidRPr="00A877BC">
        <w:rPr>
          <w:i/>
          <w:highlight w:val="lightGray"/>
        </w:rPr>
        <w:t>[</w:t>
      </w:r>
      <w:r w:rsidR="000720B6" w:rsidRPr="00A877BC">
        <w:rPr>
          <w:i/>
          <w:highlight w:val="lightGray"/>
        </w:rPr>
        <w:t>NADA</w:t>
      </w:r>
      <w:r w:rsidR="00A97A91" w:rsidRPr="00A877BC">
        <w:rPr>
          <w:i/>
          <w:highlight w:val="lightGray"/>
        </w:rPr>
        <w:t>-Kommentar</w:t>
      </w:r>
      <w:r w:rsidR="00A97A91" w:rsidRPr="00A877BC">
        <w:rPr>
          <w:highlight w:val="lightGray"/>
        </w:rPr>
        <w:t>: Zur Veranschaulichung der Anforderungen an das Beweismaß</w:t>
      </w:r>
      <w:r w:rsidR="009F1FDD" w:rsidRPr="00A877BC">
        <w:rPr>
          <w:highlight w:val="lightGray"/>
        </w:rPr>
        <w:t xml:space="preserve"> </w:t>
      </w:r>
      <w:r w:rsidR="00A97A91" w:rsidRPr="00A877BC">
        <w:rPr>
          <w:highlight w:val="lightGray"/>
        </w:rPr>
        <w:t>i.S.d. Artikels 3.1 Absatz 1 kann festgehalten werden, dass die Anti-Doping-Organisation gegenüber dem Disziplinarorgan überzeugend darlegen muss, dass sie einen Verstoß gegen Anti-Doping-Bestimmungen festgestellt hat. Die Anforderungen an das Beweismaß sind dabei höher als die bloße Wahrscheinlichkeit (größer als 50%), jedoch geringer als der Beweis, der jeden Zweifel ausschließt (kleiner als 100%). Für einen den Athleten entlastenden Gegenbeweis i.S.d. Artikels 3.1 Absatz 2 – etwa einer zu widerlegenden Vermutung – genügt jedoch die gleich hohe Wahrscheinlichkeit (gleich 50%).</w:t>
      </w:r>
      <w:r w:rsidRPr="00A877BC">
        <w:rPr>
          <w:highlight w:val="lightGray"/>
        </w:rPr>
        <w:t>]</w:t>
      </w:r>
    </w:p>
    <w:p w14:paraId="330225A6" w14:textId="77777777" w:rsidR="00317402" w:rsidRPr="00A877BC" w:rsidRDefault="00317402">
      <w:pPr>
        <w:widowControl/>
        <w:ind w:left="720"/>
        <w:jc w:val="both"/>
        <w:rPr>
          <w:rFonts w:ascii="Arial" w:hAnsi="Arial" w:cs="Arial"/>
          <w:sz w:val="22"/>
        </w:rPr>
      </w:pPr>
      <w:bookmarkStart w:id="152" w:name="_Toc192582971"/>
      <w:bookmarkStart w:id="153" w:name="_Toc370997060"/>
      <w:bookmarkStart w:id="154" w:name="_Toc369015401"/>
      <w:bookmarkStart w:id="155" w:name="_Toc323563155"/>
      <w:bookmarkStart w:id="156" w:name="_Toc323313115"/>
      <w:bookmarkStart w:id="157" w:name="_Toc323311548"/>
      <w:bookmarkStart w:id="158" w:name="_Toc323140504"/>
      <w:bookmarkStart w:id="159" w:name="_Toc323140224"/>
      <w:bookmarkStart w:id="160" w:name="_Toc323139121"/>
      <w:bookmarkStart w:id="161" w:name="_Toc321920432"/>
      <w:bookmarkStart w:id="162" w:name="_Toc190172314"/>
    </w:p>
    <w:p w14:paraId="103FC3B9" w14:textId="4F1AD7F5" w:rsidR="00767F39" w:rsidRPr="00A877BC" w:rsidRDefault="00767F39" w:rsidP="00317402">
      <w:pPr>
        <w:pStyle w:val="Artikel21"/>
        <w:rPr>
          <w:b/>
        </w:rPr>
      </w:pPr>
      <w:r w:rsidRPr="00A877BC">
        <w:rPr>
          <w:b/>
        </w:rPr>
        <w:t>3.2</w:t>
      </w:r>
      <w:r w:rsidRPr="00A877BC">
        <w:rPr>
          <w:b/>
        </w:rPr>
        <w:tab/>
        <w:t>Verfahren zur Feststellung von Tatsachen und Vermutungen</w:t>
      </w:r>
      <w:bookmarkEnd w:id="152"/>
      <w:bookmarkEnd w:id="153"/>
      <w:bookmarkEnd w:id="154"/>
      <w:bookmarkEnd w:id="155"/>
      <w:bookmarkEnd w:id="156"/>
      <w:bookmarkEnd w:id="157"/>
      <w:bookmarkEnd w:id="158"/>
      <w:bookmarkEnd w:id="159"/>
      <w:bookmarkEnd w:id="160"/>
      <w:bookmarkEnd w:id="161"/>
      <w:bookmarkEnd w:id="162"/>
    </w:p>
    <w:p w14:paraId="79444BEC" w14:textId="77777777" w:rsidR="00767F39" w:rsidRPr="00A877BC" w:rsidRDefault="00767F39" w:rsidP="00317402">
      <w:pPr>
        <w:pStyle w:val="Artikel21"/>
      </w:pPr>
    </w:p>
    <w:p w14:paraId="4C219405" w14:textId="77777777" w:rsidR="00767F39" w:rsidRPr="00A877BC" w:rsidRDefault="00767F39" w:rsidP="00317402">
      <w:pPr>
        <w:pStyle w:val="Artikel21"/>
        <w:ind w:firstLine="0"/>
      </w:pPr>
      <w:r w:rsidRPr="00A877BC">
        <w:t>Tatsachen im Zusammenhang mit Verstößen gegen Anti-Doping-Bestimmungen können durch jegliche verlässliche Mittel, einschließlich Geständnis, bewiesen werden. Die folgenden Beweisregeln gelten in Dopingfällen:</w:t>
      </w:r>
    </w:p>
    <w:p w14:paraId="716ABC52" w14:textId="77777777" w:rsidR="00767F39" w:rsidRPr="00A877BC" w:rsidRDefault="00767F39">
      <w:pPr>
        <w:widowControl/>
        <w:jc w:val="both"/>
        <w:rPr>
          <w:rFonts w:ascii="Arial" w:hAnsi="Arial" w:cs="Arial"/>
        </w:rPr>
      </w:pPr>
    </w:p>
    <w:p w14:paraId="26C78429" w14:textId="2A8F951B" w:rsidR="00767F39" w:rsidRPr="00A877BC" w:rsidRDefault="00767F39" w:rsidP="00317402">
      <w:pPr>
        <w:pStyle w:val="Kommentar"/>
      </w:pPr>
      <w:r w:rsidRPr="00A877BC">
        <w:rPr>
          <w:highlight w:val="lightGray"/>
        </w:rPr>
        <w:t xml:space="preserve">[Kommentar zu Artikel 3.2: Eine </w:t>
      </w:r>
      <w:r w:rsidRPr="00A877BC">
        <w:rPr>
          <w:i/>
          <w:highlight w:val="lightGray"/>
        </w:rPr>
        <w:t>Organisation</w:t>
      </w:r>
      <w:r w:rsidRPr="00A877BC">
        <w:rPr>
          <w:highlight w:val="lightGray"/>
        </w:rPr>
        <w:t xml:space="preserve"> kann beispielsweise einen Verstoß gegen Anti-Doping-Bestimmungen nach Artikel 2.2 feststellen, indem sie sich auf das Geständnis des </w:t>
      </w:r>
      <w:r w:rsidRPr="00A877BC">
        <w:rPr>
          <w:i/>
          <w:highlight w:val="lightGray"/>
        </w:rPr>
        <w:t>Athleten</w:t>
      </w:r>
      <w:r w:rsidRPr="00A877BC">
        <w:rPr>
          <w:highlight w:val="lightGray"/>
        </w:rPr>
        <w:t>, die glaubhafte Aussage Dritter, verlässliche Belege, verlässliche analytische Daten aus der A- oder B-</w:t>
      </w:r>
      <w:r w:rsidRPr="00A877BC">
        <w:rPr>
          <w:i/>
          <w:highlight w:val="lightGray"/>
        </w:rPr>
        <w:t>Probe</w:t>
      </w:r>
      <w:r w:rsidRPr="00A877BC">
        <w:rPr>
          <w:highlight w:val="lightGray"/>
        </w:rPr>
        <w:t xml:space="preserve"> gemäß dem Kommentar zu Artikel 2.2 oder auf Schlussfolgerungen stützt, die aus dem Profil einer Reihe von Blut- oder Urin</w:t>
      </w:r>
      <w:r w:rsidRPr="00A877BC">
        <w:rPr>
          <w:i/>
          <w:highlight w:val="lightGray"/>
        </w:rPr>
        <w:t>proben</w:t>
      </w:r>
      <w:r w:rsidRPr="00A877BC">
        <w:rPr>
          <w:highlight w:val="lightGray"/>
        </w:rPr>
        <w:t xml:space="preserve"> des </w:t>
      </w:r>
      <w:r w:rsidRPr="00A877BC">
        <w:rPr>
          <w:i/>
          <w:highlight w:val="lightGray"/>
        </w:rPr>
        <w:t>Athleten</w:t>
      </w:r>
      <w:r w:rsidRPr="00A877BC">
        <w:rPr>
          <w:highlight w:val="lightGray"/>
        </w:rPr>
        <w:t xml:space="preserve"> gezogen werden, z. B. Daten aus dem </w:t>
      </w:r>
      <w:r w:rsidRPr="00A877BC">
        <w:rPr>
          <w:i/>
          <w:highlight w:val="lightGray"/>
        </w:rPr>
        <w:t>Biologischen Athletenpass</w:t>
      </w:r>
      <w:r w:rsidRPr="00A877BC">
        <w:rPr>
          <w:highlight w:val="lightGray"/>
        </w:rPr>
        <w:t>.]</w:t>
      </w:r>
    </w:p>
    <w:p w14:paraId="4F25E1CD" w14:textId="77777777" w:rsidR="00767F39" w:rsidRPr="00A877BC" w:rsidRDefault="00767F39">
      <w:pPr>
        <w:widowControl/>
        <w:jc w:val="both"/>
        <w:rPr>
          <w:rFonts w:ascii="Arial" w:hAnsi="Arial" w:cs="Arial"/>
        </w:rPr>
      </w:pPr>
    </w:p>
    <w:p w14:paraId="7B544531" w14:textId="746B102B" w:rsidR="00767F39" w:rsidRPr="00A877BC" w:rsidRDefault="00767F39" w:rsidP="00317402">
      <w:pPr>
        <w:pStyle w:val="Artikel211"/>
      </w:pPr>
      <w:r w:rsidRPr="00A877BC">
        <w:t xml:space="preserve">3.2.1 </w:t>
      </w:r>
      <w:r w:rsidR="00317402" w:rsidRPr="00A877BC">
        <w:tab/>
      </w:r>
      <w:r w:rsidRPr="00A877BC">
        <w:t xml:space="preserve">Analyseverfahren oder Entscheidungsgrenzen, die nach Beratung innerhalb der relevanten wissenschaftlichen Gemeinschaft von der </w:t>
      </w:r>
      <w:r w:rsidRPr="00A877BC">
        <w:rPr>
          <w:i/>
        </w:rPr>
        <w:t>WADA</w:t>
      </w:r>
      <w:r w:rsidRPr="00A877BC">
        <w:t xml:space="preserve"> genehmigt wurden und die Gegenstand eines Peer Review waren, gelten als wissenschaftlich valide. </w:t>
      </w:r>
    </w:p>
    <w:p w14:paraId="6AEF7331" w14:textId="77777777" w:rsidR="00767F39" w:rsidRPr="00A877BC" w:rsidRDefault="00767F39" w:rsidP="00317402">
      <w:pPr>
        <w:pStyle w:val="Artikel211"/>
      </w:pPr>
    </w:p>
    <w:p w14:paraId="7F230B85" w14:textId="71B8B54D" w:rsidR="00767F39" w:rsidRPr="00A877BC" w:rsidRDefault="00805692" w:rsidP="00317402">
      <w:pPr>
        <w:pStyle w:val="Artikel211"/>
        <w:ind w:hanging="109"/>
      </w:pPr>
      <w:r w:rsidRPr="00A877BC">
        <w:tab/>
      </w:r>
      <w:r w:rsidR="00767F39" w:rsidRPr="00A877BC">
        <w:t xml:space="preserve">Ein </w:t>
      </w:r>
      <w:r w:rsidR="00767F39" w:rsidRPr="00A877BC">
        <w:rPr>
          <w:i/>
        </w:rPr>
        <w:t xml:space="preserve">Athlet </w:t>
      </w:r>
      <w:r w:rsidR="00767F39" w:rsidRPr="00A877BC">
        <w:t xml:space="preserve">oder die andere </w:t>
      </w:r>
      <w:r w:rsidR="00767F39" w:rsidRPr="00A877BC">
        <w:rPr>
          <w:i/>
        </w:rPr>
        <w:t>Person</w:t>
      </w:r>
      <w:r w:rsidR="00767F39" w:rsidRPr="00A877BC">
        <w:t xml:space="preserve">, der/die die Vermutung der wissenschaftlichen Validität widerlegen möchte, muss zunächst die </w:t>
      </w:r>
      <w:r w:rsidR="00767F39" w:rsidRPr="00A877BC">
        <w:rPr>
          <w:i/>
        </w:rPr>
        <w:t>WADA</w:t>
      </w:r>
      <w:r w:rsidR="00767F39" w:rsidRPr="00A877BC">
        <w:t xml:space="preserve"> </w:t>
      </w:r>
      <w:r w:rsidR="004208FF" w:rsidRPr="00A877BC">
        <w:t xml:space="preserve">und die </w:t>
      </w:r>
      <w:r w:rsidR="000720B6" w:rsidRPr="00A877BC">
        <w:rPr>
          <w:i/>
        </w:rPr>
        <w:t>NADA</w:t>
      </w:r>
      <w:r w:rsidR="004208FF" w:rsidRPr="00A877BC">
        <w:t xml:space="preserve"> </w:t>
      </w:r>
      <w:r w:rsidR="00767F39" w:rsidRPr="00A877BC">
        <w:t xml:space="preserve">über die Anfechtung und ihre Grundlage in Kenntnis setzen. Der </w:t>
      </w:r>
      <w:r w:rsidR="00767F39" w:rsidRPr="00A877BC">
        <w:rPr>
          <w:i/>
        </w:rPr>
        <w:t>CAS</w:t>
      </w:r>
      <w:r w:rsidR="00767F39" w:rsidRPr="00A877BC">
        <w:t xml:space="preserve"> kann die </w:t>
      </w:r>
      <w:r w:rsidR="00767F39" w:rsidRPr="00A877BC">
        <w:rPr>
          <w:i/>
        </w:rPr>
        <w:t>WADA</w:t>
      </w:r>
      <w:r w:rsidR="00767F39" w:rsidRPr="00A877BC">
        <w:t xml:space="preserve"> nach eigenem Ermessen – im Rahmen eines anhängigen</w:t>
      </w:r>
      <w:r w:rsidR="00D705EB" w:rsidRPr="00A877BC">
        <w:t xml:space="preserve"> </w:t>
      </w:r>
      <w:r w:rsidR="000720B6" w:rsidRPr="00A877BC">
        <w:rPr>
          <w:i/>
        </w:rPr>
        <w:t xml:space="preserve"> Disziplinarverfahrens</w:t>
      </w:r>
      <w:r w:rsidR="00767F39" w:rsidRPr="00A877BC">
        <w:t xml:space="preserve"> – ebenfalls über eine solche Anfechtung in Kenntnis setzen. Auf Anforderung der </w:t>
      </w:r>
      <w:r w:rsidR="00767F39" w:rsidRPr="00A877BC">
        <w:rPr>
          <w:i/>
        </w:rPr>
        <w:t>WADA</w:t>
      </w:r>
      <w:r w:rsidR="00767F39" w:rsidRPr="00A877BC">
        <w:t xml:space="preserve"> ernennt der </w:t>
      </w:r>
      <w:r w:rsidR="00767F39" w:rsidRPr="00A877BC">
        <w:rPr>
          <w:i/>
        </w:rPr>
        <w:t>CAS</w:t>
      </w:r>
      <w:r w:rsidR="00767F39" w:rsidRPr="00A877BC">
        <w:t xml:space="preserve"> einen geeigneten wissenschaftlichen Sachverständigen, der den </w:t>
      </w:r>
      <w:r w:rsidR="00767F39" w:rsidRPr="00A877BC">
        <w:rPr>
          <w:i/>
        </w:rPr>
        <w:t>CAS</w:t>
      </w:r>
      <w:r w:rsidR="00767F39" w:rsidRPr="00A877BC">
        <w:t xml:space="preserve"> bei der Bewertung der Anfechtung unterstützt. Innerhalb von zehn Tagen nach Eingang einer solchen Mitteilung bei der </w:t>
      </w:r>
      <w:r w:rsidR="00767F39" w:rsidRPr="00A877BC">
        <w:rPr>
          <w:i/>
        </w:rPr>
        <w:t>WADA</w:t>
      </w:r>
      <w:r w:rsidR="00767F39" w:rsidRPr="00A877BC">
        <w:t xml:space="preserve"> und nach Eingang der Akte des </w:t>
      </w:r>
      <w:r w:rsidR="00767F39" w:rsidRPr="00A877BC">
        <w:rPr>
          <w:i/>
        </w:rPr>
        <w:t>CAS</w:t>
      </w:r>
      <w:r w:rsidR="00767F39" w:rsidRPr="00A877BC">
        <w:t xml:space="preserve"> bei der </w:t>
      </w:r>
      <w:r w:rsidR="00767F39" w:rsidRPr="00A877BC">
        <w:rPr>
          <w:i/>
        </w:rPr>
        <w:t>WADA</w:t>
      </w:r>
      <w:r w:rsidR="00767F39" w:rsidRPr="00A877BC">
        <w:t xml:space="preserve"> hat die</w:t>
      </w:r>
      <w:r w:rsidR="00767F39" w:rsidRPr="00A877BC">
        <w:rPr>
          <w:i/>
        </w:rPr>
        <w:t xml:space="preserve"> WADA</w:t>
      </w:r>
      <w:r w:rsidR="00767F39" w:rsidRPr="00A877BC">
        <w:t xml:space="preserve"> ebenfalls das Recht, dem Rechtsstreit als Partei beizutreten, als Nebenintervenient am Verfahren teilzunehmen oder in anderer Form Beweise in einem solchen Verfahren vorzulegen.</w:t>
      </w:r>
    </w:p>
    <w:p w14:paraId="27CFF55E" w14:textId="187BDE21" w:rsidR="008D7DCC" w:rsidRPr="00A877BC" w:rsidRDefault="00767F39" w:rsidP="00A877BC">
      <w:pPr>
        <w:pStyle w:val="Artikel211"/>
      </w:pPr>
      <w:r w:rsidRPr="00A877BC">
        <w:tab/>
      </w:r>
    </w:p>
    <w:p w14:paraId="3D89F608" w14:textId="09C2F052" w:rsidR="00767F39" w:rsidRPr="00A877BC" w:rsidRDefault="009A7282" w:rsidP="009A7282">
      <w:pPr>
        <w:widowControl/>
        <w:ind w:left="2268" w:hanging="850"/>
        <w:jc w:val="both"/>
        <w:rPr>
          <w:rFonts w:ascii="Arial" w:hAnsi="Arial" w:cs="Arial"/>
        </w:rPr>
      </w:pPr>
      <w:r w:rsidRPr="00A877BC">
        <w:rPr>
          <w:rFonts w:ascii="Arial" w:hAnsi="Arial" w:cs="Arial"/>
          <w:sz w:val="22"/>
        </w:rPr>
        <w:t>3.2.2</w:t>
      </w:r>
      <w:r w:rsidRPr="00A877BC">
        <w:rPr>
          <w:rFonts w:ascii="Arial" w:hAnsi="Arial" w:cs="Arial"/>
          <w:b/>
          <w:sz w:val="22"/>
        </w:rPr>
        <w:t xml:space="preserve"> </w:t>
      </w:r>
      <w:r w:rsidRPr="00A877BC">
        <w:rPr>
          <w:rFonts w:ascii="Arial" w:hAnsi="Arial" w:cs="Arial"/>
          <w:b/>
          <w:sz w:val="22"/>
        </w:rPr>
        <w:tab/>
      </w:r>
      <w:r w:rsidR="00767F39" w:rsidRPr="00A877BC">
        <w:rPr>
          <w:rFonts w:ascii="Arial" w:hAnsi="Arial" w:cs="Arial"/>
          <w:sz w:val="22"/>
        </w:rPr>
        <w:t xml:space="preserve">Bei </w:t>
      </w:r>
      <w:r w:rsidR="00326B26" w:rsidRPr="00A877BC">
        <w:rPr>
          <w:rFonts w:ascii="Arial" w:hAnsi="Arial" w:cs="Arial"/>
          <w:sz w:val="22"/>
        </w:rPr>
        <w:t xml:space="preserve">von der </w:t>
      </w:r>
      <w:r w:rsidR="00767F39" w:rsidRPr="00A877BC">
        <w:rPr>
          <w:rFonts w:ascii="Arial" w:hAnsi="Arial" w:cs="Arial"/>
          <w:i/>
          <w:sz w:val="22"/>
        </w:rPr>
        <w:t>WADA</w:t>
      </w:r>
      <w:r w:rsidR="00326B26" w:rsidRPr="00A877BC">
        <w:rPr>
          <w:rFonts w:ascii="Arial" w:hAnsi="Arial" w:cs="Arial"/>
          <w:sz w:val="22"/>
        </w:rPr>
        <w:t xml:space="preserve"> </w:t>
      </w:r>
      <w:r w:rsidR="00767F39" w:rsidRPr="00A877BC">
        <w:rPr>
          <w:rFonts w:ascii="Arial" w:hAnsi="Arial" w:cs="Arial"/>
          <w:sz w:val="22"/>
        </w:rPr>
        <w:t xml:space="preserve">akkreditierten und anderen von der </w:t>
      </w:r>
      <w:r w:rsidR="00767F39" w:rsidRPr="00A877BC">
        <w:rPr>
          <w:rFonts w:ascii="Arial" w:hAnsi="Arial" w:cs="Arial"/>
          <w:i/>
          <w:sz w:val="22"/>
        </w:rPr>
        <w:t>WADA</w:t>
      </w:r>
      <w:r w:rsidR="00767F39" w:rsidRPr="00A877BC">
        <w:rPr>
          <w:rFonts w:ascii="Arial" w:hAnsi="Arial" w:cs="Arial"/>
          <w:sz w:val="22"/>
        </w:rPr>
        <w:t xml:space="preserve"> anerkannten Laboren wird widerlegbar vermutet, dass diese die Analysen der </w:t>
      </w:r>
      <w:r w:rsidR="00767F39" w:rsidRPr="00A877BC">
        <w:rPr>
          <w:rFonts w:ascii="Arial" w:hAnsi="Arial" w:cs="Arial"/>
          <w:i/>
          <w:sz w:val="22"/>
        </w:rPr>
        <w:t>Proben</w:t>
      </w:r>
      <w:r w:rsidR="00767F39" w:rsidRPr="00A877BC">
        <w:rPr>
          <w:rFonts w:ascii="Arial" w:hAnsi="Arial" w:cs="Arial"/>
          <w:sz w:val="22"/>
        </w:rPr>
        <w:t xml:space="preserve"> gemäß dem</w:t>
      </w:r>
      <w:r w:rsidR="000720B6" w:rsidRPr="00A877BC">
        <w:rPr>
          <w:rFonts w:ascii="Arial" w:hAnsi="Arial" w:cs="Arial"/>
          <w:i/>
          <w:sz w:val="22"/>
        </w:rPr>
        <w:t xml:space="preserve"> International Standard</w:t>
      </w:r>
      <w:r w:rsidR="00767F39" w:rsidRPr="00A877BC">
        <w:rPr>
          <w:rFonts w:ascii="Arial" w:hAnsi="Arial" w:cs="Arial"/>
          <w:sz w:val="22"/>
        </w:rPr>
        <w:t xml:space="preserve"> for Laboratories durchgeführt haben und mit den </w:t>
      </w:r>
      <w:r w:rsidR="00767F39" w:rsidRPr="00A877BC">
        <w:rPr>
          <w:rFonts w:ascii="Arial" w:hAnsi="Arial" w:cs="Arial"/>
          <w:i/>
          <w:sz w:val="22"/>
        </w:rPr>
        <w:t>Proben</w:t>
      </w:r>
      <w:r w:rsidR="00767F39" w:rsidRPr="00A877BC">
        <w:rPr>
          <w:rFonts w:ascii="Arial" w:hAnsi="Arial" w:cs="Arial"/>
          <w:sz w:val="22"/>
        </w:rPr>
        <w:t xml:space="preserve"> entsprechend verfahren wurde. Der </w:t>
      </w:r>
      <w:r w:rsidR="00767F39" w:rsidRPr="00A877BC">
        <w:rPr>
          <w:rFonts w:ascii="Arial" w:hAnsi="Arial" w:cs="Arial"/>
          <w:i/>
          <w:sz w:val="22"/>
        </w:rPr>
        <w:t>Athlet</w:t>
      </w:r>
      <w:r w:rsidR="00767F39" w:rsidRPr="00A877BC">
        <w:rPr>
          <w:rFonts w:ascii="Arial" w:hAnsi="Arial" w:cs="Arial"/>
          <w:sz w:val="22"/>
        </w:rPr>
        <w:t xml:space="preserve"> oder die andere </w:t>
      </w:r>
      <w:r w:rsidR="00767F39" w:rsidRPr="00A877BC">
        <w:rPr>
          <w:rFonts w:ascii="Arial" w:hAnsi="Arial" w:cs="Arial"/>
          <w:i/>
          <w:sz w:val="22"/>
        </w:rPr>
        <w:t>Person</w:t>
      </w:r>
      <w:r w:rsidR="00767F39" w:rsidRPr="00A877BC">
        <w:rPr>
          <w:rFonts w:ascii="Arial" w:hAnsi="Arial" w:cs="Arial"/>
          <w:sz w:val="22"/>
        </w:rPr>
        <w:t xml:space="preserve"> kann diese Vermutung widerlegen, indem er/sie eine Abweichung vom</w:t>
      </w:r>
      <w:r w:rsidR="000720B6" w:rsidRPr="00A877BC">
        <w:rPr>
          <w:rFonts w:ascii="Arial" w:hAnsi="Arial" w:cs="Arial"/>
          <w:i/>
          <w:sz w:val="22"/>
        </w:rPr>
        <w:t xml:space="preserve"> International Standard</w:t>
      </w:r>
      <w:r w:rsidR="00767F39" w:rsidRPr="00A877BC">
        <w:rPr>
          <w:rFonts w:ascii="Arial" w:hAnsi="Arial" w:cs="Arial"/>
          <w:sz w:val="22"/>
        </w:rPr>
        <w:t xml:space="preserve"> for Laboratories nachweist, die nach vernünftigem Ermessen </w:t>
      </w:r>
      <w:r w:rsidR="0091335D" w:rsidRPr="00A877BC">
        <w:rPr>
          <w:rFonts w:ascii="Arial" w:hAnsi="Arial" w:cs="Arial"/>
          <w:sz w:val="22"/>
        </w:rPr>
        <w:t>des Deutschen Sportschiedsgerichts</w:t>
      </w:r>
      <w:r w:rsidR="00190DA5" w:rsidRPr="00A877BC">
        <w:rPr>
          <w:rFonts w:ascii="Arial" w:hAnsi="Arial" w:cs="Arial"/>
          <w:sz w:val="22"/>
        </w:rPr>
        <w:t xml:space="preserve"> </w:t>
      </w:r>
      <w:r w:rsidR="00767F39" w:rsidRPr="00A877BC">
        <w:rPr>
          <w:rFonts w:ascii="Arial" w:hAnsi="Arial" w:cs="Arial"/>
          <w:sz w:val="22"/>
        </w:rPr>
        <w:t xml:space="preserve">das </w:t>
      </w:r>
      <w:r w:rsidR="00767F39" w:rsidRPr="00A877BC">
        <w:rPr>
          <w:rFonts w:ascii="Arial" w:hAnsi="Arial" w:cs="Arial"/>
          <w:i/>
          <w:sz w:val="22"/>
        </w:rPr>
        <w:t>Von der Norm abweichende Analyseergebnis</w:t>
      </w:r>
      <w:r w:rsidR="00767F39" w:rsidRPr="00A877BC">
        <w:rPr>
          <w:rFonts w:ascii="Arial" w:hAnsi="Arial" w:cs="Arial"/>
          <w:sz w:val="22"/>
        </w:rPr>
        <w:t xml:space="preserve"> verursacht haben könnte.</w:t>
      </w:r>
    </w:p>
    <w:p w14:paraId="70B073BC" w14:textId="77777777" w:rsidR="00767F39" w:rsidRPr="00A877BC" w:rsidRDefault="00767F39" w:rsidP="009A7282">
      <w:pPr>
        <w:widowControl/>
        <w:ind w:left="2268" w:hanging="850"/>
        <w:jc w:val="both"/>
        <w:rPr>
          <w:rFonts w:ascii="Arial" w:hAnsi="Arial" w:cs="Arial"/>
        </w:rPr>
      </w:pPr>
    </w:p>
    <w:p w14:paraId="3C54E38A" w14:textId="7146FCB4" w:rsidR="00767F39" w:rsidRPr="00A877BC" w:rsidRDefault="009A7282" w:rsidP="009A7282">
      <w:pPr>
        <w:widowControl/>
        <w:ind w:left="2268" w:hanging="850"/>
        <w:jc w:val="both"/>
        <w:rPr>
          <w:rFonts w:ascii="Arial" w:hAnsi="Arial" w:cs="Arial"/>
          <w:sz w:val="22"/>
        </w:rPr>
      </w:pPr>
      <w:r w:rsidRPr="00A877BC">
        <w:rPr>
          <w:rFonts w:ascii="Arial" w:hAnsi="Arial" w:cs="Arial"/>
          <w:sz w:val="22"/>
        </w:rPr>
        <w:lastRenderedPageBreak/>
        <w:tab/>
      </w:r>
      <w:r w:rsidR="00767F39" w:rsidRPr="00A877BC">
        <w:rPr>
          <w:rFonts w:ascii="Arial" w:hAnsi="Arial" w:cs="Arial"/>
          <w:sz w:val="22"/>
        </w:rPr>
        <w:t xml:space="preserve">Widerlegt der </w:t>
      </w:r>
      <w:r w:rsidR="00767F39" w:rsidRPr="00A877BC">
        <w:rPr>
          <w:rFonts w:ascii="Arial" w:hAnsi="Arial" w:cs="Arial"/>
          <w:i/>
          <w:sz w:val="22"/>
        </w:rPr>
        <w:t>Athlet</w:t>
      </w:r>
      <w:r w:rsidR="00767F39" w:rsidRPr="00A877BC">
        <w:rPr>
          <w:rFonts w:ascii="Arial" w:hAnsi="Arial" w:cs="Arial"/>
          <w:sz w:val="22"/>
        </w:rPr>
        <w:t xml:space="preserve"> oder die andere </w:t>
      </w:r>
      <w:r w:rsidR="00767F39" w:rsidRPr="00A877BC">
        <w:rPr>
          <w:rFonts w:ascii="Arial" w:hAnsi="Arial" w:cs="Arial"/>
          <w:i/>
          <w:sz w:val="22"/>
        </w:rPr>
        <w:t>Person</w:t>
      </w:r>
      <w:r w:rsidR="00767F39" w:rsidRPr="00A877BC">
        <w:rPr>
          <w:rFonts w:ascii="Arial" w:hAnsi="Arial" w:cs="Arial"/>
          <w:sz w:val="22"/>
        </w:rPr>
        <w:t xml:space="preserve"> die vorhergehende Vermutung, indem er/sie nachweist, dass eine Abweichung vom</w:t>
      </w:r>
      <w:r w:rsidR="000720B6" w:rsidRPr="00A877BC">
        <w:rPr>
          <w:rFonts w:ascii="Arial" w:hAnsi="Arial" w:cs="Arial"/>
          <w:i/>
          <w:sz w:val="22"/>
        </w:rPr>
        <w:t xml:space="preserve"> International Standard</w:t>
      </w:r>
      <w:r w:rsidR="00767F39" w:rsidRPr="00A877BC">
        <w:rPr>
          <w:rFonts w:ascii="Arial" w:hAnsi="Arial" w:cs="Arial"/>
          <w:sz w:val="22"/>
        </w:rPr>
        <w:t xml:space="preserve"> for Laboratories vorlag, die nach vernünftigem Ermessen das </w:t>
      </w:r>
      <w:r w:rsidR="00767F39" w:rsidRPr="00A877BC">
        <w:rPr>
          <w:rFonts w:ascii="Arial" w:hAnsi="Arial" w:cs="Arial"/>
          <w:i/>
          <w:sz w:val="22"/>
        </w:rPr>
        <w:t>Von der Norm abweichende Analyseergebnis</w:t>
      </w:r>
      <w:r w:rsidR="00767F39" w:rsidRPr="00A877BC">
        <w:rPr>
          <w:rFonts w:ascii="Arial" w:hAnsi="Arial" w:cs="Arial"/>
          <w:sz w:val="22"/>
        </w:rPr>
        <w:t xml:space="preserve"> verursacht haben könnte, so obliegt es </w:t>
      </w:r>
      <w:r w:rsidR="00190DA5" w:rsidRPr="00A877BC">
        <w:rPr>
          <w:rFonts w:ascii="Arial" w:hAnsi="Arial" w:cs="Arial"/>
          <w:sz w:val="22"/>
        </w:rPr>
        <w:t xml:space="preserve">der </w:t>
      </w:r>
      <w:r w:rsidR="000720B6" w:rsidRPr="00A877BC">
        <w:rPr>
          <w:rFonts w:ascii="Arial" w:hAnsi="Arial" w:cs="Arial"/>
          <w:i/>
          <w:sz w:val="22"/>
        </w:rPr>
        <w:t>NADA</w:t>
      </w:r>
      <w:r w:rsidR="00190DA5" w:rsidRPr="00A877BC">
        <w:rPr>
          <w:rFonts w:ascii="Arial" w:hAnsi="Arial" w:cs="Arial"/>
          <w:sz w:val="22"/>
        </w:rPr>
        <w:t xml:space="preserve"> </w:t>
      </w:r>
      <w:r w:rsidR="00767F39" w:rsidRPr="00A877BC">
        <w:rPr>
          <w:rFonts w:ascii="Arial" w:hAnsi="Arial" w:cs="Arial"/>
          <w:sz w:val="22"/>
        </w:rPr>
        <w:t xml:space="preserve">nachzuweisen, dass die Abweichung das </w:t>
      </w:r>
      <w:r w:rsidR="00767F39" w:rsidRPr="00A877BC">
        <w:rPr>
          <w:rFonts w:ascii="Arial" w:hAnsi="Arial" w:cs="Arial"/>
          <w:i/>
          <w:sz w:val="22"/>
        </w:rPr>
        <w:t>Von der Norm abweichende Analyseergebnis</w:t>
      </w:r>
      <w:r w:rsidR="00767F39" w:rsidRPr="00A877BC">
        <w:rPr>
          <w:rFonts w:ascii="Arial" w:hAnsi="Arial" w:cs="Arial"/>
          <w:sz w:val="22"/>
        </w:rPr>
        <w:t xml:space="preserve"> nicht verursacht hat.</w:t>
      </w:r>
    </w:p>
    <w:p w14:paraId="4204A64F" w14:textId="20BB0C5F" w:rsidR="00F712E0" w:rsidRPr="00A877BC" w:rsidRDefault="00F712E0" w:rsidP="009A7282">
      <w:pPr>
        <w:widowControl/>
        <w:ind w:left="2268" w:hanging="850"/>
        <w:jc w:val="both"/>
        <w:rPr>
          <w:rFonts w:ascii="Arial" w:hAnsi="Arial" w:cs="Arial"/>
          <w:sz w:val="22"/>
        </w:rPr>
      </w:pPr>
    </w:p>
    <w:p w14:paraId="1E33EFCD" w14:textId="4F964DF6" w:rsidR="00F712E0" w:rsidRPr="00A877BC" w:rsidRDefault="00F712E0" w:rsidP="00F712E0">
      <w:pPr>
        <w:pStyle w:val="Kommentar"/>
      </w:pPr>
      <w:r w:rsidRPr="00A877BC">
        <w:rPr>
          <w:highlight w:val="lightGray"/>
        </w:rPr>
        <w:t xml:space="preserve">[Kommentar zu Artikel 3.2.2 </w:t>
      </w:r>
      <w:r w:rsidRPr="00A877BC">
        <w:rPr>
          <w:b/>
          <w:highlight w:val="lightGray"/>
        </w:rPr>
        <w:t>[v1]</w:t>
      </w:r>
      <w:r w:rsidRPr="00A877BC">
        <w:rPr>
          <w:highlight w:val="lightGray"/>
        </w:rPr>
        <w:t xml:space="preserve">: </w:t>
      </w:r>
      <w:r w:rsidRPr="00A877BC">
        <w:rPr>
          <w:iCs/>
          <w:highlight w:val="lightGray"/>
        </w:rPr>
        <w:t xml:space="preserve">Es obliegt dem </w:t>
      </w:r>
      <w:r w:rsidRPr="00A877BC">
        <w:rPr>
          <w:i/>
          <w:iCs/>
          <w:highlight w:val="lightGray"/>
        </w:rPr>
        <w:t>Athleten</w:t>
      </w:r>
      <w:r w:rsidRPr="00A877BC">
        <w:rPr>
          <w:iCs/>
          <w:highlight w:val="lightGray"/>
        </w:rPr>
        <w:t xml:space="preserve"> oder der anderen </w:t>
      </w:r>
      <w:r w:rsidRPr="00A877BC">
        <w:rPr>
          <w:i/>
          <w:iCs/>
          <w:highlight w:val="lightGray"/>
        </w:rPr>
        <w:t>Person</w:t>
      </w:r>
      <w:r w:rsidRPr="00A877BC">
        <w:rPr>
          <w:iCs/>
          <w:highlight w:val="lightGray"/>
        </w:rPr>
        <w:t xml:space="preserve">, die gleich hohe Wahrscheinlichkeit einer Abweichung vom </w:t>
      </w:r>
      <w:r w:rsidRPr="00A877BC">
        <w:rPr>
          <w:i/>
          <w:highlight w:val="lightGray"/>
        </w:rPr>
        <w:t>International Standard</w:t>
      </w:r>
      <w:r w:rsidRPr="00A877BC">
        <w:rPr>
          <w:highlight w:val="lightGray"/>
        </w:rPr>
        <w:t xml:space="preserve"> for Laboratories </w:t>
      </w:r>
      <w:r w:rsidRPr="00A877BC">
        <w:rPr>
          <w:iCs/>
          <w:highlight w:val="lightGray"/>
        </w:rPr>
        <w:t xml:space="preserve">nachzuweisen, welche nach vernünftigem Ermessen das </w:t>
      </w:r>
      <w:r w:rsidRPr="00A877BC">
        <w:rPr>
          <w:i/>
          <w:iCs/>
          <w:highlight w:val="lightGray"/>
        </w:rPr>
        <w:t>Von der Norm abweichende Analyseergebnis</w:t>
      </w:r>
      <w:r w:rsidRPr="00A877BC">
        <w:rPr>
          <w:iCs/>
          <w:highlight w:val="lightGray"/>
        </w:rPr>
        <w:t xml:space="preserve"> </w:t>
      </w:r>
      <w:r w:rsidRPr="00A877BC">
        <w:rPr>
          <w:highlight w:val="lightGray"/>
        </w:rPr>
        <w:t>verursacht haben könnte. E</w:t>
      </w:r>
      <w:r w:rsidRPr="00A877BC">
        <w:rPr>
          <w:iCs/>
          <w:highlight w:val="lightGray"/>
        </w:rPr>
        <w:t xml:space="preserve">rbringt der </w:t>
      </w:r>
      <w:r w:rsidRPr="00A877BC">
        <w:rPr>
          <w:i/>
          <w:iCs/>
          <w:highlight w:val="lightGray"/>
        </w:rPr>
        <w:t>Athlet</w:t>
      </w:r>
      <w:r w:rsidRPr="00A877BC">
        <w:rPr>
          <w:iCs/>
          <w:highlight w:val="lightGray"/>
        </w:rPr>
        <w:t xml:space="preserve"> oder eine andere </w:t>
      </w:r>
      <w:r w:rsidRPr="00A877BC">
        <w:rPr>
          <w:i/>
          <w:iCs/>
          <w:highlight w:val="lightGray"/>
        </w:rPr>
        <w:t>Person</w:t>
      </w:r>
      <w:r w:rsidRPr="00A877BC">
        <w:rPr>
          <w:iCs/>
          <w:highlight w:val="lightGray"/>
        </w:rPr>
        <w:t xml:space="preserve"> einen solchen Nachweis, so geht die Beweislast auf die </w:t>
      </w:r>
      <w:r w:rsidRPr="00A877BC">
        <w:rPr>
          <w:i/>
          <w:iCs/>
          <w:highlight w:val="lightGray"/>
        </w:rPr>
        <w:t>Organisation</w:t>
      </w:r>
      <w:r w:rsidRPr="00A877BC">
        <w:rPr>
          <w:iCs/>
          <w:highlight w:val="lightGray"/>
        </w:rPr>
        <w:t xml:space="preserve"> über, die </w:t>
      </w:r>
      <w:r w:rsidRPr="00A877BC">
        <w:rPr>
          <w:highlight w:val="lightGray"/>
        </w:rPr>
        <w:t xml:space="preserve">gegenüber dem </w:t>
      </w:r>
      <w:r w:rsidRPr="00A877BC">
        <w:rPr>
          <w:i/>
          <w:highlight w:val="lightGray"/>
        </w:rPr>
        <w:t>Disziplinarorgan</w:t>
      </w:r>
      <w:r w:rsidRPr="00A877BC">
        <w:rPr>
          <w:highlight w:val="lightGray"/>
        </w:rPr>
        <w:t xml:space="preserve"> überzeugend darlegen muss,</w:t>
      </w:r>
      <w:r w:rsidRPr="00A877BC">
        <w:rPr>
          <w:iCs/>
          <w:highlight w:val="lightGray"/>
        </w:rPr>
        <w:t xml:space="preserve"> dass die Abweichung das </w:t>
      </w:r>
      <w:r w:rsidRPr="00A877BC">
        <w:rPr>
          <w:i/>
          <w:iCs/>
          <w:highlight w:val="lightGray"/>
        </w:rPr>
        <w:t>Von der Norm abweichende Analyseergebnis</w:t>
      </w:r>
      <w:r w:rsidRPr="00A877BC">
        <w:rPr>
          <w:iCs/>
          <w:highlight w:val="lightGray"/>
        </w:rPr>
        <w:t xml:space="preserve"> nicht verursacht hat.]</w:t>
      </w:r>
    </w:p>
    <w:p w14:paraId="3926CDA2" w14:textId="77777777" w:rsidR="00F712E0" w:rsidRPr="00A877BC" w:rsidRDefault="00F712E0" w:rsidP="009A7282">
      <w:pPr>
        <w:widowControl/>
        <w:ind w:left="2268" w:hanging="850"/>
        <w:jc w:val="both"/>
        <w:rPr>
          <w:rFonts w:ascii="Arial" w:hAnsi="Arial" w:cs="Arial"/>
          <w:sz w:val="22"/>
        </w:rPr>
      </w:pPr>
    </w:p>
    <w:p w14:paraId="55C08A97" w14:textId="168A2746" w:rsidR="00F712E0" w:rsidRPr="00A877BC" w:rsidRDefault="00F712E0" w:rsidP="00F712E0">
      <w:pPr>
        <w:widowControl/>
        <w:ind w:left="2268" w:hanging="850"/>
        <w:jc w:val="both"/>
        <w:rPr>
          <w:rFonts w:ascii="Arial" w:hAnsi="Arial" w:cs="Arial"/>
          <w:sz w:val="22"/>
        </w:rPr>
      </w:pPr>
      <w:r w:rsidRPr="00A877BC">
        <w:rPr>
          <w:rFonts w:ascii="Arial" w:hAnsi="Arial" w:cs="Arial"/>
          <w:sz w:val="22"/>
        </w:rPr>
        <w:t>3.2.3</w:t>
      </w:r>
      <w:r w:rsidRPr="00A877BC">
        <w:rPr>
          <w:rFonts w:ascii="Arial" w:hAnsi="Arial" w:cs="Arial"/>
          <w:sz w:val="22"/>
        </w:rPr>
        <w:tab/>
        <w:t xml:space="preserve">Abweichungen von einem anderen </w:t>
      </w:r>
      <w:r w:rsidRPr="00A877BC">
        <w:rPr>
          <w:rFonts w:ascii="Arial" w:hAnsi="Arial" w:cs="Arial"/>
          <w:i/>
          <w:sz w:val="22"/>
        </w:rPr>
        <w:t>International Standard</w:t>
      </w:r>
      <w:r w:rsidRPr="00A877BC">
        <w:rPr>
          <w:rFonts w:ascii="Arial" w:hAnsi="Arial" w:cs="Arial"/>
          <w:sz w:val="22"/>
        </w:rPr>
        <w:t xml:space="preserve"> oder von einer anderen im </w:t>
      </w:r>
      <w:r w:rsidRPr="00A877BC">
        <w:rPr>
          <w:rFonts w:ascii="Arial" w:hAnsi="Arial" w:cs="Arial"/>
          <w:i/>
          <w:sz w:val="22"/>
        </w:rPr>
        <w:t>Code</w:t>
      </w:r>
      <w:r w:rsidRPr="00A877BC">
        <w:rPr>
          <w:rFonts w:ascii="Arial" w:hAnsi="Arial" w:cs="Arial"/>
          <w:sz w:val="22"/>
        </w:rPr>
        <w:t xml:space="preserve"> oder einem Regelwerk einer </w:t>
      </w:r>
      <w:r w:rsidRPr="00A877BC">
        <w:rPr>
          <w:rFonts w:ascii="Arial" w:hAnsi="Arial" w:cs="Arial"/>
          <w:i/>
          <w:sz w:val="22"/>
        </w:rPr>
        <w:t>Organisation</w:t>
      </w:r>
      <w:r w:rsidRPr="00A877BC">
        <w:rPr>
          <w:rFonts w:ascii="Arial" w:hAnsi="Arial" w:cs="Arial"/>
          <w:sz w:val="22"/>
        </w:rPr>
        <w:t xml:space="preserve"> festgelegten Anti-Doping-Bestimmung oder Ausführungsbestimmung, die nicht ursächlich für ein Von der Norm abweichendes Analyseergebnis oder einen anderen Verstoß gegen Anti-Doping-Bestimmungen waren, bewirken nicht die Ungültigkeit dieser Beweise oder Ergebnisse. </w:t>
      </w:r>
    </w:p>
    <w:p w14:paraId="56919786" w14:textId="77777777" w:rsidR="00F712E0" w:rsidRPr="00A877BC" w:rsidRDefault="00F712E0" w:rsidP="00F712E0">
      <w:pPr>
        <w:widowControl/>
        <w:ind w:left="2268" w:hanging="850"/>
        <w:jc w:val="both"/>
        <w:rPr>
          <w:rFonts w:ascii="Arial" w:hAnsi="Arial" w:cs="Arial"/>
          <w:sz w:val="22"/>
        </w:rPr>
      </w:pPr>
    </w:p>
    <w:p w14:paraId="753D03AB" w14:textId="4668C0C1" w:rsidR="003222B5" w:rsidRPr="00A877BC" w:rsidRDefault="00F712E0" w:rsidP="00F712E0">
      <w:pPr>
        <w:widowControl/>
        <w:ind w:left="2268" w:hanging="850"/>
        <w:jc w:val="both"/>
        <w:rPr>
          <w:rFonts w:ascii="Arial" w:hAnsi="Arial" w:cs="Arial"/>
          <w:sz w:val="22"/>
        </w:rPr>
      </w:pPr>
      <w:r w:rsidRPr="00A877BC">
        <w:rPr>
          <w:rFonts w:ascii="Arial" w:hAnsi="Arial" w:cs="Arial"/>
          <w:sz w:val="22"/>
        </w:rPr>
        <w:tab/>
        <w:t xml:space="preserve">Erbringt der </w:t>
      </w:r>
      <w:r w:rsidRPr="00A877BC">
        <w:rPr>
          <w:rFonts w:ascii="Arial" w:hAnsi="Arial" w:cs="Arial"/>
          <w:i/>
          <w:sz w:val="22"/>
        </w:rPr>
        <w:t>Athlet</w:t>
      </w:r>
      <w:r w:rsidRPr="00A877BC">
        <w:rPr>
          <w:rFonts w:ascii="Arial" w:hAnsi="Arial" w:cs="Arial"/>
          <w:sz w:val="22"/>
        </w:rPr>
        <w:t xml:space="preserve"> oder die andere </w:t>
      </w:r>
      <w:r w:rsidRPr="00A877BC">
        <w:rPr>
          <w:rFonts w:ascii="Arial" w:hAnsi="Arial" w:cs="Arial"/>
          <w:i/>
          <w:sz w:val="22"/>
        </w:rPr>
        <w:t>Person</w:t>
      </w:r>
      <w:r w:rsidRPr="00A877BC">
        <w:rPr>
          <w:rFonts w:ascii="Arial" w:hAnsi="Arial" w:cs="Arial"/>
          <w:sz w:val="22"/>
        </w:rPr>
        <w:t xml:space="preserve"> den Nachweis, dass eine solche Abweichung, die nach vernünftigem Ermessen einen Verstoß gegen Anti-Doping-Bestimmungen auf Grund eines </w:t>
      </w:r>
      <w:r w:rsidRPr="00A877BC">
        <w:rPr>
          <w:rFonts w:ascii="Arial" w:hAnsi="Arial" w:cs="Arial"/>
          <w:i/>
          <w:sz w:val="22"/>
        </w:rPr>
        <w:t>Von der Norm abweichenden Analyseergebnisses</w:t>
      </w:r>
      <w:r w:rsidRPr="00A877BC">
        <w:rPr>
          <w:rFonts w:ascii="Arial" w:hAnsi="Arial" w:cs="Arial"/>
          <w:sz w:val="22"/>
        </w:rPr>
        <w:t xml:space="preserve"> oder einen anderen Verstoß gegen Anti-Doping-Bestimmungen verursacht haben könnte, so obliegt es der </w:t>
      </w:r>
      <w:r w:rsidRPr="00A877BC">
        <w:rPr>
          <w:rFonts w:ascii="Arial" w:hAnsi="Arial" w:cs="Arial"/>
          <w:i/>
          <w:sz w:val="22"/>
        </w:rPr>
        <w:t>NADA</w:t>
      </w:r>
      <w:r w:rsidRPr="00A877BC">
        <w:rPr>
          <w:rFonts w:ascii="Arial" w:hAnsi="Arial" w:cs="Arial"/>
          <w:sz w:val="22"/>
        </w:rPr>
        <w:t xml:space="preserve"> nachzuweisen, dass die Abweichung das </w:t>
      </w:r>
      <w:r w:rsidRPr="00A877BC">
        <w:rPr>
          <w:rFonts w:ascii="Arial" w:hAnsi="Arial" w:cs="Arial"/>
          <w:i/>
          <w:sz w:val="22"/>
        </w:rPr>
        <w:t>Von der Norm abweichende Analyseergebnis</w:t>
      </w:r>
      <w:r w:rsidRPr="00A877BC">
        <w:rPr>
          <w:rFonts w:ascii="Arial" w:hAnsi="Arial" w:cs="Arial"/>
          <w:sz w:val="22"/>
        </w:rPr>
        <w:t xml:space="preserve"> oder die dem Verstoß zugrunde gelegten Tatsachen für den Verstoß gegen Anti-Doping-Bestimmungen nicht verursacht hat.</w:t>
      </w:r>
    </w:p>
    <w:p w14:paraId="530A0313" w14:textId="77777777" w:rsidR="00F712E0" w:rsidRPr="00A877BC" w:rsidRDefault="00F712E0" w:rsidP="00F712E0">
      <w:pPr>
        <w:widowControl/>
        <w:ind w:left="2268" w:hanging="850"/>
        <w:jc w:val="both"/>
        <w:rPr>
          <w:rFonts w:ascii="Arial" w:hAnsi="Arial" w:cs="Arial"/>
          <w:sz w:val="22"/>
        </w:rPr>
      </w:pPr>
    </w:p>
    <w:p w14:paraId="3BFE32F3" w14:textId="31D4716E" w:rsidR="00047F65" w:rsidRPr="00A877BC" w:rsidRDefault="00047F65" w:rsidP="00047F65">
      <w:pPr>
        <w:pStyle w:val="Marginalie"/>
        <w:framePr w:wrap="around"/>
        <w:rPr>
          <w:b/>
        </w:rPr>
      </w:pPr>
    </w:p>
    <w:p w14:paraId="04746318" w14:textId="77777777" w:rsidR="00D0770E" w:rsidRPr="00A877BC" w:rsidRDefault="00D0770E" w:rsidP="00AB23E2">
      <w:pPr>
        <w:pStyle w:val="Marginalie"/>
        <w:framePr w:wrap="around"/>
      </w:pPr>
    </w:p>
    <w:p w14:paraId="0334D564" w14:textId="77777777" w:rsidR="00767F39" w:rsidRPr="00A877BC" w:rsidRDefault="00767F39" w:rsidP="00317402">
      <w:pPr>
        <w:pStyle w:val="Artikel211"/>
      </w:pPr>
      <w:r w:rsidRPr="00A877BC">
        <w:t>3.2.4</w:t>
      </w:r>
      <w:r w:rsidRPr="00A877BC">
        <w:tab/>
        <w:t xml:space="preserve">Sachverhalte, die durch die Entscheidung eines Gerichts oder des zuständigen Berufs-Disziplinargerichts, welche nicht Gegenstand eines laufenden Rechtsbehelfsverfahrens sind, festgestellt wurden, gelten als unwiderlegbarer Beweis gegen den </w:t>
      </w:r>
      <w:r w:rsidRPr="00A877BC">
        <w:rPr>
          <w:i/>
        </w:rPr>
        <w:t>Athleten</w:t>
      </w:r>
      <w:r w:rsidRPr="00A877BC">
        <w:t xml:space="preserve"> oder die andere </w:t>
      </w:r>
      <w:r w:rsidRPr="00A877BC">
        <w:rPr>
          <w:i/>
        </w:rPr>
        <w:t>Person</w:t>
      </w:r>
      <w:r w:rsidRPr="00A877BC">
        <w:t xml:space="preserve">, den/die die entsprechende Entscheidung betroffen hat. Dies gilt nicht, sofern der </w:t>
      </w:r>
      <w:r w:rsidRPr="00A877BC">
        <w:rPr>
          <w:i/>
        </w:rPr>
        <w:t>Athlet</w:t>
      </w:r>
      <w:r w:rsidRPr="00A877BC">
        <w:t xml:space="preserve"> oder die andere </w:t>
      </w:r>
      <w:r w:rsidRPr="00A877BC">
        <w:rPr>
          <w:i/>
        </w:rPr>
        <w:t>Person</w:t>
      </w:r>
      <w:r w:rsidRPr="00A877BC">
        <w:t xml:space="preserve"> nachweisen kann, dass die Entscheidung gegen den deutschen ordre public verstoßen hat.</w:t>
      </w:r>
    </w:p>
    <w:p w14:paraId="27FBCF58" w14:textId="77777777" w:rsidR="00885D8F" w:rsidRPr="00A877BC" w:rsidRDefault="00885D8F">
      <w:pPr>
        <w:widowControl/>
        <w:ind w:left="1440"/>
        <w:jc w:val="both"/>
        <w:rPr>
          <w:rFonts w:ascii="Arial" w:hAnsi="Arial" w:cs="Arial"/>
        </w:rPr>
      </w:pPr>
    </w:p>
    <w:p w14:paraId="362E4437" w14:textId="646DC8E7" w:rsidR="00885D8F" w:rsidRPr="00A877BC" w:rsidRDefault="00885D8F" w:rsidP="00317402">
      <w:pPr>
        <w:pStyle w:val="Kommentar"/>
      </w:pPr>
      <w:r w:rsidRPr="00A877BC">
        <w:rPr>
          <w:highlight w:val="lightGray"/>
        </w:rPr>
        <w:t xml:space="preserve">[Kommentar zu Art. 3.2.4: Mit Gericht i.S.d. Artikels 3.2.4 sind die ordentlichen Gerichte </w:t>
      </w:r>
      <w:r w:rsidR="00356EC3" w:rsidRPr="00A877BC">
        <w:rPr>
          <w:highlight w:val="lightGray"/>
        </w:rPr>
        <w:t>gemäß</w:t>
      </w:r>
      <w:r w:rsidRPr="00A877BC">
        <w:rPr>
          <w:highlight w:val="lightGray"/>
        </w:rPr>
        <w:t xml:space="preserve"> deutschen </w:t>
      </w:r>
      <w:r w:rsidR="00356EC3" w:rsidRPr="00A877BC">
        <w:rPr>
          <w:highlight w:val="lightGray"/>
        </w:rPr>
        <w:t xml:space="preserve">Rechtsverständnisses </w:t>
      </w:r>
      <w:r w:rsidR="008F503A" w:rsidRPr="00A877BC">
        <w:rPr>
          <w:highlight w:val="lightGray"/>
        </w:rPr>
        <w:t xml:space="preserve">gemeint. </w:t>
      </w:r>
      <w:r w:rsidRPr="00A877BC">
        <w:rPr>
          <w:highlight w:val="lightGray"/>
        </w:rPr>
        <w:t>Unter Berufs-</w:t>
      </w:r>
      <w:r w:rsidRPr="00A877BC">
        <w:rPr>
          <w:highlight w:val="lightGray"/>
        </w:rPr>
        <w:lastRenderedPageBreak/>
        <w:t xml:space="preserve">Disziplinargerichte fallen beispielsweise die </w:t>
      </w:r>
      <w:r w:rsidRPr="00A877BC">
        <w:rPr>
          <w:i/>
          <w:highlight w:val="lightGray"/>
        </w:rPr>
        <w:t>Disziplinarorgane</w:t>
      </w:r>
      <w:r w:rsidRPr="00A877BC">
        <w:rPr>
          <w:highlight w:val="lightGray"/>
        </w:rPr>
        <w:t xml:space="preserve"> der Bundeswehr oder der Ärztekammer.]</w:t>
      </w:r>
    </w:p>
    <w:p w14:paraId="1CEAFD06" w14:textId="77777777" w:rsidR="00767F39" w:rsidRPr="00A877BC" w:rsidRDefault="00767F39" w:rsidP="00317402">
      <w:pPr>
        <w:pStyle w:val="Kommentar"/>
      </w:pPr>
    </w:p>
    <w:p w14:paraId="6C615B33" w14:textId="38B6B847" w:rsidR="00C42FEB" w:rsidRPr="00A877BC" w:rsidRDefault="00C42FEB" w:rsidP="00C42FEB">
      <w:pPr>
        <w:pStyle w:val="Marginalie"/>
        <w:framePr w:wrap="around"/>
        <w:rPr>
          <w:b/>
        </w:rPr>
      </w:pPr>
    </w:p>
    <w:p w14:paraId="1C865022" w14:textId="77777777" w:rsidR="00C42FEB" w:rsidRPr="00A877BC" w:rsidRDefault="00C42FEB" w:rsidP="00C42FEB">
      <w:pPr>
        <w:pStyle w:val="Marginalie"/>
        <w:framePr w:wrap="around"/>
      </w:pPr>
    </w:p>
    <w:p w14:paraId="7B525854" w14:textId="1124CAD3" w:rsidR="00D41C3B" w:rsidRPr="00A877BC" w:rsidRDefault="00D41C3B" w:rsidP="00B8506A">
      <w:pPr>
        <w:widowControl/>
        <w:ind w:left="2268" w:hanging="850"/>
        <w:jc w:val="both"/>
        <w:rPr>
          <w:rFonts w:ascii="Arial" w:hAnsi="Arial" w:cs="Arial"/>
          <w:b/>
        </w:rPr>
      </w:pPr>
      <w:r w:rsidRPr="00A877BC">
        <w:rPr>
          <w:rFonts w:ascii="Arial" w:hAnsi="Arial" w:cs="Arial"/>
          <w:sz w:val="22"/>
        </w:rPr>
        <w:t>3.2.5</w:t>
      </w:r>
      <w:r w:rsidRPr="00A877BC">
        <w:rPr>
          <w:rFonts w:ascii="Arial" w:hAnsi="Arial" w:cs="Arial"/>
          <w:sz w:val="22"/>
        </w:rPr>
        <w:tab/>
        <w:t xml:space="preserve">Das </w:t>
      </w:r>
      <w:r w:rsidR="00B8506A" w:rsidRPr="00A877BC">
        <w:rPr>
          <w:rFonts w:ascii="Arial" w:hAnsi="Arial" w:cs="Arial"/>
          <w:sz w:val="22"/>
        </w:rPr>
        <w:t>zuständige Disziplinarorgan</w:t>
      </w:r>
      <w:r w:rsidRPr="00A877BC">
        <w:rPr>
          <w:rFonts w:ascii="Arial" w:hAnsi="Arial" w:cs="Arial"/>
          <w:sz w:val="22"/>
        </w:rPr>
        <w:t xml:space="preserve"> kann in einem Verfahren wegen eines Verstoßes gegen Anti-Doping-Bestimmungen negative Rückschlüsse aus der Tatsache ziehen, dass der Athlet oder die andere Person, dem/der ein Verstoß gegen Anti-Doping-Bestimmungen vorgeworfen wird, sich nach einer mit angemessener Vorlaufzeit ergangenen Aufforderung weigert, an der Anhörung (gemäß den Anweisungen des Deutschen Sportschiedsgerichts entweder persönlich oder telefonisch) teilzunehmen und Fragen des </w:t>
      </w:r>
      <w:r w:rsidRPr="00A877BC">
        <w:rPr>
          <w:rFonts w:ascii="Arial" w:hAnsi="Arial" w:cs="Arial"/>
          <w:i/>
          <w:sz w:val="22"/>
        </w:rPr>
        <w:t>Deutschen Sportschiedsgerichts</w:t>
      </w:r>
      <w:r w:rsidRPr="00A877BC">
        <w:rPr>
          <w:rFonts w:ascii="Arial" w:hAnsi="Arial" w:cs="Arial"/>
          <w:sz w:val="22"/>
        </w:rPr>
        <w:t xml:space="preserve"> oder der </w:t>
      </w:r>
      <w:r w:rsidRPr="00A877BC">
        <w:rPr>
          <w:rFonts w:ascii="Arial" w:hAnsi="Arial" w:cs="Arial"/>
          <w:i/>
          <w:sz w:val="22"/>
        </w:rPr>
        <w:t>Anti-Doping-Organisation</w:t>
      </w:r>
      <w:r w:rsidRPr="00A877BC">
        <w:rPr>
          <w:rFonts w:ascii="Arial" w:hAnsi="Arial" w:cs="Arial"/>
          <w:sz w:val="22"/>
        </w:rPr>
        <w:t xml:space="preserve"> zu beantworten, die ihm/ihr den Verstoß gegen Anti-Doping-Bestimmungen vorwirft.</w:t>
      </w:r>
    </w:p>
    <w:p w14:paraId="0E65E328" w14:textId="071A33E3" w:rsidR="00C42FEB" w:rsidRPr="00A877BC" w:rsidRDefault="00C42FEB" w:rsidP="00C42FEB">
      <w:pPr>
        <w:pStyle w:val="Marginalie"/>
        <w:framePr w:wrap="around"/>
        <w:rPr>
          <w:b/>
        </w:rPr>
      </w:pPr>
    </w:p>
    <w:p w14:paraId="50D4CA68" w14:textId="77777777" w:rsidR="00C42FEB" w:rsidRPr="00A877BC" w:rsidRDefault="00C42FEB" w:rsidP="00C42FEB">
      <w:pPr>
        <w:pStyle w:val="Marginalie"/>
        <w:framePr w:wrap="around"/>
      </w:pPr>
    </w:p>
    <w:p w14:paraId="27C39F47" w14:textId="77777777" w:rsidR="000B4259" w:rsidRPr="00A877BC" w:rsidRDefault="000B4259" w:rsidP="00B8506A">
      <w:pPr>
        <w:widowControl/>
        <w:jc w:val="both"/>
        <w:rPr>
          <w:rFonts w:ascii="Arial" w:hAnsi="Arial" w:cs="Arial"/>
          <w:sz w:val="22"/>
        </w:rPr>
      </w:pPr>
    </w:p>
    <w:p w14:paraId="2155A19A" w14:textId="05EAD434" w:rsidR="00885D8F" w:rsidRPr="00A877BC" w:rsidRDefault="00885D8F" w:rsidP="00317402">
      <w:pPr>
        <w:pStyle w:val="Kommentar"/>
        <w:rPr>
          <w:highlight w:val="lightGray"/>
        </w:rPr>
      </w:pPr>
      <w:r w:rsidRPr="00A877BC">
        <w:rPr>
          <w:highlight w:val="lightGray"/>
        </w:rPr>
        <w:t>[</w:t>
      </w:r>
      <w:r w:rsidR="000720B6" w:rsidRPr="00A877BC">
        <w:rPr>
          <w:i/>
          <w:iCs/>
          <w:szCs w:val="22"/>
          <w:highlight w:val="lightGray"/>
        </w:rPr>
        <w:t>NADA</w:t>
      </w:r>
      <w:r w:rsidR="002809C6" w:rsidRPr="00A877BC">
        <w:rPr>
          <w:highlight w:val="lightGray"/>
        </w:rPr>
        <w:t>-</w:t>
      </w:r>
      <w:r w:rsidRPr="00A877BC">
        <w:rPr>
          <w:highlight w:val="lightGray"/>
        </w:rPr>
        <w:t xml:space="preserve">Kommentar zu Art. 3.2.5: </w:t>
      </w:r>
      <w:r w:rsidR="002809C6" w:rsidRPr="00A877BC">
        <w:rPr>
          <w:iCs/>
          <w:szCs w:val="22"/>
          <w:highlight w:val="lightGray"/>
        </w:rPr>
        <w:t>Es wird darauf hingewiesen, dass sich die Nichtbeantwortung von Fragen im Sinne des Artikels 3.2.5 nicht nur Fragen im Rahmen von mündlichen Verhandlungen, sondern auch auf Fragen im Rahmen von schriftlichen Verfahren bezieht</w:t>
      </w:r>
      <w:r w:rsidRPr="00A877BC">
        <w:rPr>
          <w:szCs w:val="22"/>
          <w:highlight w:val="lightGray"/>
        </w:rPr>
        <w:t>.]</w:t>
      </w:r>
    </w:p>
    <w:p w14:paraId="6CE1B87B" w14:textId="77777777" w:rsidR="00767F39" w:rsidRPr="00A877BC" w:rsidRDefault="00767F39" w:rsidP="00317402">
      <w:pPr>
        <w:pStyle w:val="Kommentar"/>
      </w:pPr>
    </w:p>
    <w:p w14:paraId="0952CBFA" w14:textId="77777777" w:rsidR="00767F39" w:rsidRPr="00A877BC" w:rsidRDefault="00767F39">
      <w:pPr>
        <w:widowControl/>
        <w:ind w:left="2880" w:hanging="1440"/>
        <w:jc w:val="both"/>
        <w:rPr>
          <w:rFonts w:ascii="Arial" w:hAnsi="Arial" w:cs="Arial"/>
        </w:rPr>
      </w:pPr>
    </w:p>
    <w:p w14:paraId="4867DA89" w14:textId="09620774" w:rsidR="00767F39" w:rsidRPr="00A877BC" w:rsidRDefault="00C95F20" w:rsidP="008D7DCC">
      <w:pPr>
        <w:pStyle w:val="berschrift1"/>
      </w:pPr>
      <w:bookmarkStart w:id="163" w:name="_Toc370997061"/>
      <w:bookmarkStart w:id="164" w:name="_Toc369015402"/>
      <w:bookmarkStart w:id="165" w:name="_Toc323563156"/>
      <w:bookmarkStart w:id="166" w:name="_Toc323313116"/>
      <w:bookmarkStart w:id="167" w:name="_Toc323311549"/>
      <w:bookmarkStart w:id="168" w:name="_Toc323140505"/>
      <w:bookmarkStart w:id="169" w:name="_Toc323140225"/>
      <w:bookmarkStart w:id="170" w:name="_Toc323139122"/>
      <w:bookmarkStart w:id="171" w:name="_Toc321920433"/>
      <w:bookmarkStart w:id="172" w:name="_Toc190172315"/>
      <w:bookmarkStart w:id="173" w:name="_Toc399925345"/>
      <w:bookmarkEnd w:id="163"/>
      <w:bookmarkEnd w:id="164"/>
      <w:bookmarkEnd w:id="165"/>
      <w:bookmarkEnd w:id="166"/>
      <w:bookmarkEnd w:id="167"/>
      <w:bookmarkEnd w:id="168"/>
      <w:bookmarkEnd w:id="169"/>
      <w:bookmarkEnd w:id="170"/>
      <w:bookmarkEnd w:id="171"/>
      <w:bookmarkEnd w:id="172"/>
      <w:r w:rsidRPr="00A877BC">
        <w:t>ARTIKEL 4</w:t>
      </w:r>
      <w:r w:rsidRPr="00A877BC">
        <w:tab/>
      </w:r>
      <w:r w:rsidR="00767F39" w:rsidRPr="00A877BC">
        <w:t>DIE VERBOTSLISTE</w:t>
      </w:r>
      <w:bookmarkEnd w:id="173"/>
    </w:p>
    <w:p w14:paraId="533793C2" w14:textId="77777777" w:rsidR="00767F39" w:rsidRPr="00A877BC" w:rsidRDefault="00767F39">
      <w:pPr>
        <w:keepNext/>
        <w:widowControl/>
        <w:jc w:val="both"/>
        <w:rPr>
          <w:rFonts w:ascii="Arial" w:hAnsi="Arial" w:cs="Arial"/>
        </w:rPr>
      </w:pPr>
    </w:p>
    <w:p w14:paraId="162C5917" w14:textId="06CD4F34" w:rsidR="00767F39" w:rsidRPr="00A877BC" w:rsidRDefault="00767F39" w:rsidP="00317402">
      <w:pPr>
        <w:pStyle w:val="Artikel21"/>
        <w:rPr>
          <w:b/>
        </w:rPr>
      </w:pPr>
      <w:bookmarkStart w:id="174" w:name="_Toc192582973"/>
      <w:bookmarkStart w:id="175" w:name="_Toc370997062"/>
      <w:bookmarkStart w:id="176" w:name="_Toc369015403"/>
      <w:bookmarkStart w:id="177" w:name="_Toc323563157"/>
      <w:bookmarkStart w:id="178" w:name="_Toc323313117"/>
      <w:bookmarkStart w:id="179" w:name="_Toc323311550"/>
      <w:bookmarkStart w:id="180" w:name="_Toc323140506"/>
      <w:bookmarkStart w:id="181" w:name="_Toc323140226"/>
      <w:bookmarkStart w:id="182" w:name="_Toc323139123"/>
      <w:bookmarkStart w:id="183" w:name="_Toc321920434"/>
      <w:bookmarkStart w:id="184" w:name="_Toc190172316"/>
      <w:r w:rsidRPr="00A877BC">
        <w:rPr>
          <w:b/>
        </w:rPr>
        <w:t>4.1</w:t>
      </w:r>
      <w:r w:rsidRPr="00A877BC">
        <w:rPr>
          <w:b/>
        </w:rPr>
        <w:tab/>
        <w:t xml:space="preserve">Veröffentlichung und Verbindlichkeit der </w:t>
      </w:r>
      <w:bookmarkEnd w:id="174"/>
      <w:bookmarkEnd w:id="175"/>
      <w:bookmarkEnd w:id="176"/>
      <w:bookmarkEnd w:id="177"/>
      <w:bookmarkEnd w:id="178"/>
      <w:bookmarkEnd w:id="179"/>
      <w:bookmarkEnd w:id="180"/>
      <w:bookmarkEnd w:id="181"/>
      <w:bookmarkEnd w:id="182"/>
      <w:bookmarkEnd w:id="183"/>
      <w:bookmarkEnd w:id="184"/>
      <w:r w:rsidR="00C9681D" w:rsidRPr="00A877BC">
        <w:rPr>
          <w:b/>
          <w:i/>
        </w:rPr>
        <w:t>Verbotsliste</w:t>
      </w:r>
    </w:p>
    <w:p w14:paraId="3E627224" w14:textId="77777777" w:rsidR="00767F39" w:rsidRPr="00A877BC" w:rsidRDefault="00767F39" w:rsidP="00317402">
      <w:pPr>
        <w:pStyle w:val="Artikel21"/>
      </w:pPr>
    </w:p>
    <w:p w14:paraId="61C19E0D" w14:textId="57ABD7EB" w:rsidR="00767F39" w:rsidRPr="00A877BC" w:rsidRDefault="00767F39" w:rsidP="00317402">
      <w:pPr>
        <w:pStyle w:val="Artikel21"/>
        <w:ind w:firstLine="0"/>
      </w:pPr>
      <w:r w:rsidRPr="00A877BC">
        <w:rPr>
          <w:szCs w:val="22"/>
        </w:rPr>
        <w:t xml:space="preserve">Die </w:t>
      </w:r>
      <w:r w:rsidRPr="00A877BC">
        <w:rPr>
          <w:i/>
          <w:iCs/>
          <w:szCs w:val="22"/>
        </w:rPr>
        <w:t>WADA</w:t>
      </w:r>
      <w:r w:rsidRPr="00A877BC">
        <w:rPr>
          <w:i/>
          <w:szCs w:val="22"/>
        </w:rPr>
        <w:t xml:space="preserve"> </w:t>
      </w:r>
      <w:r w:rsidRPr="00A877BC">
        <w:rPr>
          <w:szCs w:val="22"/>
        </w:rPr>
        <w:t xml:space="preserve">veröffentlicht so oft wie nötig, mindestens jedoch einmal jährlich, die </w:t>
      </w:r>
      <w:r w:rsidRPr="00A877BC">
        <w:rPr>
          <w:i/>
          <w:iCs/>
          <w:szCs w:val="22"/>
        </w:rPr>
        <w:t>Verbotsliste</w:t>
      </w:r>
      <w:r w:rsidRPr="00A877BC">
        <w:rPr>
          <w:szCs w:val="22"/>
        </w:rPr>
        <w:t xml:space="preserve"> als</w:t>
      </w:r>
      <w:r w:rsidR="000720B6" w:rsidRPr="00A877BC">
        <w:rPr>
          <w:i/>
          <w:szCs w:val="22"/>
        </w:rPr>
        <w:t xml:space="preserve"> </w:t>
      </w:r>
      <w:r w:rsidR="000720B6" w:rsidRPr="00A877BC">
        <w:rPr>
          <w:i/>
          <w:iCs/>
          <w:szCs w:val="22"/>
        </w:rPr>
        <w:t>International Standard</w:t>
      </w:r>
      <w:r w:rsidRPr="00A877BC">
        <w:rPr>
          <w:szCs w:val="22"/>
        </w:rPr>
        <w:t xml:space="preserve">. Die </w:t>
      </w:r>
      <w:r w:rsidR="000720B6" w:rsidRPr="00A877BC">
        <w:rPr>
          <w:i/>
          <w:szCs w:val="22"/>
        </w:rPr>
        <w:t>NADA</w:t>
      </w:r>
      <w:r w:rsidRPr="00A877BC">
        <w:rPr>
          <w:szCs w:val="22"/>
        </w:rPr>
        <w:t xml:space="preserve"> veröffentlicht das englische Original und die deutsche Übersetzung der </w:t>
      </w:r>
      <w:r w:rsidRPr="00A877BC">
        <w:rPr>
          <w:i/>
          <w:szCs w:val="22"/>
        </w:rPr>
        <w:t>Verbotsliste</w:t>
      </w:r>
      <w:r w:rsidRPr="00A877BC">
        <w:rPr>
          <w:szCs w:val="22"/>
        </w:rPr>
        <w:t xml:space="preserve"> auf ihrer Homepage.</w:t>
      </w:r>
    </w:p>
    <w:p w14:paraId="5BD943CB" w14:textId="77777777" w:rsidR="00767F39" w:rsidRPr="00A877BC" w:rsidRDefault="00767F39" w:rsidP="00317402">
      <w:pPr>
        <w:pStyle w:val="Artikel21"/>
      </w:pPr>
    </w:p>
    <w:p w14:paraId="390AB23D" w14:textId="3E952B54" w:rsidR="00767F39" w:rsidRPr="00A877BC" w:rsidRDefault="00767F39" w:rsidP="00317402">
      <w:pPr>
        <w:pStyle w:val="Artikel21"/>
        <w:ind w:firstLine="0"/>
      </w:pPr>
      <w:r w:rsidRPr="00A877BC">
        <w:rPr>
          <w:szCs w:val="22"/>
        </w:rPr>
        <w:t>Sofern die jeweils veröffentlichte</w:t>
      </w:r>
      <w:r w:rsidRPr="00A877BC">
        <w:rPr>
          <w:i/>
          <w:szCs w:val="22"/>
        </w:rPr>
        <w:t xml:space="preserve"> Verbotsliste </w:t>
      </w:r>
      <w:r w:rsidRPr="00A877BC">
        <w:rPr>
          <w:szCs w:val="22"/>
        </w:rPr>
        <w:t xml:space="preserve">nichts Abweichendes vorsieht, </w:t>
      </w:r>
      <w:r w:rsidR="00084A89" w:rsidRPr="00A877BC">
        <w:rPr>
          <w:szCs w:val="22"/>
        </w:rPr>
        <w:t>treten diese</w:t>
      </w:r>
      <w:r w:rsidRPr="00A877BC">
        <w:rPr>
          <w:i/>
          <w:iCs/>
          <w:szCs w:val="22"/>
        </w:rPr>
        <w:t xml:space="preserve"> </w:t>
      </w:r>
      <w:r w:rsidRPr="00A877BC">
        <w:rPr>
          <w:iCs/>
          <w:szCs w:val="22"/>
        </w:rPr>
        <w:t xml:space="preserve">und ihre </w:t>
      </w:r>
      <w:r w:rsidRPr="00A877BC">
        <w:rPr>
          <w:szCs w:val="22"/>
        </w:rPr>
        <w:t>Überarbeitungen</w:t>
      </w:r>
      <w:r w:rsidRPr="00A877BC">
        <w:rPr>
          <w:i/>
          <w:szCs w:val="22"/>
        </w:rPr>
        <w:t xml:space="preserve"> </w:t>
      </w:r>
      <w:r w:rsidRPr="00A877BC">
        <w:rPr>
          <w:szCs w:val="22"/>
        </w:rPr>
        <w:t xml:space="preserve">drei Monate nach Veröffentlichung durch die </w:t>
      </w:r>
      <w:r w:rsidRPr="00A877BC">
        <w:rPr>
          <w:i/>
          <w:iCs/>
          <w:szCs w:val="22"/>
        </w:rPr>
        <w:t>WADA</w:t>
      </w:r>
      <w:r w:rsidRPr="00A877BC">
        <w:rPr>
          <w:szCs w:val="22"/>
        </w:rPr>
        <w:t xml:space="preserve"> in Kraft, ohne dass es hierzu weiterer Maßnahmen seitens </w:t>
      </w:r>
      <w:r w:rsidR="00740316" w:rsidRPr="00A877BC">
        <w:t xml:space="preserve">der </w:t>
      </w:r>
      <w:r w:rsidR="00740316" w:rsidRPr="00A877BC">
        <w:rPr>
          <w:i/>
        </w:rPr>
        <w:t>Organisationen</w:t>
      </w:r>
      <w:r w:rsidRPr="00A877BC">
        <w:rPr>
          <w:iCs/>
          <w:szCs w:val="22"/>
        </w:rPr>
        <w:t xml:space="preserve"> </w:t>
      </w:r>
      <w:r w:rsidRPr="00A877BC">
        <w:rPr>
          <w:szCs w:val="22"/>
        </w:rPr>
        <w:t>bedarf.</w:t>
      </w:r>
    </w:p>
    <w:p w14:paraId="6A64B2C9" w14:textId="77777777" w:rsidR="00767F39" w:rsidRPr="00A877BC" w:rsidRDefault="00767F39" w:rsidP="00317402">
      <w:pPr>
        <w:pStyle w:val="Artikel21"/>
      </w:pPr>
    </w:p>
    <w:p w14:paraId="342BC70D" w14:textId="65BCA2AC" w:rsidR="00767F39" w:rsidRPr="00A877BC" w:rsidRDefault="00767F39" w:rsidP="00317402">
      <w:pPr>
        <w:pStyle w:val="Artikel21"/>
        <w:ind w:firstLine="0"/>
      </w:pPr>
      <w:r w:rsidRPr="00A877BC">
        <w:rPr>
          <w:szCs w:val="22"/>
        </w:rPr>
        <w:t xml:space="preserve">Die </w:t>
      </w:r>
      <w:r w:rsidRPr="00A877BC">
        <w:rPr>
          <w:i/>
          <w:szCs w:val="22"/>
        </w:rPr>
        <w:t>Verbotsliste</w:t>
      </w:r>
      <w:r w:rsidRPr="00A877BC">
        <w:rPr>
          <w:szCs w:val="22"/>
        </w:rPr>
        <w:t xml:space="preserve"> ist in ihrer jeweils aktuellen Fassung Bestandteil des </w:t>
      </w:r>
      <w:r w:rsidRPr="00A877BC">
        <w:rPr>
          <w:i/>
          <w:szCs w:val="22"/>
        </w:rPr>
        <w:t>NADC</w:t>
      </w:r>
      <w:r w:rsidR="003A1B40" w:rsidRPr="00A877BC">
        <w:rPr>
          <w:i/>
          <w:szCs w:val="22"/>
        </w:rPr>
        <w:t xml:space="preserve"> </w:t>
      </w:r>
      <w:r w:rsidR="003A1B40" w:rsidRPr="00A877BC">
        <w:rPr>
          <w:szCs w:val="22"/>
        </w:rPr>
        <w:t>und dieses Anti-Doping-Regelwerkes</w:t>
      </w:r>
      <w:r w:rsidRPr="00A877BC">
        <w:rPr>
          <w:szCs w:val="22"/>
        </w:rPr>
        <w:t>.</w:t>
      </w:r>
    </w:p>
    <w:p w14:paraId="0E800522" w14:textId="77777777" w:rsidR="00767F39" w:rsidRPr="00A877BC" w:rsidRDefault="00767F39" w:rsidP="00317402">
      <w:pPr>
        <w:pStyle w:val="Artikel21"/>
      </w:pPr>
    </w:p>
    <w:p w14:paraId="36929BD6" w14:textId="01272801" w:rsidR="00767F39" w:rsidRPr="00A877BC" w:rsidRDefault="00767F39">
      <w:pPr>
        <w:widowControl/>
        <w:jc w:val="both"/>
        <w:rPr>
          <w:rFonts w:ascii="Arial" w:hAnsi="Arial" w:cs="Arial"/>
          <w:sz w:val="22"/>
          <w:szCs w:val="22"/>
        </w:rPr>
      </w:pPr>
      <w:r w:rsidRPr="00A877BC">
        <w:rPr>
          <w:rFonts w:ascii="Arial" w:hAnsi="Arial" w:cs="Arial"/>
          <w:sz w:val="22"/>
          <w:szCs w:val="22"/>
          <w:highlight w:val="lightGray"/>
        </w:rPr>
        <w:t xml:space="preserve">[Kommentar zu Artikel 4.1: Die jeweils aktuelle Fassung der </w:t>
      </w:r>
      <w:r w:rsidRPr="00A877BC">
        <w:rPr>
          <w:rFonts w:ascii="Arial" w:hAnsi="Arial" w:cs="Arial"/>
          <w:i/>
          <w:sz w:val="22"/>
          <w:szCs w:val="22"/>
          <w:highlight w:val="lightGray"/>
        </w:rPr>
        <w:t>Verbotsliste</w:t>
      </w:r>
      <w:r w:rsidRPr="00A877BC">
        <w:rPr>
          <w:rFonts w:ascii="Arial" w:hAnsi="Arial" w:cs="Arial"/>
          <w:sz w:val="22"/>
          <w:szCs w:val="22"/>
          <w:highlight w:val="lightGray"/>
        </w:rPr>
        <w:t xml:space="preserve"> ist auf der Homepage der </w:t>
      </w:r>
      <w:r w:rsidRPr="00A877BC">
        <w:rPr>
          <w:rFonts w:ascii="Arial" w:hAnsi="Arial" w:cs="Arial"/>
          <w:i/>
          <w:sz w:val="22"/>
          <w:szCs w:val="22"/>
          <w:highlight w:val="lightGray"/>
        </w:rPr>
        <w:t xml:space="preserve">WADA </w:t>
      </w:r>
      <w:r w:rsidRPr="00A877BC">
        <w:rPr>
          <w:rFonts w:ascii="Arial" w:hAnsi="Arial" w:cs="Arial"/>
          <w:sz w:val="22"/>
          <w:szCs w:val="22"/>
          <w:highlight w:val="lightGray"/>
        </w:rPr>
        <w:t xml:space="preserve">unter </w:t>
      </w:r>
      <w:hyperlink r:id="rId15">
        <w:r w:rsidRPr="00A877BC">
          <w:rPr>
            <w:rStyle w:val="Internetlink"/>
            <w:rFonts w:ascii="Arial" w:hAnsi="Arial" w:cs="Arial"/>
            <w:color w:val="auto"/>
            <w:sz w:val="22"/>
            <w:szCs w:val="22"/>
            <w:highlight w:val="lightGray"/>
            <w:u w:val="none"/>
          </w:rPr>
          <w:t>www.wada-ama.org</w:t>
        </w:r>
      </w:hyperlink>
      <w:r w:rsidRPr="00A877BC">
        <w:rPr>
          <w:rFonts w:ascii="Arial" w:hAnsi="Arial" w:cs="Arial"/>
          <w:sz w:val="22"/>
          <w:szCs w:val="22"/>
          <w:highlight w:val="lightGray"/>
        </w:rPr>
        <w:t xml:space="preserve"> abrufbar.]</w:t>
      </w:r>
      <w:r w:rsidRPr="00A877BC">
        <w:rPr>
          <w:rFonts w:ascii="Arial" w:hAnsi="Arial" w:cs="Arial"/>
          <w:sz w:val="22"/>
          <w:szCs w:val="22"/>
        </w:rPr>
        <w:t xml:space="preserve"> </w:t>
      </w:r>
    </w:p>
    <w:p w14:paraId="31711F89" w14:textId="77777777" w:rsidR="00767F39" w:rsidRPr="00A877BC" w:rsidRDefault="00767F39">
      <w:pPr>
        <w:widowControl/>
        <w:ind w:left="2160" w:hanging="1440"/>
        <w:jc w:val="both"/>
        <w:rPr>
          <w:rFonts w:ascii="Arial" w:hAnsi="Arial" w:cs="Arial"/>
        </w:rPr>
      </w:pPr>
    </w:p>
    <w:p w14:paraId="5BD3867C" w14:textId="7EBC5F86" w:rsidR="00767F39" w:rsidRPr="00A877BC" w:rsidRDefault="00767F39" w:rsidP="00317402">
      <w:pPr>
        <w:pStyle w:val="Artikel21"/>
        <w:rPr>
          <w:b/>
        </w:rPr>
      </w:pPr>
      <w:bookmarkStart w:id="185" w:name="_Toc192582974"/>
      <w:bookmarkStart w:id="186" w:name="_Toc370997063"/>
      <w:bookmarkStart w:id="187" w:name="_Toc369015404"/>
      <w:bookmarkStart w:id="188" w:name="_Toc323563158"/>
      <w:bookmarkStart w:id="189" w:name="_Toc323313118"/>
      <w:bookmarkStart w:id="190" w:name="_Toc323311551"/>
      <w:bookmarkStart w:id="191" w:name="_Toc323140507"/>
      <w:bookmarkStart w:id="192" w:name="_Toc323140227"/>
      <w:bookmarkStart w:id="193" w:name="_Toc323139124"/>
      <w:bookmarkStart w:id="194" w:name="_Toc321920435"/>
      <w:bookmarkStart w:id="195" w:name="_Toc190172317"/>
      <w:r w:rsidRPr="00A877BC">
        <w:rPr>
          <w:b/>
        </w:rPr>
        <w:t>4.2</w:t>
      </w:r>
      <w:r w:rsidRPr="00A877BC">
        <w:rPr>
          <w:b/>
        </w:rPr>
        <w:tab/>
      </w:r>
      <w:r w:rsidR="00317402" w:rsidRPr="00A877BC">
        <w:rPr>
          <w:b/>
        </w:rPr>
        <w:tab/>
      </w:r>
      <w:r w:rsidRPr="00A877BC">
        <w:rPr>
          <w:b/>
        </w:rPr>
        <w:t>In der Verbotsliste aufgeführte Verbotene Substanzen und Verbotene Methoden</w:t>
      </w:r>
      <w:bookmarkEnd w:id="185"/>
      <w:bookmarkEnd w:id="186"/>
      <w:bookmarkEnd w:id="187"/>
      <w:bookmarkEnd w:id="188"/>
      <w:bookmarkEnd w:id="189"/>
      <w:bookmarkEnd w:id="190"/>
      <w:bookmarkEnd w:id="191"/>
      <w:bookmarkEnd w:id="192"/>
      <w:bookmarkEnd w:id="193"/>
      <w:bookmarkEnd w:id="194"/>
      <w:bookmarkEnd w:id="195"/>
    </w:p>
    <w:p w14:paraId="5CDB3A55" w14:textId="77777777" w:rsidR="00767F39" w:rsidRPr="00A877BC" w:rsidRDefault="00767F39">
      <w:pPr>
        <w:widowControl/>
        <w:ind w:left="720"/>
        <w:jc w:val="both"/>
        <w:rPr>
          <w:rFonts w:ascii="Arial" w:hAnsi="Arial" w:cs="Arial"/>
          <w:b/>
        </w:rPr>
      </w:pPr>
    </w:p>
    <w:p w14:paraId="13B00613" w14:textId="3597D33D" w:rsidR="000D3AFD" w:rsidRPr="00A877BC" w:rsidRDefault="000D3AFD" w:rsidP="00C9681D">
      <w:pPr>
        <w:widowControl/>
        <w:tabs>
          <w:tab w:val="left" w:pos="2268"/>
        </w:tabs>
        <w:ind w:left="1440"/>
        <w:jc w:val="both"/>
        <w:rPr>
          <w:rFonts w:ascii="Arial" w:hAnsi="Arial" w:cs="Arial"/>
          <w:b/>
        </w:rPr>
      </w:pPr>
      <w:r w:rsidRPr="00A877BC">
        <w:rPr>
          <w:rFonts w:ascii="Arial" w:hAnsi="Arial" w:cs="Arial"/>
          <w:b/>
          <w:sz w:val="22"/>
        </w:rPr>
        <w:t>4.2.1</w:t>
      </w:r>
      <w:r w:rsidRPr="00A877BC">
        <w:rPr>
          <w:rFonts w:ascii="Arial" w:hAnsi="Arial" w:cs="Arial"/>
          <w:b/>
          <w:sz w:val="22"/>
        </w:rPr>
        <w:tab/>
      </w:r>
      <w:r w:rsidRPr="00A877BC">
        <w:rPr>
          <w:rFonts w:ascii="Arial" w:hAnsi="Arial" w:cs="Arial"/>
          <w:b/>
          <w:i/>
          <w:iCs/>
          <w:sz w:val="22"/>
        </w:rPr>
        <w:t>Verbotene Substanzen</w:t>
      </w:r>
      <w:r w:rsidRPr="00A877BC">
        <w:rPr>
          <w:rFonts w:ascii="Arial" w:hAnsi="Arial" w:cs="Arial"/>
          <w:b/>
          <w:i/>
          <w:sz w:val="22"/>
        </w:rPr>
        <w:t xml:space="preserve"> </w:t>
      </w:r>
      <w:r w:rsidRPr="00A877BC">
        <w:rPr>
          <w:rFonts w:ascii="Arial" w:hAnsi="Arial" w:cs="Arial"/>
          <w:b/>
          <w:sz w:val="22"/>
        </w:rPr>
        <w:t xml:space="preserve">und </w:t>
      </w:r>
      <w:r w:rsidRPr="00A877BC">
        <w:rPr>
          <w:rFonts w:ascii="Arial" w:hAnsi="Arial" w:cs="Arial"/>
          <w:b/>
          <w:i/>
          <w:iCs/>
          <w:sz w:val="22"/>
        </w:rPr>
        <w:t>Verbotene Methoden</w:t>
      </w:r>
    </w:p>
    <w:p w14:paraId="62E5CF22" w14:textId="77777777" w:rsidR="000D3AFD" w:rsidRPr="00A877BC" w:rsidRDefault="000D3AFD" w:rsidP="000D3AFD">
      <w:pPr>
        <w:widowControl/>
        <w:ind w:left="2268" w:hanging="850"/>
        <w:jc w:val="both"/>
        <w:rPr>
          <w:rFonts w:ascii="Arial" w:hAnsi="Arial" w:cs="Arial"/>
        </w:rPr>
      </w:pPr>
    </w:p>
    <w:p w14:paraId="25482917" w14:textId="40344DF4" w:rsidR="000D3AFD" w:rsidRPr="00A877BC" w:rsidRDefault="000D3AFD" w:rsidP="000D3AFD">
      <w:pPr>
        <w:widowControl/>
        <w:ind w:left="2268" w:hanging="850"/>
        <w:jc w:val="both"/>
        <w:rPr>
          <w:rFonts w:ascii="Arial" w:hAnsi="Arial" w:cs="Arial"/>
        </w:rPr>
      </w:pPr>
      <w:r w:rsidRPr="00A877BC">
        <w:rPr>
          <w:rFonts w:ascii="Arial" w:hAnsi="Arial" w:cs="Arial"/>
          <w:sz w:val="22"/>
        </w:rPr>
        <w:tab/>
        <w:t xml:space="preserve">Die </w:t>
      </w:r>
      <w:r w:rsidRPr="00A877BC">
        <w:rPr>
          <w:rFonts w:ascii="Arial" w:hAnsi="Arial" w:cs="Arial"/>
          <w:i/>
          <w:iCs/>
          <w:sz w:val="22"/>
        </w:rPr>
        <w:t>Verbotsliste</w:t>
      </w:r>
      <w:r w:rsidRPr="00A877BC">
        <w:rPr>
          <w:rFonts w:ascii="Arial" w:hAnsi="Arial" w:cs="Arial"/>
          <w:sz w:val="22"/>
        </w:rPr>
        <w:t xml:space="preserve"> führt diejenigen </w:t>
      </w:r>
      <w:r w:rsidRPr="00A877BC">
        <w:rPr>
          <w:rFonts w:ascii="Arial" w:hAnsi="Arial" w:cs="Arial"/>
          <w:i/>
          <w:iCs/>
          <w:sz w:val="22"/>
        </w:rPr>
        <w:t>Verbotenen Substanzen</w:t>
      </w:r>
      <w:r w:rsidRPr="00A877BC">
        <w:rPr>
          <w:rFonts w:ascii="Arial" w:hAnsi="Arial" w:cs="Arial"/>
          <w:iCs/>
          <w:sz w:val="22"/>
        </w:rPr>
        <w:t xml:space="preserve"> </w:t>
      </w:r>
      <w:r w:rsidRPr="00A877BC">
        <w:rPr>
          <w:rFonts w:ascii="Arial" w:hAnsi="Arial" w:cs="Arial"/>
          <w:sz w:val="22"/>
        </w:rPr>
        <w:t xml:space="preserve">und </w:t>
      </w:r>
      <w:r w:rsidRPr="00A877BC">
        <w:rPr>
          <w:rFonts w:ascii="Arial" w:hAnsi="Arial" w:cs="Arial"/>
          <w:i/>
          <w:iCs/>
          <w:sz w:val="22"/>
        </w:rPr>
        <w:t>Verbotenen Methoden</w:t>
      </w:r>
      <w:r w:rsidRPr="00A877BC">
        <w:rPr>
          <w:rFonts w:ascii="Arial" w:hAnsi="Arial" w:cs="Arial"/>
          <w:iCs/>
          <w:sz w:val="22"/>
        </w:rPr>
        <w:t xml:space="preserve"> </w:t>
      </w:r>
      <w:r w:rsidRPr="00A877BC">
        <w:rPr>
          <w:rFonts w:ascii="Arial" w:hAnsi="Arial" w:cs="Arial"/>
          <w:sz w:val="22"/>
        </w:rPr>
        <w:t xml:space="preserve">auf, die wegen ihres Potenzials zur Leistungssteigerung oder ihres Maskierungspotenzials </w:t>
      </w:r>
      <w:r w:rsidRPr="00A877BC">
        <w:rPr>
          <w:rFonts w:ascii="Arial" w:hAnsi="Arial" w:cs="Arial"/>
          <w:sz w:val="22"/>
        </w:rPr>
        <w:lastRenderedPageBreak/>
        <w:t>zu jeder Zeit (</w:t>
      </w:r>
      <w:r w:rsidRPr="00A877BC">
        <w:rPr>
          <w:rFonts w:ascii="Arial" w:hAnsi="Arial" w:cs="Arial"/>
          <w:i/>
          <w:sz w:val="22"/>
        </w:rPr>
        <w:t>Außerhalb</w:t>
      </w:r>
      <w:r w:rsidRPr="00A877BC">
        <w:rPr>
          <w:rFonts w:ascii="Arial" w:hAnsi="Arial" w:cs="Arial"/>
          <w:sz w:val="22"/>
        </w:rPr>
        <w:t xml:space="preserve"> und </w:t>
      </w:r>
      <w:r w:rsidRPr="00A877BC">
        <w:rPr>
          <w:rFonts w:ascii="Arial" w:hAnsi="Arial" w:cs="Arial"/>
          <w:i/>
          <w:sz w:val="22"/>
        </w:rPr>
        <w:t xml:space="preserve">Innerhalb des </w:t>
      </w:r>
      <w:r w:rsidRPr="00A877BC">
        <w:rPr>
          <w:rFonts w:ascii="Arial" w:hAnsi="Arial" w:cs="Arial"/>
          <w:i/>
          <w:iCs/>
          <w:sz w:val="22"/>
        </w:rPr>
        <w:t>Wettkampfs</w:t>
      </w:r>
      <w:r w:rsidRPr="00A877BC">
        <w:rPr>
          <w:rFonts w:ascii="Arial" w:hAnsi="Arial" w:cs="Arial"/>
          <w:sz w:val="22"/>
        </w:rPr>
        <w:t xml:space="preserve">) als Dopingmittel verboten sind, sowie jene Substanzen und Methoden, die nur </w:t>
      </w:r>
      <w:r w:rsidRPr="00A877BC">
        <w:rPr>
          <w:rFonts w:ascii="Arial" w:hAnsi="Arial" w:cs="Arial"/>
          <w:i/>
          <w:sz w:val="22"/>
        </w:rPr>
        <w:t xml:space="preserve">Innerhalb </w:t>
      </w:r>
      <w:r w:rsidRPr="00A877BC">
        <w:rPr>
          <w:rFonts w:ascii="Arial" w:hAnsi="Arial" w:cs="Arial"/>
          <w:sz w:val="22"/>
        </w:rPr>
        <w:t xml:space="preserve">des </w:t>
      </w:r>
      <w:r w:rsidRPr="00A877BC">
        <w:rPr>
          <w:rFonts w:ascii="Arial" w:hAnsi="Arial" w:cs="Arial"/>
          <w:i/>
          <w:iCs/>
          <w:sz w:val="22"/>
        </w:rPr>
        <w:t>Wettkampfes</w:t>
      </w:r>
      <w:r w:rsidRPr="00A877BC">
        <w:rPr>
          <w:rFonts w:ascii="Arial" w:hAnsi="Arial" w:cs="Arial"/>
          <w:iCs/>
          <w:sz w:val="22"/>
        </w:rPr>
        <w:t xml:space="preserve"> </w:t>
      </w:r>
      <w:r w:rsidRPr="00A877BC">
        <w:rPr>
          <w:rFonts w:ascii="Arial" w:hAnsi="Arial" w:cs="Arial"/>
          <w:sz w:val="22"/>
        </w:rPr>
        <w:t xml:space="preserve">verboten sind. Die </w:t>
      </w:r>
      <w:r w:rsidRPr="00A877BC">
        <w:rPr>
          <w:rFonts w:ascii="Arial" w:hAnsi="Arial" w:cs="Arial"/>
          <w:i/>
          <w:iCs/>
          <w:sz w:val="22"/>
        </w:rPr>
        <w:t>WADA</w:t>
      </w:r>
      <w:r w:rsidRPr="00A877BC">
        <w:rPr>
          <w:rFonts w:ascii="Arial" w:hAnsi="Arial" w:cs="Arial"/>
          <w:iCs/>
          <w:sz w:val="22"/>
        </w:rPr>
        <w:t xml:space="preserve"> </w:t>
      </w:r>
      <w:r w:rsidRPr="00A877BC">
        <w:rPr>
          <w:rFonts w:ascii="Arial" w:hAnsi="Arial" w:cs="Arial"/>
          <w:sz w:val="22"/>
        </w:rPr>
        <w:t xml:space="preserve">kann die </w:t>
      </w:r>
      <w:r w:rsidRPr="00A877BC">
        <w:rPr>
          <w:rFonts w:ascii="Arial" w:hAnsi="Arial" w:cs="Arial"/>
          <w:i/>
          <w:iCs/>
          <w:sz w:val="22"/>
        </w:rPr>
        <w:t>Verbotsliste</w:t>
      </w:r>
      <w:r w:rsidRPr="00A877BC">
        <w:rPr>
          <w:rFonts w:ascii="Arial" w:hAnsi="Arial" w:cs="Arial"/>
          <w:iCs/>
          <w:sz w:val="22"/>
        </w:rPr>
        <w:t xml:space="preserve"> </w:t>
      </w:r>
      <w:r w:rsidRPr="00A877BC">
        <w:rPr>
          <w:rFonts w:ascii="Arial" w:hAnsi="Arial" w:cs="Arial"/>
          <w:sz w:val="22"/>
        </w:rPr>
        <w:t xml:space="preserve">für bestimmte Sportarten ausdehnen. </w:t>
      </w:r>
      <w:r w:rsidRPr="00A877BC">
        <w:rPr>
          <w:rFonts w:ascii="Arial" w:hAnsi="Arial" w:cs="Arial"/>
          <w:i/>
          <w:iCs/>
          <w:sz w:val="22"/>
        </w:rPr>
        <w:t>Verbotene Substanzen</w:t>
      </w:r>
      <w:r w:rsidRPr="00A877BC">
        <w:rPr>
          <w:rFonts w:ascii="Arial" w:hAnsi="Arial" w:cs="Arial"/>
          <w:iCs/>
          <w:sz w:val="22"/>
        </w:rPr>
        <w:t xml:space="preserve"> </w:t>
      </w:r>
      <w:r w:rsidRPr="00A877BC">
        <w:rPr>
          <w:rFonts w:ascii="Arial" w:hAnsi="Arial" w:cs="Arial"/>
          <w:sz w:val="22"/>
        </w:rPr>
        <w:t xml:space="preserve">und </w:t>
      </w:r>
      <w:r w:rsidRPr="00A877BC">
        <w:rPr>
          <w:rFonts w:ascii="Arial" w:hAnsi="Arial" w:cs="Arial"/>
          <w:i/>
          <w:iCs/>
          <w:sz w:val="22"/>
        </w:rPr>
        <w:t>Verbotene Methoden</w:t>
      </w:r>
      <w:r w:rsidRPr="00A877BC">
        <w:rPr>
          <w:rFonts w:ascii="Arial" w:hAnsi="Arial" w:cs="Arial"/>
          <w:iCs/>
          <w:sz w:val="22"/>
        </w:rPr>
        <w:t xml:space="preserve"> </w:t>
      </w:r>
      <w:r w:rsidRPr="00A877BC">
        <w:rPr>
          <w:rFonts w:ascii="Arial" w:hAnsi="Arial" w:cs="Arial"/>
          <w:sz w:val="22"/>
        </w:rPr>
        <w:t xml:space="preserve">können in die </w:t>
      </w:r>
      <w:r w:rsidRPr="00A877BC">
        <w:rPr>
          <w:rFonts w:ascii="Arial" w:hAnsi="Arial" w:cs="Arial"/>
          <w:i/>
          <w:iCs/>
          <w:sz w:val="22"/>
        </w:rPr>
        <w:t>Verbotsliste</w:t>
      </w:r>
      <w:r w:rsidRPr="00A877BC">
        <w:rPr>
          <w:rFonts w:ascii="Arial" w:hAnsi="Arial" w:cs="Arial"/>
          <w:sz w:val="22"/>
        </w:rPr>
        <w:t xml:space="preserve"> als allgemeine Kategorie oder mit speziellem Verweis auf eine bestimmte Substanz oder eine bestimmte Methode aufgenommen werden. </w:t>
      </w:r>
    </w:p>
    <w:p w14:paraId="27B31D64" w14:textId="77777777" w:rsidR="00767F39" w:rsidRPr="00A877BC" w:rsidRDefault="00767F39" w:rsidP="00317402">
      <w:pPr>
        <w:pStyle w:val="Kommentar"/>
      </w:pPr>
    </w:p>
    <w:p w14:paraId="1D7B471E" w14:textId="46FF0F51" w:rsidR="00767F39" w:rsidRPr="00A877BC" w:rsidRDefault="00767F39" w:rsidP="00317402">
      <w:pPr>
        <w:pStyle w:val="Kommentar"/>
        <w:rPr>
          <w:highlight w:val="lightGray"/>
        </w:rPr>
      </w:pPr>
      <w:r w:rsidRPr="00A877BC">
        <w:rPr>
          <w:highlight w:val="lightGray"/>
        </w:rPr>
        <w:t>[Kommentar zu Artikel 4.2.1:</w:t>
      </w:r>
      <w:r w:rsidRPr="00A877BC">
        <w:rPr>
          <w:i/>
          <w:highlight w:val="lightGray"/>
        </w:rPr>
        <w:t xml:space="preserve"> </w:t>
      </w:r>
      <w:r w:rsidRPr="00A877BC">
        <w:rPr>
          <w:highlight w:val="lightGray"/>
        </w:rPr>
        <w:t xml:space="preserve">Der </w:t>
      </w:r>
      <w:r w:rsidRPr="00A877BC">
        <w:rPr>
          <w:i/>
          <w:highlight w:val="lightGray"/>
        </w:rPr>
        <w:t xml:space="preserve">Gebrauch </w:t>
      </w:r>
      <w:r w:rsidRPr="00A877BC">
        <w:rPr>
          <w:highlight w:val="lightGray"/>
        </w:rPr>
        <w:t>einer Substanz</w:t>
      </w:r>
      <w:r w:rsidRPr="00A877BC">
        <w:rPr>
          <w:i/>
          <w:highlight w:val="lightGray"/>
        </w:rPr>
        <w:t xml:space="preserve"> Außerhalb des Wettkampfs</w:t>
      </w:r>
      <w:r w:rsidRPr="00A877BC">
        <w:rPr>
          <w:highlight w:val="lightGray"/>
        </w:rPr>
        <w:t xml:space="preserve">, die lediglich </w:t>
      </w:r>
      <w:r w:rsidRPr="00A877BC">
        <w:rPr>
          <w:i/>
          <w:highlight w:val="lightGray"/>
        </w:rPr>
        <w:t>Innerhalb des Wettkampfs</w:t>
      </w:r>
      <w:r w:rsidRPr="00A877BC">
        <w:rPr>
          <w:highlight w:val="lightGray"/>
        </w:rPr>
        <w:t xml:space="preserve"> verboten ist, stellt keinen Verstoß gegen Anti-Doping-Bestimmungen dar, es sei denn, dass diese Substanz oder ihre </w:t>
      </w:r>
      <w:r w:rsidRPr="00A877BC">
        <w:rPr>
          <w:i/>
          <w:highlight w:val="lightGray"/>
        </w:rPr>
        <w:t>Metaboliten</w:t>
      </w:r>
      <w:r w:rsidRPr="00A877BC">
        <w:rPr>
          <w:highlight w:val="lightGray"/>
        </w:rPr>
        <w:t xml:space="preserve"> oder </w:t>
      </w:r>
      <w:r w:rsidRPr="00A877BC">
        <w:rPr>
          <w:i/>
          <w:highlight w:val="lightGray"/>
        </w:rPr>
        <w:t>Marker</w:t>
      </w:r>
      <w:r w:rsidRPr="00A877BC">
        <w:rPr>
          <w:highlight w:val="lightGray"/>
        </w:rPr>
        <w:t xml:space="preserve"> bei einer </w:t>
      </w:r>
      <w:r w:rsidRPr="00A877BC">
        <w:rPr>
          <w:i/>
          <w:highlight w:val="lightGray"/>
        </w:rPr>
        <w:t>Probe</w:t>
      </w:r>
      <w:r w:rsidRPr="00A877BC">
        <w:rPr>
          <w:highlight w:val="lightGray"/>
        </w:rPr>
        <w:t xml:space="preserve">, die </w:t>
      </w:r>
      <w:r w:rsidRPr="00A877BC">
        <w:rPr>
          <w:i/>
          <w:highlight w:val="lightGray"/>
        </w:rPr>
        <w:t>Innerhalb des Wettkampfs</w:t>
      </w:r>
      <w:r w:rsidRPr="00A877BC">
        <w:rPr>
          <w:highlight w:val="lightGray"/>
        </w:rPr>
        <w:t xml:space="preserve"> genommen wurde, ein </w:t>
      </w:r>
      <w:r w:rsidRPr="00A877BC">
        <w:rPr>
          <w:i/>
          <w:highlight w:val="lightGray"/>
        </w:rPr>
        <w:t>Von der Norm abweichendes Analyseergebnis</w:t>
      </w:r>
      <w:r w:rsidRPr="00A877BC">
        <w:rPr>
          <w:highlight w:val="lightGray"/>
        </w:rPr>
        <w:t xml:space="preserve"> verursacht hat.]</w:t>
      </w:r>
    </w:p>
    <w:p w14:paraId="1D640FCF" w14:textId="77777777" w:rsidR="00767F39" w:rsidRPr="00A877BC" w:rsidRDefault="00767F39">
      <w:pPr>
        <w:widowControl/>
        <w:ind w:left="1440"/>
        <w:jc w:val="both"/>
        <w:rPr>
          <w:rFonts w:ascii="Arial" w:hAnsi="Arial" w:cs="Arial"/>
          <w:b/>
        </w:rPr>
      </w:pPr>
    </w:p>
    <w:p w14:paraId="2CABB61E" w14:textId="6E3D06FC" w:rsidR="000D3AFD" w:rsidRPr="00A877BC" w:rsidRDefault="00767F39" w:rsidP="00C9681D">
      <w:pPr>
        <w:pStyle w:val="Artikel21"/>
        <w:tabs>
          <w:tab w:val="left" w:pos="2268"/>
        </w:tabs>
        <w:ind w:firstLine="1"/>
        <w:rPr>
          <w:b/>
        </w:rPr>
      </w:pPr>
      <w:r w:rsidRPr="00A877BC">
        <w:rPr>
          <w:b/>
        </w:rPr>
        <w:t>4.2.2</w:t>
      </w:r>
      <w:r w:rsidRPr="00A877BC">
        <w:rPr>
          <w:b/>
        </w:rPr>
        <w:tab/>
        <w:t>Spezifische Substanzen</w:t>
      </w:r>
    </w:p>
    <w:p w14:paraId="229CA607" w14:textId="77777777" w:rsidR="000D3AFD" w:rsidRPr="00A877BC" w:rsidRDefault="000D3AFD" w:rsidP="000D3AFD">
      <w:pPr>
        <w:pStyle w:val="Artikel21"/>
      </w:pPr>
    </w:p>
    <w:p w14:paraId="0889405C" w14:textId="18399F33" w:rsidR="00767F39" w:rsidRPr="00A877BC" w:rsidRDefault="000D3AFD" w:rsidP="00C9681D">
      <w:pPr>
        <w:widowControl/>
        <w:ind w:left="2268" w:hanging="850"/>
        <w:jc w:val="both"/>
        <w:rPr>
          <w:rFonts w:ascii="Arial" w:hAnsi="Arial" w:cs="Arial"/>
          <w:sz w:val="22"/>
        </w:rPr>
      </w:pPr>
      <w:r w:rsidRPr="00A877BC">
        <w:tab/>
      </w:r>
      <w:r w:rsidR="00767F39" w:rsidRPr="00A877BC">
        <w:rPr>
          <w:rFonts w:ascii="Arial" w:hAnsi="Arial" w:cs="Arial"/>
          <w:sz w:val="22"/>
        </w:rPr>
        <w:t xml:space="preserve">Für die Anwendung des Artikels 10 gelten alle </w:t>
      </w:r>
      <w:r w:rsidR="00767F39" w:rsidRPr="00A877BC">
        <w:rPr>
          <w:rFonts w:ascii="Arial" w:hAnsi="Arial" w:cs="Arial"/>
          <w:i/>
          <w:sz w:val="22"/>
        </w:rPr>
        <w:t>Verbotenen Substanzen</w:t>
      </w:r>
      <w:r w:rsidR="00767F39" w:rsidRPr="00A877BC">
        <w:rPr>
          <w:rFonts w:ascii="Arial" w:hAnsi="Arial" w:cs="Arial"/>
          <w:sz w:val="22"/>
        </w:rPr>
        <w:t xml:space="preserve"> als </w:t>
      </w:r>
      <w:r w:rsidR="00767F39" w:rsidRPr="00A877BC">
        <w:rPr>
          <w:rFonts w:ascii="Arial" w:hAnsi="Arial" w:cs="Arial"/>
          <w:i/>
          <w:sz w:val="22"/>
        </w:rPr>
        <w:t>Spezifische Substanzen</w:t>
      </w:r>
      <w:r w:rsidR="00767F39" w:rsidRPr="00A877BC">
        <w:rPr>
          <w:rFonts w:ascii="Arial" w:hAnsi="Arial" w:cs="Arial"/>
          <w:sz w:val="22"/>
        </w:rPr>
        <w:t xml:space="preserve">, mit Ausnahme der Substanzen der Substanzklassen „Anabole Substanzen“ und „Hormone“ sowie den Stimulanzien, Hormonantagonisten und Modulatoren, die nicht als </w:t>
      </w:r>
      <w:r w:rsidR="00767F39" w:rsidRPr="00A877BC">
        <w:rPr>
          <w:rFonts w:ascii="Arial" w:hAnsi="Arial" w:cs="Arial"/>
          <w:i/>
          <w:sz w:val="22"/>
        </w:rPr>
        <w:t>Spezifische Substanzen</w:t>
      </w:r>
      <w:r w:rsidR="00767F39" w:rsidRPr="00A877BC">
        <w:rPr>
          <w:rFonts w:ascii="Arial" w:hAnsi="Arial" w:cs="Arial"/>
          <w:sz w:val="22"/>
        </w:rPr>
        <w:t xml:space="preserve"> in der </w:t>
      </w:r>
      <w:r w:rsidR="00767F39" w:rsidRPr="00A877BC">
        <w:rPr>
          <w:rFonts w:ascii="Arial" w:hAnsi="Arial" w:cs="Arial"/>
          <w:i/>
          <w:sz w:val="22"/>
        </w:rPr>
        <w:t>Verbotsliste</w:t>
      </w:r>
      <w:r w:rsidR="00767F39" w:rsidRPr="00A877BC">
        <w:rPr>
          <w:rFonts w:ascii="Arial" w:hAnsi="Arial" w:cs="Arial"/>
          <w:sz w:val="22"/>
        </w:rPr>
        <w:t xml:space="preserve"> aufgeführt sind. </w:t>
      </w:r>
      <w:r w:rsidR="00EA13F0" w:rsidRPr="00A877BC">
        <w:rPr>
          <w:rFonts w:ascii="Arial" w:hAnsi="Arial" w:cs="Arial"/>
          <w:i/>
          <w:sz w:val="22"/>
        </w:rPr>
        <w:t>Verbotene Methoden</w:t>
      </w:r>
      <w:r w:rsidR="00EA13F0" w:rsidRPr="00A877BC">
        <w:rPr>
          <w:rFonts w:ascii="Arial" w:hAnsi="Arial" w:cs="Arial"/>
          <w:sz w:val="22"/>
        </w:rPr>
        <w:t xml:space="preserve"> unterfallen nicht d</w:t>
      </w:r>
      <w:r w:rsidR="004870A2" w:rsidRPr="00A877BC">
        <w:rPr>
          <w:rFonts w:ascii="Arial" w:hAnsi="Arial" w:cs="Arial"/>
          <w:sz w:val="22"/>
        </w:rPr>
        <w:t xml:space="preserve">er Kategorie der </w:t>
      </w:r>
      <w:r w:rsidR="004870A2" w:rsidRPr="00A877BC">
        <w:rPr>
          <w:rFonts w:ascii="Arial" w:hAnsi="Arial" w:cs="Arial"/>
          <w:i/>
          <w:sz w:val="22"/>
        </w:rPr>
        <w:t>Spezifischen Substanzen</w:t>
      </w:r>
      <w:r w:rsidR="004870A2" w:rsidRPr="00A877BC">
        <w:rPr>
          <w:rFonts w:ascii="Arial" w:hAnsi="Arial" w:cs="Arial"/>
          <w:sz w:val="22"/>
        </w:rPr>
        <w:t>.</w:t>
      </w:r>
    </w:p>
    <w:p w14:paraId="1476BED9" w14:textId="77777777" w:rsidR="00767F39" w:rsidRPr="00A877BC" w:rsidRDefault="00767F39">
      <w:pPr>
        <w:widowControl/>
        <w:ind w:left="720"/>
        <w:jc w:val="both"/>
        <w:rPr>
          <w:rFonts w:ascii="Arial" w:hAnsi="Arial" w:cs="Arial"/>
        </w:rPr>
      </w:pPr>
    </w:p>
    <w:p w14:paraId="2A8451DE" w14:textId="636975FD" w:rsidR="00767F39" w:rsidRPr="00A877BC" w:rsidRDefault="00767F39" w:rsidP="00317402">
      <w:pPr>
        <w:pStyle w:val="Kommentar"/>
        <w:rPr>
          <w:highlight w:val="lightGray"/>
        </w:rPr>
      </w:pPr>
      <w:r w:rsidRPr="00A877BC">
        <w:rPr>
          <w:highlight w:val="lightGray"/>
        </w:rPr>
        <w:t xml:space="preserve">[Kommentar zu Artikel 4.2.2: Die in Artikel 4.2.2 genannten </w:t>
      </w:r>
      <w:r w:rsidRPr="00A877BC">
        <w:rPr>
          <w:i/>
          <w:highlight w:val="lightGray"/>
        </w:rPr>
        <w:t>Spezifischen Substanzen</w:t>
      </w:r>
      <w:r w:rsidRPr="00A877BC">
        <w:rPr>
          <w:highlight w:val="lightGray"/>
        </w:rPr>
        <w:t xml:space="preserve"> sollten auf keinen Fall als weniger wichtig oder weniger gefährlich als andere Dopingsubstanzen angesehen werden. Es handelt sich vielmehr um </w:t>
      </w:r>
      <w:r w:rsidRPr="00A877BC">
        <w:rPr>
          <w:i/>
          <w:highlight w:val="lightGray"/>
        </w:rPr>
        <w:t>Substanzen</w:t>
      </w:r>
      <w:r w:rsidRPr="00A877BC">
        <w:rPr>
          <w:highlight w:val="lightGray"/>
        </w:rPr>
        <w:t xml:space="preserve">, bei denen die Wahrscheinlichkeit höher ist, dass ein </w:t>
      </w:r>
      <w:r w:rsidRPr="00A877BC">
        <w:rPr>
          <w:i/>
          <w:highlight w:val="lightGray"/>
        </w:rPr>
        <w:t xml:space="preserve">Athlet </w:t>
      </w:r>
      <w:r w:rsidRPr="00A877BC">
        <w:rPr>
          <w:highlight w:val="lightGray"/>
        </w:rPr>
        <w:t>sie für andere Zwecke als zur Leistungssteigerung konsumiert.]</w:t>
      </w:r>
    </w:p>
    <w:p w14:paraId="31456C9E" w14:textId="77777777" w:rsidR="00767F39" w:rsidRPr="00A877BC" w:rsidRDefault="00767F39">
      <w:pPr>
        <w:widowControl/>
        <w:jc w:val="both"/>
        <w:rPr>
          <w:rFonts w:ascii="Arial" w:hAnsi="Arial" w:cs="Arial"/>
        </w:rPr>
      </w:pPr>
    </w:p>
    <w:p w14:paraId="4F64C15D" w14:textId="77777777" w:rsidR="00767F39" w:rsidRPr="00A877BC" w:rsidRDefault="00767F39">
      <w:pPr>
        <w:widowControl/>
        <w:ind w:left="1440"/>
        <w:jc w:val="both"/>
        <w:rPr>
          <w:rFonts w:ascii="Arial" w:hAnsi="Arial" w:cs="Arial"/>
        </w:rPr>
      </w:pPr>
    </w:p>
    <w:p w14:paraId="675AF010" w14:textId="77777777" w:rsidR="00767F39" w:rsidRPr="00A877BC" w:rsidRDefault="00767F39" w:rsidP="00317402">
      <w:pPr>
        <w:pStyle w:val="Artikel21"/>
      </w:pPr>
      <w:bookmarkStart w:id="196" w:name="_Toc370997064"/>
      <w:bookmarkStart w:id="197" w:name="_Toc369015405"/>
      <w:bookmarkStart w:id="198" w:name="_Toc323563159"/>
      <w:bookmarkStart w:id="199" w:name="_Toc323313119"/>
      <w:bookmarkStart w:id="200" w:name="_Toc323311552"/>
      <w:bookmarkStart w:id="201" w:name="_Toc323140508"/>
      <w:bookmarkStart w:id="202" w:name="_Toc323140228"/>
      <w:bookmarkStart w:id="203" w:name="_Toc323139125"/>
      <w:bookmarkStart w:id="204" w:name="_Toc321920436"/>
      <w:bookmarkStart w:id="205" w:name="_Toc190172318"/>
      <w:bookmarkStart w:id="206" w:name="_Toc192582975"/>
      <w:r w:rsidRPr="00A877BC">
        <w:t>4.3</w:t>
      </w:r>
      <w:r w:rsidRPr="00A877BC">
        <w:tab/>
      </w:r>
      <w:bookmarkEnd w:id="196"/>
      <w:bookmarkEnd w:id="197"/>
      <w:bookmarkEnd w:id="198"/>
      <w:bookmarkEnd w:id="199"/>
      <w:bookmarkEnd w:id="200"/>
      <w:bookmarkEnd w:id="201"/>
      <w:bookmarkEnd w:id="202"/>
      <w:bookmarkEnd w:id="203"/>
      <w:bookmarkEnd w:id="204"/>
      <w:bookmarkEnd w:id="205"/>
      <w:bookmarkEnd w:id="206"/>
      <w:r w:rsidRPr="00A877BC">
        <w:t xml:space="preserve">Die Festlegung der </w:t>
      </w:r>
      <w:r w:rsidRPr="00A877BC">
        <w:rPr>
          <w:i/>
        </w:rPr>
        <w:t>WADA</w:t>
      </w:r>
      <w:r w:rsidRPr="00A877BC">
        <w:t xml:space="preserve">, welche </w:t>
      </w:r>
      <w:r w:rsidRPr="00A877BC">
        <w:rPr>
          <w:i/>
        </w:rPr>
        <w:t>Verbotenen Substanzen</w:t>
      </w:r>
      <w:r w:rsidRPr="00A877BC">
        <w:t xml:space="preserve"> und </w:t>
      </w:r>
      <w:r w:rsidRPr="00A877BC">
        <w:rPr>
          <w:i/>
        </w:rPr>
        <w:t>Verbotenen Methoden</w:t>
      </w:r>
      <w:r w:rsidRPr="00A877BC">
        <w:t xml:space="preserve"> in die </w:t>
      </w:r>
      <w:r w:rsidRPr="00A877BC">
        <w:rPr>
          <w:i/>
        </w:rPr>
        <w:t>Verbotsliste</w:t>
      </w:r>
      <w:r w:rsidRPr="00A877BC">
        <w:t xml:space="preserve"> aufgenommen werden, die Einordnung der Substanzen in bestimmte Kategorien sowie die Einordnung der Substanzen als jederzeit oder nur </w:t>
      </w:r>
      <w:r w:rsidRPr="00A877BC">
        <w:rPr>
          <w:i/>
        </w:rPr>
        <w:t>Innerhalb des Wettkampfes</w:t>
      </w:r>
      <w:r w:rsidRPr="00A877BC">
        <w:t xml:space="preserve"> verboten, ist verbindlich und kann weder von</w:t>
      </w:r>
      <w:r w:rsidRPr="00A877BC">
        <w:rPr>
          <w:i/>
        </w:rPr>
        <w:t xml:space="preserve"> Athleten</w:t>
      </w:r>
      <w:r w:rsidRPr="00A877BC">
        <w:t xml:space="preserve"> noch von anderen </w:t>
      </w:r>
      <w:r w:rsidRPr="00A877BC">
        <w:rPr>
          <w:i/>
        </w:rPr>
        <w:t>Personen</w:t>
      </w:r>
      <w:r w:rsidRPr="00A877BC">
        <w:t xml:space="preserve"> mit der Begründung angegriffen werden, dass die Substanz oder Methode kein Maskierungsmittel ist, nicht das Potenzial hat, die Leistung zu steigern, kein Gesundheitsrisiko darstellt oder nicht gegen den Sportsgeist verstößt.</w:t>
      </w:r>
    </w:p>
    <w:p w14:paraId="107FDEBA" w14:textId="77777777" w:rsidR="00767F39" w:rsidRPr="00A877BC" w:rsidRDefault="00767F39" w:rsidP="00317402">
      <w:pPr>
        <w:pStyle w:val="Artikel21"/>
        <w:rPr>
          <w:b/>
        </w:rPr>
      </w:pPr>
    </w:p>
    <w:p w14:paraId="14903647" w14:textId="77777777" w:rsidR="00767F39" w:rsidRPr="00A877BC" w:rsidRDefault="00767F39" w:rsidP="00317402">
      <w:pPr>
        <w:pStyle w:val="Artikel21"/>
        <w:rPr>
          <w:b/>
        </w:rPr>
      </w:pPr>
      <w:bookmarkStart w:id="207" w:name="_Toc370997065"/>
      <w:bookmarkStart w:id="208" w:name="_Toc369015406"/>
      <w:bookmarkStart w:id="209" w:name="_Toc323563160"/>
      <w:bookmarkStart w:id="210" w:name="_Toc323313120"/>
      <w:bookmarkStart w:id="211" w:name="_Toc323311553"/>
      <w:bookmarkStart w:id="212" w:name="_Toc323140509"/>
      <w:bookmarkStart w:id="213" w:name="_Toc323140229"/>
      <w:bookmarkStart w:id="214" w:name="_Toc323139126"/>
      <w:bookmarkStart w:id="215" w:name="_Toc321920437"/>
      <w:bookmarkStart w:id="216" w:name="_Toc190172319"/>
      <w:r w:rsidRPr="00A877BC">
        <w:rPr>
          <w:b/>
        </w:rPr>
        <w:t>4.4</w:t>
      </w:r>
      <w:r w:rsidRPr="00A877BC">
        <w:rPr>
          <w:b/>
        </w:rPr>
        <w:tab/>
      </w:r>
      <w:r w:rsidRPr="00A877BC">
        <w:rPr>
          <w:b/>
          <w:i/>
        </w:rPr>
        <w:t>Medizinische Ausnahmegenehmigungen</w:t>
      </w:r>
      <w:bookmarkEnd w:id="207"/>
      <w:bookmarkEnd w:id="208"/>
      <w:bookmarkEnd w:id="209"/>
      <w:bookmarkEnd w:id="210"/>
      <w:bookmarkEnd w:id="211"/>
      <w:bookmarkEnd w:id="212"/>
      <w:bookmarkEnd w:id="213"/>
      <w:bookmarkEnd w:id="214"/>
      <w:bookmarkEnd w:id="215"/>
      <w:bookmarkEnd w:id="216"/>
      <w:r w:rsidRPr="00A877BC">
        <w:rPr>
          <w:b/>
        </w:rPr>
        <w:t xml:space="preserve"> </w:t>
      </w:r>
    </w:p>
    <w:p w14:paraId="1FC2594A" w14:textId="77777777" w:rsidR="000D3AFD" w:rsidRPr="00A877BC" w:rsidRDefault="000D3AFD" w:rsidP="000D3AFD">
      <w:pPr>
        <w:widowControl/>
        <w:ind w:left="720"/>
        <w:jc w:val="both"/>
        <w:rPr>
          <w:rFonts w:ascii="Arial" w:hAnsi="Arial" w:cs="Arial"/>
          <w:sz w:val="22"/>
        </w:rPr>
      </w:pPr>
    </w:p>
    <w:p w14:paraId="67E4D8BF" w14:textId="3D7B057A" w:rsidR="000D3AFD" w:rsidRPr="00A877BC" w:rsidRDefault="000D3AFD" w:rsidP="000D3AFD">
      <w:pPr>
        <w:widowControl/>
        <w:ind w:left="2268" w:hanging="850"/>
        <w:jc w:val="both"/>
        <w:rPr>
          <w:rFonts w:ascii="Arial" w:hAnsi="Arial" w:cs="Arial"/>
        </w:rPr>
      </w:pPr>
      <w:r w:rsidRPr="00A877BC">
        <w:rPr>
          <w:rFonts w:ascii="Arial" w:hAnsi="Arial" w:cs="Arial"/>
          <w:sz w:val="22"/>
        </w:rPr>
        <w:t xml:space="preserve">4.4.1 </w:t>
      </w:r>
      <w:r w:rsidRPr="00A877BC">
        <w:rPr>
          <w:rFonts w:ascii="Arial" w:hAnsi="Arial" w:cs="Arial"/>
          <w:sz w:val="22"/>
        </w:rPr>
        <w:tab/>
        <w:t xml:space="preserve">Das Vorhandensein einer </w:t>
      </w:r>
      <w:r w:rsidRPr="00A877BC">
        <w:rPr>
          <w:rFonts w:ascii="Arial" w:hAnsi="Arial" w:cs="Arial"/>
          <w:i/>
          <w:sz w:val="22"/>
        </w:rPr>
        <w:t>Verbotenen Substanz</w:t>
      </w:r>
      <w:r w:rsidRPr="00A877BC">
        <w:rPr>
          <w:rFonts w:ascii="Arial" w:hAnsi="Arial" w:cs="Arial"/>
          <w:sz w:val="22"/>
        </w:rPr>
        <w:t xml:space="preserve"> oder ihrer </w:t>
      </w:r>
      <w:r w:rsidRPr="00A877BC">
        <w:rPr>
          <w:rFonts w:ascii="Arial" w:hAnsi="Arial" w:cs="Arial"/>
          <w:i/>
          <w:sz w:val="22"/>
        </w:rPr>
        <w:t>Metaboliten</w:t>
      </w:r>
      <w:r w:rsidRPr="00A877BC">
        <w:rPr>
          <w:rFonts w:ascii="Arial" w:hAnsi="Arial" w:cs="Arial"/>
          <w:sz w:val="22"/>
        </w:rPr>
        <w:t xml:space="preserve"> oder </w:t>
      </w:r>
      <w:r w:rsidRPr="00A877BC">
        <w:rPr>
          <w:rFonts w:ascii="Arial" w:hAnsi="Arial" w:cs="Arial"/>
          <w:i/>
          <w:sz w:val="22"/>
        </w:rPr>
        <w:t>Marker</w:t>
      </w:r>
      <w:r w:rsidRPr="00A877BC">
        <w:rPr>
          <w:rFonts w:ascii="Arial" w:hAnsi="Arial" w:cs="Arial"/>
          <w:sz w:val="22"/>
        </w:rPr>
        <w:t xml:space="preserve">, und/oder der </w:t>
      </w:r>
      <w:r w:rsidRPr="00A877BC">
        <w:rPr>
          <w:rFonts w:ascii="Arial" w:hAnsi="Arial" w:cs="Arial"/>
          <w:i/>
          <w:sz w:val="22"/>
        </w:rPr>
        <w:t>Gebrauch</w:t>
      </w:r>
      <w:r w:rsidRPr="00A877BC">
        <w:rPr>
          <w:rFonts w:ascii="Arial" w:hAnsi="Arial" w:cs="Arial"/>
          <w:sz w:val="22"/>
        </w:rPr>
        <w:t xml:space="preserve"> oder der </w:t>
      </w:r>
      <w:r w:rsidRPr="00A877BC">
        <w:rPr>
          <w:rFonts w:ascii="Arial" w:hAnsi="Arial" w:cs="Arial"/>
          <w:i/>
          <w:sz w:val="22"/>
        </w:rPr>
        <w:lastRenderedPageBreak/>
        <w:t>Versuch</w:t>
      </w:r>
      <w:r w:rsidRPr="00A877BC">
        <w:rPr>
          <w:rFonts w:ascii="Arial" w:hAnsi="Arial" w:cs="Arial"/>
          <w:sz w:val="22"/>
        </w:rPr>
        <w:t xml:space="preserve"> des </w:t>
      </w:r>
      <w:r w:rsidRPr="00A877BC">
        <w:rPr>
          <w:rFonts w:ascii="Arial" w:hAnsi="Arial" w:cs="Arial"/>
          <w:i/>
          <w:sz w:val="22"/>
        </w:rPr>
        <w:t>Gebrauchs</w:t>
      </w:r>
      <w:r w:rsidRPr="00A877BC">
        <w:rPr>
          <w:rFonts w:ascii="Arial" w:hAnsi="Arial" w:cs="Arial"/>
          <w:sz w:val="22"/>
        </w:rPr>
        <w:t xml:space="preserve"> einer </w:t>
      </w:r>
      <w:r w:rsidRPr="00A877BC">
        <w:rPr>
          <w:rFonts w:ascii="Arial" w:hAnsi="Arial" w:cs="Arial"/>
          <w:i/>
          <w:sz w:val="22"/>
        </w:rPr>
        <w:t>Verbotenen Substanz</w:t>
      </w:r>
      <w:r w:rsidRPr="00A877BC">
        <w:rPr>
          <w:rFonts w:ascii="Arial" w:hAnsi="Arial" w:cs="Arial"/>
          <w:sz w:val="22"/>
        </w:rPr>
        <w:t xml:space="preserve"> oder </w:t>
      </w:r>
      <w:r w:rsidRPr="00A877BC">
        <w:rPr>
          <w:rFonts w:ascii="Arial" w:hAnsi="Arial" w:cs="Arial"/>
          <w:i/>
          <w:sz w:val="22"/>
        </w:rPr>
        <w:t>Verbotenen Methode</w:t>
      </w:r>
      <w:r w:rsidRPr="00A877BC">
        <w:rPr>
          <w:rFonts w:ascii="Arial" w:hAnsi="Arial" w:cs="Arial"/>
          <w:sz w:val="22"/>
        </w:rPr>
        <w:t xml:space="preserve">, der </w:t>
      </w:r>
      <w:r w:rsidRPr="00A877BC">
        <w:rPr>
          <w:rFonts w:ascii="Arial" w:hAnsi="Arial" w:cs="Arial"/>
          <w:i/>
          <w:sz w:val="22"/>
        </w:rPr>
        <w:t>Besitz</w:t>
      </w:r>
      <w:r w:rsidRPr="00A877BC">
        <w:rPr>
          <w:rFonts w:ascii="Arial" w:hAnsi="Arial" w:cs="Arial"/>
          <w:sz w:val="22"/>
        </w:rPr>
        <w:t xml:space="preserve"> einer </w:t>
      </w:r>
      <w:r w:rsidRPr="00A877BC">
        <w:rPr>
          <w:rFonts w:ascii="Arial" w:hAnsi="Arial" w:cs="Arial"/>
          <w:i/>
          <w:sz w:val="22"/>
        </w:rPr>
        <w:t xml:space="preserve">Verbotenen Substanz </w:t>
      </w:r>
      <w:r w:rsidRPr="00A877BC">
        <w:rPr>
          <w:rFonts w:ascii="Arial" w:hAnsi="Arial" w:cs="Arial"/>
          <w:sz w:val="22"/>
        </w:rPr>
        <w:t xml:space="preserve">oder </w:t>
      </w:r>
      <w:r w:rsidRPr="00A877BC">
        <w:rPr>
          <w:rFonts w:ascii="Arial" w:hAnsi="Arial" w:cs="Arial"/>
          <w:i/>
          <w:sz w:val="22"/>
        </w:rPr>
        <w:t>Verbotenen Methode</w:t>
      </w:r>
      <w:r w:rsidRPr="00A877BC">
        <w:rPr>
          <w:rFonts w:ascii="Arial" w:hAnsi="Arial" w:cs="Arial"/>
          <w:sz w:val="22"/>
        </w:rPr>
        <w:t xml:space="preserve"> oder die </w:t>
      </w:r>
      <w:r w:rsidRPr="00A877BC">
        <w:rPr>
          <w:rFonts w:ascii="Arial" w:hAnsi="Arial" w:cs="Arial"/>
          <w:i/>
          <w:sz w:val="22"/>
        </w:rPr>
        <w:t>Verabreichung</w:t>
      </w:r>
      <w:r w:rsidRPr="00A877BC">
        <w:rPr>
          <w:rFonts w:ascii="Arial" w:hAnsi="Arial" w:cs="Arial"/>
          <w:sz w:val="22"/>
        </w:rPr>
        <w:t xml:space="preserve"> oder der </w:t>
      </w:r>
      <w:r w:rsidRPr="00A877BC">
        <w:rPr>
          <w:rFonts w:ascii="Arial" w:hAnsi="Arial" w:cs="Arial"/>
          <w:i/>
          <w:sz w:val="22"/>
        </w:rPr>
        <w:t>Versuch</w:t>
      </w:r>
      <w:r w:rsidRPr="00A877BC">
        <w:rPr>
          <w:rFonts w:ascii="Arial" w:hAnsi="Arial" w:cs="Arial"/>
          <w:sz w:val="22"/>
        </w:rPr>
        <w:t xml:space="preserve"> der </w:t>
      </w:r>
      <w:r w:rsidRPr="00A877BC">
        <w:rPr>
          <w:rFonts w:ascii="Arial" w:hAnsi="Arial" w:cs="Arial"/>
          <w:i/>
          <w:sz w:val="22"/>
        </w:rPr>
        <w:t>Verabreichung</w:t>
      </w:r>
      <w:r w:rsidRPr="00A877BC">
        <w:rPr>
          <w:rFonts w:ascii="Arial" w:hAnsi="Arial" w:cs="Arial"/>
          <w:sz w:val="22"/>
        </w:rPr>
        <w:t xml:space="preserve"> einer </w:t>
      </w:r>
      <w:r w:rsidRPr="00A877BC">
        <w:rPr>
          <w:rFonts w:ascii="Arial" w:hAnsi="Arial" w:cs="Arial"/>
          <w:i/>
          <w:sz w:val="22"/>
        </w:rPr>
        <w:t>Verbotenen Substanz</w:t>
      </w:r>
      <w:r w:rsidRPr="00A877BC">
        <w:rPr>
          <w:rFonts w:ascii="Arial" w:hAnsi="Arial" w:cs="Arial"/>
          <w:sz w:val="22"/>
        </w:rPr>
        <w:t xml:space="preserve"> oder einer </w:t>
      </w:r>
      <w:r w:rsidRPr="00A877BC">
        <w:rPr>
          <w:rFonts w:ascii="Arial" w:hAnsi="Arial" w:cs="Arial"/>
          <w:i/>
          <w:sz w:val="22"/>
        </w:rPr>
        <w:t>Verbotenen Methode</w:t>
      </w:r>
      <w:r w:rsidRPr="00A877BC">
        <w:rPr>
          <w:rFonts w:ascii="Arial" w:hAnsi="Arial" w:cs="Arial"/>
          <w:sz w:val="22"/>
        </w:rPr>
        <w:t xml:space="preserve"> stellt keinen Verstoß gegen Anti-Doping-Bestimmungen dar, wenn eine gültige </w:t>
      </w:r>
      <w:r w:rsidRPr="00A877BC">
        <w:rPr>
          <w:rFonts w:ascii="Arial" w:hAnsi="Arial" w:cs="Arial"/>
          <w:i/>
          <w:sz w:val="22"/>
        </w:rPr>
        <w:t>Medizinische Ausnahmegenehmigung</w:t>
      </w:r>
      <w:r w:rsidRPr="00A877BC">
        <w:rPr>
          <w:rFonts w:ascii="Arial" w:hAnsi="Arial" w:cs="Arial"/>
          <w:sz w:val="22"/>
        </w:rPr>
        <w:t xml:space="preserve"> nach den Vorgaben des</w:t>
      </w:r>
      <w:r w:rsidR="000720B6" w:rsidRPr="00A877BC">
        <w:rPr>
          <w:rFonts w:ascii="Arial" w:hAnsi="Arial" w:cs="Arial"/>
          <w:i/>
          <w:sz w:val="22"/>
        </w:rPr>
        <w:t xml:space="preserve"> International Standard</w:t>
      </w:r>
      <w:r w:rsidRPr="00A877BC">
        <w:rPr>
          <w:rFonts w:ascii="Arial" w:hAnsi="Arial" w:cs="Arial"/>
          <w:sz w:val="22"/>
        </w:rPr>
        <w:t xml:space="preserve"> for Therapeutic Use Exemptions und/oder dem Standard für Medizinische Ausnahmegenehmigungen vorliegt. </w:t>
      </w:r>
    </w:p>
    <w:p w14:paraId="52754AE2" w14:textId="77777777" w:rsidR="000D3AFD" w:rsidRPr="00A877BC" w:rsidRDefault="000D3AFD" w:rsidP="000D3AFD">
      <w:pPr>
        <w:widowControl/>
        <w:ind w:left="2268" w:hanging="850"/>
        <w:jc w:val="both"/>
        <w:rPr>
          <w:rFonts w:ascii="Arial" w:hAnsi="Arial" w:cs="Arial"/>
        </w:rPr>
      </w:pPr>
    </w:p>
    <w:p w14:paraId="78C6A840" w14:textId="46B6AC31" w:rsidR="000D3AFD" w:rsidRPr="00A877BC" w:rsidRDefault="000D3AFD" w:rsidP="000D3AFD">
      <w:pPr>
        <w:widowControl/>
        <w:ind w:left="2268" w:hanging="850"/>
        <w:jc w:val="both"/>
        <w:rPr>
          <w:rFonts w:ascii="Arial" w:hAnsi="Arial" w:cs="Arial"/>
        </w:rPr>
      </w:pPr>
      <w:r w:rsidRPr="00A877BC">
        <w:rPr>
          <w:rFonts w:ascii="Arial" w:hAnsi="Arial" w:cs="Arial"/>
          <w:sz w:val="22"/>
        </w:rPr>
        <w:t xml:space="preserve">4.4.2. </w:t>
      </w:r>
      <w:r w:rsidRPr="00A877BC">
        <w:rPr>
          <w:rFonts w:ascii="Arial" w:hAnsi="Arial" w:cs="Arial"/>
          <w:sz w:val="22"/>
        </w:rPr>
        <w:tab/>
      </w:r>
      <w:r w:rsidRPr="00A877BC">
        <w:rPr>
          <w:rFonts w:ascii="Arial" w:hAnsi="Arial" w:cs="Arial"/>
          <w:i/>
          <w:sz w:val="22"/>
        </w:rPr>
        <w:t>Athleten</w:t>
      </w:r>
      <w:r w:rsidRPr="00A877BC">
        <w:rPr>
          <w:rFonts w:ascii="Arial" w:hAnsi="Arial" w:cs="Arial"/>
          <w:sz w:val="22"/>
        </w:rPr>
        <w:t xml:space="preserve">, die keine </w:t>
      </w:r>
      <w:r w:rsidRPr="00A877BC">
        <w:rPr>
          <w:rFonts w:ascii="Arial" w:hAnsi="Arial" w:cs="Arial"/>
          <w:i/>
          <w:sz w:val="22"/>
        </w:rPr>
        <w:t>Internationalen Spitzenathleten</w:t>
      </w:r>
      <w:r w:rsidRPr="00A877BC">
        <w:rPr>
          <w:rFonts w:ascii="Arial" w:hAnsi="Arial" w:cs="Arial"/>
          <w:sz w:val="22"/>
        </w:rPr>
        <w:t xml:space="preserve"> sind, beantragen </w:t>
      </w:r>
      <w:r w:rsidRPr="00A877BC">
        <w:rPr>
          <w:rFonts w:ascii="Arial" w:hAnsi="Arial" w:cs="Arial"/>
          <w:i/>
          <w:sz w:val="22"/>
        </w:rPr>
        <w:t>Medizinische Ausnahmegenehmigungen</w:t>
      </w:r>
      <w:r w:rsidRPr="00A877BC">
        <w:rPr>
          <w:rFonts w:ascii="Arial" w:hAnsi="Arial" w:cs="Arial"/>
          <w:sz w:val="22"/>
        </w:rPr>
        <w:t xml:space="preserve"> bei der </w:t>
      </w:r>
      <w:r w:rsidR="000720B6" w:rsidRPr="00A877BC">
        <w:rPr>
          <w:rFonts w:ascii="Arial" w:hAnsi="Arial" w:cs="Arial"/>
          <w:i/>
          <w:sz w:val="22"/>
        </w:rPr>
        <w:t>NADA</w:t>
      </w:r>
      <w:r w:rsidRPr="00A877BC">
        <w:rPr>
          <w:rFonts w:ascii="Arial" w:hAnsi="Arial" w:cs="Arial"/>
          <w:sz w:val="22"/>
        </w:rPr>
        <w:t xml:space="preserve">. Regelungen über die Zuständigkeiten zur Erteilung </w:t>
      </w:r>
      <w:r w:rsidRPr="00A877BC">
        <w:rPr>
          <w:rFonts w:ascii="Arial" w:hAnsi="Arial" w:cs="Arial"/>
          <w:i/>
          <w:sz w:val="22"/>
        </w:rPr>
        <w:t>Medizinischer Ausnahmegenehmigungen</w:t>
      </w:r>
      <w:r w:rsidRPr="00A877BC">
        <w:rPr>
          <w:rFonts w:ascii="Arial" w:hAnsi="Arial" w:cs="Arial"/>
          <w:sz w:val="22"/>
        </w:rPr>
        <w:t xml:space="preserve"> treffen Artikel 4.4 des </w:t>
      </w:r>
      <w:r w:rsidRPr="00A877BC">
        <w:rPr>
          <w:rFonts w:ascii="Arial" w:hAnsi="Arial" w:cs="Arial"/>
          <w:i/>
          <w:sz w:val="22"/>
        </w:rPr>
        <w:t>Codes</w:t>
      </w:r>
      <w:r w:rsidR="003F5DF8" w:rsidRPr="00A877BC">
        <w:rPr>
          <w:rFonts w:ascii="Arial" w:hAnsi="Arial" w:cs="Arial"/>
          <w:i/>
          <w:sz w:val="22"/>
        </w:rPr>
        <w:t>,</w:t>
      </w:r>
      <w:r w:rsidRPr="00A877BC">
        <w:rPr>
          <w:rFonts w:ascii="Arial" w:hAnsi="Arial" w:cs="Arial"/>
          <w:sz w:val="22"/>
        </w:rPr>
        <w:t xml:space="preserve"> der</w:t>
      </w:r>
      <w:r w:rsidR="000720B6" w:rsidRPr="00A877BC">
        <w:rPr>
          <w:rFonts w:ascii="Arial" w:hAnsi="Arial" w:cs="Arial"/>
          <w:i/>
          <w:sz w:val="22"/>
        </w:rPr>
        <w:t xml:space="preserve"> International Standard</w:t>
      </w:r>
      <w:r w:rsidRPr="00A877BC">
        <w:rPr>
          <w:rFonts w:ascii="Arial" w:hAnsi="Arial" w:cs="Arial"/>
          <w:sz w:val="22"/>
        </w:rPr>
        <w:t xml:space="preserve"> for Therapeutic Use Exemptions und/oder der </w:t>
      </w:r>
      <w:r w:rsidRPr="00A877BC">
        <w:rPr>
          <w:rFonts w:ascii="Arial" w:hAnsi="Arial" w:cs="Arial"/>
          <w:i/>
          <w:sz w:val="22"/>
        </w:rPr>
        <w:t>Standard für Medizinische Ausnahmegenehmigungen</w:t>
      </w:r>
      <w:r w:rsidRPr="00A877BC">
        <w:rPr>
          <w:rFonts w:ascii="Arial" w:hAnsi="Arial" w:cs="Arial"/>
          <w:sz w:val="22"/>
        </w:rPr>
        <w:t>.</w:t>
      </w:r>
    </w:p>
    <w:p w14:paraId="457E94B4" w14:textId="77777777" w:rsidR="00767F39" w:rsidRPr="00A877BC" w:rsidRDefault="00767F39">
      <w:pPr>
        <w:widowControl/>
        <w:ind w:left="1440"/>
        <w:jc w:val="both"/>
        <w:rPr>
          <w:rFonts w:ascii="Arial" w:hAnsi="Arial" w:cs="Arial"/>
        </w:rPr>
      </w:pPr>
    </w:p>
    <w:p w14:paraId="1E3C9FCC" w14:textId="6FB395E0" w:rsidR="004F3736" w:rsidRPr="00A877BC" w:rsidRDefault="008F503A" w:rsidP="00317402">
      <w:pPr>
        <w:pStyle w:val="Kommentar"/>
      </w:pPr>
      <w:r w:rsidRPr="00A877BC">
        <w:rPr>
          <w:highlight w:val="lightGray"/>
        </w:rPr>
        <w:t>[</w:t>
      </w:r>
      <w:r w:rsidR="000720B6" w:rsidRPr="00A877BC">
        <w:rPr>
          <w:i/>
          <w:highlight w:val="lightGray"/>
        </w:rPr>
        <w:t>NADA</w:t>
      </w:r>
      <w:r w:rsidR="004F3736" w:rsidRPr="00A877BC">
        <w:rPr>
          <w:i/>
          <w:highlight w:val="lightGray"/>
        </w:rPr>
        <w:t>-</w:t>
      </w:r>
      <w:r w:rsidR="004F3736" w:rsidRPr="00A877BC">
        <w:rPr>
          <w:highlight w:val="lightGray"/>
        </w:rPr>
        <w:t xml:space="preserve">Kommentar: National richtet sich das Verfahren zum Antrag und zur Ausstellung von </w:t>
      </w:r>
      <w:r w:rsidR="004F3736" w:rsidRPr="00A877BC">
        <w:rPr>
          <w:i/>
          <w:highlight w:val="lightGray"/>
        </w:rPr>
        <w:t>Medizinischen Ausnahmegenehmigungen</w:t>
      </w:r>
      <w:r w:rsidR="004F3736" w:rsidRPr="00A877BC">
        <w:rPr>
          <w:highlight w:val="lightGray"/>
        </w:rPr>
        <w:t xml:space="preserve"> nach dem </w:t>
      </w:r>
      <w:r w:rsidR="004F3736" w:rsidRPr="00A877BC">
        <w:rPr>
          <w:i/>
          <w:highlight w:val="lightGray"/>
        </w:rPr>
        <w:t>Standard</w:t>
      </w:r>
      <w:r w:rsidR="004F3736" w:rsidRPr="00A877BC">
        <w:rPr>
          <w:highlight w:val="lightGray"/>
        </w:rPr>
        <w:t xml:space="preserve"> für </w:t>
      </w:r>
      <w:r w:rsidR="004F3736" w:rsidRPr="00A877BC">
        <w:rPr>
          <w:i/>
          <w:highlight w:val="lightGray"/>
        </w:rPr>
        <w:t>Medizinische Ausnahmegenehmigungen</w:t>
      </w:r>
      <w:r w:rsidR="004F3736" w:rsidRPr="00A877BC">
        <w:rPr>
          <w:highlight w:val="lightGray"/>
        </w:rPr>
        <w:t>.</w:t>
      </w:r>
      <w:r w:rsidRPr="00A877BC">
        <w:rPr>
          <w:highlight w:val="lightGray"/>
        </w:rPr>
        <w:t>]</w:t>
      </w:r>
    </w:p>
    <w:p w14:paraId="241B913D" w14:textId="77777777" w:rsidR="00767F39" w:rsidRPr="00A877BC" w:rsidRDefault="00767F39">
      <w:pPr>
        <w:ind w:left="720"/>
        <w:jc w:val="both"/>
        <w:rPr>
          <w:rFonts w:ascii="Arial" w:hAnsi="Arial" w:cs="Arial"/>
        </w:rPr>
      </w:pPr>
    </w:p>
    <w:p w14:paraId="509F8E73" w14:textId="77777777" w:rsidR="00767F39" w:rsidRPr="00A877BC" w:rsidRDefault="00767F39">
      <w:pPr>
        <w:widowControl/>
        <w:ind w:left="720" w:hanging="720"/>
        <w:jc w:val="both"/>
        <w:rPr>
          <w:rFonts w:ascii="Arial" w:hAnsi="Arial" w:cs="Arial"/>
        </w:rPr>
      </w:pPr>
      <w:bookmarkStart w:id="217" w:name="_Toc323563161"/>
      <w:bookmarkStart w:id="218" w:name="_Toc323313121"/>
      <w:bookmarkStart w:id="219" w:name="_Toc323311554"/>
      <w:bookmarkStart w:id="220" w:name="_Toc323140510"/>
      <w:bookmarkStart w:id="221" w:name="_Toc323140230"/>
      <w:bookmarkStart w:id="222" w:name="_Toc323139128"/>
      <w:bookmarkStart w:id="223" w:name="_Toc321920439"/>
      <w:bookmarkStart w:id="224" w:name="_Toc190172320"/>
      <w:bookmarkEnd w:id="217"/>
      <w:bookmarkEnd w:id="218"/>
      <w:bookmarkEnd w:id="219"/>
      <w:bookmarkEnd w:id="220"/>
      <w:bookmarkEnd w:id="221"/>
      <w:bookmarkEnd w:id="222"/>
      <w:bookmarkEnd w:id="223"/>
      <w:bookmarkEnd w:id="224"/>
    </w:p>
    <w:p w14:paraId="1428C1F3" w14:textId="6F8B77B0" w:rsidR="00767F39" w:rsidRPr="00A877BC" w:rsidRDefault="00C95F20" w:rsidP="008D7DCC">
      <w:pPr>
        <w:pStyle w:val="berschrift1"/>
      </w:pPr>
      <w:bookmarkStart w:id="225" w:name="_Toc192582978"/>
      <w:bookmarkStart w:id="226" w:name="_Toc323563162"/>
      <w:bookmarkStart w:id="227" w:name="_Toc323313122"/>
      <w:bookmarkStart w:id="228" w:name="_Toc323311555"/>
      <w:bookmarkStart w:id="229" w:name="_Toc323140511"/>
      <w:bookmarkStart w:id="230" w:name="_Toc323140231"/>
      <w:bookmarkStart w:id="231" w:name="_Toc323139129"/>
      <w:bookmarkStart w:id="232" w:name="_Toc321920440"/>
      <w:bookmarkStart w:id="233" w:name="_Toc190172321"/>
      <w:bookmarkStart w:id="234" w:name="_Toc370997067"/>
      <w:bookmarkStart w:id="235" w:name="_Toc369015408"/>
      <w:bookmarkStart w:id="236" w:name="_Toc399925346"/>
      <w:r w:rsidRPr="00A877BC">
        <w:t>ARTIKEL 5</w:t>
      </w:r>
      <w:r w:rsidRPr="00A877BC">
        <w:tab/>
      </w:r>
      <w:r w:rsidR="00767F39" w:rsidRPr="00A877BC">
        <w:rPr>
          <w:i/>
        </w:rPr>
        <w:t>DOPINGKONTROLLEN</w:t>
      </w:r>
      <w:bookmarkStart w:id="237" w:name="_Toc192582979"/>
      <w:bookmarkEnd w:id="225"/>
      <w:bookmarkEnd w:id="226"/>
      <w:bookmarkEnd w:id="227"/>
      <w:bookmarkEnd w:id="228"/>
      <w:bookmarkEnd w:id="229"/>
      <w:bookmarkEnd w:id="230"/>
      <w:bookmarkEnd w:id="231"/>
      <w:bookmarkEnd w:id="232"/>
      <w:bookmarkEnd w:id="233"/>
      <w:r w:rsidR="00767F39" w:rsidRPr="00A877BC">
        <w:t xml:space="preserve"> UND </w:t>
      </w:r>
      <w:bookmarkEnd w:id="234"/>
      <w:bookmarkEnd w:id="235"/>
      <w:r w:rsidR="00767F39" w:rsidRPr="00A877BC">
        <w:t>ERMITTLUNGEN</w:t>
      </w:r>
      <w:bookmarkEnd w:id="236"/>
    </w:p>
    <w:p w14:paraId="7AA53787" w14:textId="77777777" w:rsidR="00767F39" w:rsidRPr="00A877BC" w:rsidRDefault="00767F39">
      <w:pPr>
        <w:keepNext/>
        <w:widowControl/>
        <w:ind w:left="720" w:hanging="720"/>
        <w:jc w:val="both"/>
        <w:rPr>
          <w:rFonts w:ascii="Arial" w:hAnsi="Arial" w:cs="Arial"/>
        </w:rPr>
      </w:pPr>
    </w:p>
    <w:p w14:paraId="2F503559" w14:textId="77777777" w:rsidR="00767F39" w:rsidRPr="00A877BC" w:rsidRDefault="00767F39" w:rsidP="00317402">
      <w:pPr>
        <w:pStyle w:val="Artikel21"/>
        <w:rPr>
          <w:b/>
        </w:rPr>
      </w:pPr>
      <w:bookmarkStart w:id="238" w:name="_Toc370997068"/>
      <w:bookmarkStart w:id="239" w:name="_Toc369015409"/>
      <w:bookmarkStart w:id="240" w:name="_Toc323563163"/>
      <w:bookmarkStart w:id="241" w:name="_Toc323313123"/>
      <w:bookmarkStart w:id="242" w:name="_Toc323311556"/>
      <w:bookmarkStart w:id="243" w:name="_Toc323140512"/>
      <w:bookmarkStart w:id="244" w:name="_Toc323140232"/>
      <w:bookmarkStart w:id="245" w:name="_Toc323139130"/>
      <w:bookmarkStart w:id="246" w:name="_Toc321920441"/>
      <w:bookmarkStart w:id="247" w:name="_Toc190172322"/>
      <w:r w:rsidRPr="00A877BC">
        <w:rPr>
          <w:b/>
        </w:rPr>
        <w:t>5.1</w:t>
      </w:r>
      <w:r w:rsidRPr="00A877BC">
        <w:rPr>
          <w:b/>
        </w:rPr>
        <w:tab/>
        <w:t xml:space="preserve">Zweck von </w:t>
      </w:r>
      <w:bookmarkEnd w:id="237"/>
      <w:r w:rsidRPr="00A877BC">
        <w:rPr>
          <w:b/>
          <w:i/>
        </w:rPr>
        <w:t>Dopingkontrollen</w:t>
      </w:r>
      <w:r w:rsidRPr="00A877BC">
        <w:rPr>
          <w:b/>
        </w:rPr>
        <w:t xml:space="preserve"> und </w:t>
      </w:r>
      <w:bookmarkEnd w:id="238"/>
      <w:bookmarkEnd w:id="239"/>
      <w:bookmarkEnd w:id="240"/>
      <w:bookmarkEnd w:id="241"/>
      <w:bookmarkEnd w:id="242"/>
      <w:bookmarkEnd w:id="243"/>
      <w:bookmarkEnd w:id="244"/>
      <w:bookmarkEnd w:id="245"/>
      <w:bookmarkEnd w:id="246"/>
      <w:bookmarkEnd w:id="247"/>
      <w:r w:rsidRPr="00A877BC">
        <w:rPr>
          <w:b/>
        </w:rPr>
        <w:t>Ermittlungen</w:t>
      </w:r>
    </w:p>
    <w:p w14:paraId="331B6230" w14:textId="77777777" w:rsidR="00767F39" w:rsidRPr="00A877BC" w:rsidRDefault="00767F39" w:rsidP="00317402">
      <w:pPr>
        <w:pStyle w:val="Artikel21"/>
      </w:pPr>
    </w:p>
    <w:p w14:paraId="3C929086" w14:textId="31EFD5FC" w:rsidR="00767F39" w:rsidRPr="00A877BC" w:rsidRDefault="00767F39" w:rsidP="00317402">
      <w:pPr>
        <w:pStyle w:val="Artikel21"/>
        <w:ind w:firstLine="0"/>
      </w:pPr>
      <w:r w:rsidRPr="00A877BC">
        <w:rPr>
          <w:i/>
        </w:rPr>
        <w:t>Dopingkontrollen</w:t>
      </w:r>
      <w:r w:rsidRPr="00A877BC">
        <w:t xml:space="preserve"> und Ermittlungen werden ausschließlich zum Zwecke der Dopingbekämpfung durchgeführt.</w:t>
      </w:r>
      <w:r w:rsidR="00190DA5" w:rsidRPr="00A877BC">
        <w:t xml:space="preserve"> Sie werden im Einklang mit den Vorschriften des</w:t>
      </w:r>
      <w:r w:rsidR="000720B6" w:rsidRPr="00A877BC">
        <w:rPr>
          <w:i/>
        </w:rPr>
        <w:t xml:space="preserve"> International Standard</w:t>
      </w:r>
      <w:r w:rsidR="00190DA5" w:rsidRPr="00A877BC">
        <w:t xml:space="preserve">s for Testing and Investigations und/oder dem </w:t>
      </w:r>
      <w:r w:rsidR="000720B6" w:rsidRPr="00A877BC">
        <w:rPr>
          <w:i/>
        </w:rPr>
        <w:t>Standard für Dopingkontrollen</w:t>
      </w:r>
      <w:r w:rsidR="00190DA5" w:rsidRPr="00A877BC">
        <w:t xml:space="preserve"> und Ermittlungen durchgeführt.</w:t>
      </w:r>
    </w:p>
    <w:p w14:paraId="5DBF2A49" w14:textId="77777777" w:rsidR="00767F39" w:rsidRPr="00A877BC" w:rsidRDefault="00767F39" w:rsidP="00317402">
      <w:pPr>
        <w:pStyle w:val="Artikel21"/>
      </w:pPr>
    </w:p>
    <w:p w14:paraId="09C628E9" w14:textId="781EFA9D" w:rsidR="00767F39" w:rsidRPr="00A877BC" w:rsidRDefault="00767F39" w:rsidP="00317402">
      <w:pPr>
        <w:pStyle w:val="Artikel211"/>
      </w:pPr>
      <w:r w:rsidRPr="00A877BC">
        <w:t xml:space="preserve">5.1.1 </w:t>
      </w:r>
      <w:r w:rsidR="00317402" w:rsidRPr="00A877BC">
        <w:tab/>
      </w:r>
      <w:r w:rsidRPr="00A877BC">
        <w:rPr>
          <w:i/>
        </w:rPr>
        <w:t>Dopingkontrollen</w:t>
      </w:r>
      <w:r w:rsidRPr="00A877BC">
        <w:t xml:space="preserve"> werden</w:t>
      </w:r>
      <w:r w:rsidR="009F1FDD" w:rsidRPr="00A877BC">
        <w:t xml:space="preserve"> </w:t>
      </w:r>
      <w:r w:rsidRPr="00A877BC">
        <w:t xml:space="preserve">durchgeführt, um analytisch nachzuweisen, ob der </w:t>
      </w:r>
      <w:r w:rsidRPr="00A877BC">
        <w:rPr>
          <w:i/>
        </w:rPr>
        <w:t>Athlet</w:t>
      </w:r>
      <w:r w:rsidRPr="00A877BC">
        <w:t xml:space="preserve"> das strenge Verbot des V</w:t>
      </w:r>
      <w:r w:rsidR="00F15480" w:rsidRPr="00A877BC">
        <w:t>o</w:t>
      </w:r>
      <w:r w:rsidRPr="00A877BC">
        <w:t xml:space="preserve">rhandenseins/des </w:t>
      </w:r>
      <w:r w:rsidRPr="00A877BC">
        <w:rPr>
          <w:i/>
        </w:rPr>
        <w:t>Gebrauchs</w:t>
      </w:r>
      <w:r w:rsidRPr="00A877BC">
        <w:t xml:space="preserve"> einer </w:t>
      </w:r>
      <w:r w:rsidRPr="00A877BC">
        <w:rPr>
          <w:i/>
        </w:rPr>
        <w:t>Verbotenen Substanz</w:t>
      </w:r>
      <w:r w:rsidRPr="00A877BC">
        <w:t xml:space="preserve"> oder einer </w:t>
      </w:r>
      <w:r w:rsidRPr="00A877BC">
        <w:rPr>
          <w:i/>
        </w:rPr>
        <w:t>Verbotenen Methode</w:t>
      </w:r>
      <w:r w:rsidRPr="00A877BC">
        <w:t xml:space="preserve"> einhält.</w:t>
      </w:r>
    </w:p>
    <w:p w14:paraId="5F50616A" w14:textId="77777777" w:rsidR="00317402" w:rsidRPr="00A877BC" w:rsidRDefault="00317402" w:rsidP="00317402">
      <w:pPr>
        <w:pStyle w:val="Kommentar"/>
      </w:pPr>
    </w:p>
    <w:p w14:paraId="3E71E74B" w14:textId="2BBBA2EC" w:rsidR="000B4259" w:rsidRPr="00A877BC" w:rsidRDefault="000B4259" w:rsidP="00317402">
      <w:pPr>
        <w:pStyle w:val="Kommentar"/>
      </w:pPr>
      <w:r w:rsidRPr="00A877BC">
        <w:rPr>
          <w:highlight w:val="lightGray"/>
        </w:rPr>
        <w:t xml:space="preserve">[Kommentar zu Art. 5.1.1: Die </w:t>
      </w:r>
      <w:r w:rsidR="000720B6" w:rsidRPr="00A877BC">
        <w:rPr>
          <w:i/>
          <w:highlight w:val="lightGray"/>
        </w:rPr>
        <w:t>NADA</w:t>
      </w:r>
      <w:r w:rsidRPr="00A877BC">
        <w:rPr>
          <w:highlight w:val="lightGray"/>
        </w:rPr>
        <w:t xml:space="preserve"> kann Dritte mit der Durchführung der </w:t>
      </w:r>
      <w:r w:rsidRPr="00A877BC">
        <w:rPr>
          <w:i/>
          <w:highlight w:val="lightGray"/>
        </w:rPr>
        <w:t>Dopingkontrollen</w:t>
      </w:r>
      <w:r w:rsidRPr="00A877BC">
        <w:rPr>
          <w:highlight w:val="lightGray"/>
        </w:rPr>
        <w:t xml:space="preserve"> beauftragen. Diese unterliegen in gleicher Weise den Bestimmungen des </w:t>
      </w:r>
      <w:r w:rsidRPr="00A877BC">
        <w:rPr>
          <w:i/>
          <w:highlight w:val="lightGray"/>
        </w:rPr>
        <w:t>NADC</w:t>
      </w:r>
      <w:r w:rsidRPr="00A877BC">
        <w:rPr>
          <w:highlight w:val="lightGray"/>
        </w:rPr>
        <w:t xml:space="preserve"> und des </w:t>
      </w:r>
      <w:r w:rsidRPr="00A877BC">
        <w:rPr>
          <w:i/>
          <w:highlight w:val="lightGray"/>
        </w:rPr>
        <w:t>Codes</w:t>
      </w:r>
      <w:r w:rsidRPr="00A877BC">
        <w:rPr>
          <w:highlight w:val="lightGray"/>
        </w:rPr>
        <w:t xml:space="preserve"> sowie den </w:t>
      </w:r>
      <w:r w:rsidRPr="00A877BC">
        <w:rPr>
          <w:i/>
          <w:highlight w:val="lightGray"/>
        </w:rPr>
        <w:t>Standards</w:t>
      </w:r>
      <w:r w:rsidRPr="00A877BC">
        <w:rPr>
          <w:highlight w:val="lightGray"/>
        </w:rPr>
        <w:t xml:space="preserve"> und den</w:t>
      </w:r>
      <w:r w:rsidR="000720B6" w:rsidRPr="00A877BC">
        <w:rPr>
          <w:i/>
        </w:rPr>
        <w:t xml:space="preserve"> </w:t>
      </w:r>
      <w:r w:rsidR="000720B6" w:rsidRPr="00A877BC">
        <w:rPr>
          <w:i/>
          <w:highlight w:val="lightGray"/>
        </w:rPr>
        <w:t>International Standard</w:t>
      </w:r>
      <w:r w:rsidRPr="00A877BC">
        <w:rPr>
          <w:i/>
          <w:highlight w:val="lightGray"/>
        </w:rPr>
        <w:t>s</w:t>
      </w:r>
      <w:r w:rsidRPr="00A877BC">
        <w:rPr>
          <w:highlight w:val="lightGray"/>
        </w:rPr>
        <w:t>.]</w:t>
      </w:r>
    </w:p>
    <w:p w14:paraId="121C25D3" w14:textId="77777777" w:rsidR="00767F39" w:rsidRPr="00A877BC" w:rsidRDefault="00767F39">
      <w:pPr>
        <w:rPr>
          <w:rFonts w:ascii="Arial" w:hAnsi="Arial" w:cs="Arial"/>
        </w:rPr>
      </w:pPr>
    </w:p>
    <w:p w14:paraId="5CE3C573" w14:textId="44EF3FB8" w:rsidR="00767F39" w:rsidRPr="00A877BC" w:rsidRDefault="00767F39" w:rsidP="00317402">
      <w:pPr>
        <w:pStyle w:val="Artikel211"/>
      </w:pPr>
      <w:r w:rsidRPr="00A877BC">
        <w:t xml:space="preserve">5.1.2 </w:t>
      </w:r>
      <w:r w:rsidR="00317402" w:rsidRPr="00A877BC">
        <w:tab/>
      </w:r>
      <w:r w:rsidRPr="00A877BC">
        <w:t>Ermittlungen werden durchgeführt:</w:t>
      </w:r>
    </w:p>
    <w:p w14:paraId="291AB6A7" w14:textId="77777777" w:rsidR="00767F39" w:rsidRPr="00A877BC" w:rsidRDefault="00767F39" w:rsidP="00317402">
      <w:pPr>
        <w:pStyle w:val="Artikel211"/>
      </w:pPr>
    </w:p>
    <w:p w14:paraId="00DDF166" w14:textId="19A7FB22" w:rsidR="00767F39" w:rsidRPr="00A877BC" w:rsidRDefault="00767F39" w:rsidP="00EA092F">
      <w:pPr>
        <w:pStyle w:val="Artikel211"/>
        <w:ind w:left="2835" w:hanging="567"/>
      </w:pPr>
      <w:r w:rsidRPr="00A877BC">
        <w:t xml:space="preserve">(a) </w:t>
      </w:r>
      <w:r w:rsidR="00317402" w:rsidRPr="00A877BC">
        <w:tab/>
      </w:r>
      <w:r w:rsidRPr="00A877BC">
        <w:t>bei</w:t>
      </w:r>
      <w:r w:rsidR="009F1FDD" w:rsidRPr="00A877BC">
        <w:t xml:space="preserve"> </w:t>
      </w:r>
      <w:r w:rsidRPr="00A877BC">
        <w:rPr>
          <w:i/>
        </w:rPr>
        <w:t>Atypischen Analyseergebnissen</w:t>
      </w:r>
      <w:r w:rsidRPr="00A877BC">
        <w:t xml:space="preserve"> und </w:t>
      </w:r>
      <w:r w:rsidRPr="00A877BC">
        <w:rPr>
          <w:i/>
        </w:rPr>
        <w:t xml:space="preserve">Von der Norm abweichenden Auffälligkeiten </w:t>
      </w:r>
      <w:r w:rsidRPr="00A877BC">
        <w:t>im</w:t>
      </w:r>
      <w:r w:rsidRPr="00A877BC">
        <w:rPr>
          <w:i/>
        </w:rPr>
        <w:t xml:space="preserve"> Biologischen Athletenpass</w:t>
      </w:r>
      <w:r w:rsidRPr="00A877BC">
        <w:t xml:space="preserve"> in Einklang mit</w:t>
      </w:r>
      <w:r w:rsidR="00C001C8" w:rsidRPr="00A877BC">
        <w:t xml:space="preserve"> Artikel 7.4</w:t>
      </w:r>
      <w:r w:rsidRPr="00A877BC">
        <w:t xml:space="preserve"> indem Informationen oder Beweise zusammengetragen </w:t>
      </w:r>
      <w:r w:rsidRPr="00A877BC">
        <w:lastRenderedPageBreak/>
        <w:t>werden (insbesondere Analyseergebnisse), um festzustellen, ob ein Verstoß gegen Anti-Doping-Bestimmungen gemäß Artikel 2.1 und/oder Artikel 2.2 vorliegt; und</w:t>
      </w:r>
    </w:p>
    <w:p w14:paraId="5D828987" w14:textId="77777777" w:rsidR="00767F39" w:rsidRPr="00A877BC" w:rsidRDefault="00767F39" w:rsidP="00EA092F">
      <w:pPr>
        <w:pStyle w:val="Artikel211"/>
        <w:ind w:left="2835" w:hanging="567"/>
      </w:pPr>
    </w:p>
    <w:p w14:paraId="73E2F814" w14:textId="296C590D" w:rsidR="00767F39" w:rsidRPr="00A877BC" w:rsidRDefault="00767F39" w:rsidP="00EA092F">
      <w:pPr>
        <w:pStyle w:val="Artikel211"/>
        <w:ind w:left="2835" w:hanging="567"/>
      </w:pPr>
      <w:r w:rsidRPr="00A877BC">
        <w:t xml:space="preserve">(b) </w:t>
      </w:r>
      <w:r w:rsidR="00317402" w:rsidRPr="00A877BC">
        <w:tab/>
      </w:r>
      <w:r w:rsidRPr="00A877BC">
        <w:t>bei anderen Hinweisen auf mögliche Verstöße gegen Anti-Doping-Bestimmungen</w:t>
      </w:r>
      <w:r w:rsidR="00C001C8" w:rsidRPr="00A877BC">
        <w:t xml:space="preserve"> in Einklang mit Artikel 7.6</w:t>
      </w:r>
      <w:r w:rsidRPr="00A877BC">
        <w:t>, indem Informationen oder Beweise zusammengetragen werden (insbesondere nicht-analytische Beweise), um festzustellen, ob ein Verstoß gegen Anti-Doping-Bestimmungen gemäß Artikel 2.2 bis 2.10 vorliegt.</w:t>
      </w:r>
    </w:p>
    <w:p w14:paraId="61FBF79E" w14:textId="77777777" w:rsidR="00767F39" w:rsidRPr="00A877BC" w:rsidRDefault="00767F39">
      <w:pPr>
        <w:widowControl/>
        <w:ind w:left="720"/>
        <w:jc w:val="both"/>
        <w:rPr>
          <w:rFonts w:ascii="Arial" w:hAnsi="Arial" w:cs="Arial"/>
        </w:rPr>
      </w:pPr>
    </w:p>
    <w:p w14:paraId="1A5757BF" w14:textId="3CA10E15" w:rsidR="00767F39" w:rsidRPr="00A877BC" w:rsidRDefault="00767F39" w:rsidP="00317402">
      <w:pPr>
        <w:pStyle w:val="Artikel21"/>
        <w:rPr>
          <w:b/>
        </w:rPr>
      </w:pPr>
      <w:bookmarkStart w:id="248" w:name="_Toc323563164"/>
      <w:bookmarkStart w:id="249" w:name="_Toc323313124"/>
      <w:bookmarkStart w:id="250" w:name="_Toc323311557"/>
      <w:bookmarkStart w:id="251" w:name="_Toc323140513"/>
      <w:bookmarkStart w:id="252" w:name="_Toc323140233"/>
      <w:bookmarkStart w:id="253" w:name="_Toc323139131"/>
      <w:bookmarkStart w:id="254" w:name="_Toc321920442"/>
      <w:bookmarkStart w:id="255" w:name="_Toc190172323"/>
      <w:bookmarkStart w:id="256" w:name="_Toc370997069"/>
      <w:bookmarkStart w:id="257" w:name="_Toc369015410"/>
      <w:r w:rsidRPr="00A877BC">
        <w:rPr>
          <w:b/>
        </w:rPr>
        <w:t>5.2</w:t>
      </w:r>
      <w:r w:rsidRPr="00A877BC">
        <w:rPr>
          <w:b/>
        </w:rPr>
        <w:tab/>
      </w:r>
      <w:bookmarkEnd w:id="248"/>
      <w:bookmarkEnd w:id="249"/>
      <w:bookmarkEnd w:id="250"/>
      <w:bookmarkEnd w:id="251"/>
      <w:bookmarkEnd w:id="252"/>
      <w:bookmarkEnd w:id="253"/>
      <w:bookmarkEnd w:id="254"/>
      <w:bookmarkEnd w:id="255"/>
      <w:bookmarkEnd w:id="256"/>
      <w:bookmarkEnd w:id="257"/>
      <w:r w:rsidR="00317402" w:rsidRPr="00A877BC">
        <w:rPr>
          <w:b/>
        </w:rPr>
        <w:tab/>
      </w:r>
      <w:r w:rsidRPr="00A877BC">
        <w:rPr>
          <w:b/>
        </w:rPr>
        <w:t xml:space="preserve">Zuständigkeit für die Organisation und Durchführung von </w:t>
      </w:r>
      <w:r w:rsidRPr="00A877BC">
        <w:rPr>
          <w:b/>
          <w:i/>
        </w:rPr>
        <w:t>Dopingkontrollen</w:t>
      </w:r>
    </w:p>
    <w:p w14:paraId="23CDEAB8" w14:textId="77777777" w:rsidR="00767F39" w:rsidRPr="00A877BC" w:rsidRDefault="00767F39">
      <w:pPr>
        <w:widowControl/>
        <w:ind w:left="720"/>
        <w:jc w:val="both"/>
        <w:rPr>
          <w:rFonts w:ascii="Arial" w:hAnsi="Arial" w:cs="Arial"/>
        </w:rPr>
      </w:pPr>
    </w:p>
    <w:p w14:paraId="2DB24E64" w14:textId="2F3AA386" w:rsidR="00767F39" w:rsidRPr="00A877BC" w:rsidRDefault="00767F39" w:rsidP="00317402">
      <w:pPr>
        <w:pStyle w:val="Artikel211"/>
      </w:pPr>
      <w:r w:rsidRPr="00A877BC">
        <w:t xml:space="preserve">5.2.1 </w:t>
      </w:r>
      <w:r w:rsidR="00317402" w:rsidRPr="00A877BC">
        <w:tab/>
      </w:r>
      <w:r w:rsidRPr="00A877BC">
        <w:t xml:space="preserve">Die </w:t>
      </w:r>
      <w:r w:rsidR="000720B6" w:rsidRPr="00A877BC">
        <w:rPr>
          <w:i/>
        </w:rPr>
        <w:t>NADA</w:t>
      </w:r>
      <w:r w:rsidRPr="00A877BC">
        <w:t xml:space="preserve"> ist zuständig für die Organisation und Durchführung von </w:t>
      </w:r>
      <w:r w:rsidRPr="00A877BC">
        <w:rPr>
          <w:i/>
        </w:rPr>
        <w:t xml:space="preserve">Trainingskontrollen </w:t>
      </w:r>
      <w:r w:rsidRPr="00A877BC">
        <w:t xml:space="preserve">und </w:t>
      </w:r>
      <w:r w:rsidRPr="00A877BC">
        <w:rPr>
          <w:i/>
        </w:rPr>
        <w:t>Dopingkontrollen Innerhalb des Wettkampfs</w:t>
      </w:r>
      <w:r w:rsidRPr="00A877BC">
        <w:t xml:space="preserve"> bei allen </w:t>
      </w:r>
      <w:r w:rsidRPr="00A877BC">
        <w:rPr>
          <w:i/>
        </w:rPr>
        <w:t>Athleten</w:t>
      </w:r>
      <w:r w:rsidRPr="00A877BC">
        <w:t xml:space="preserve">, die dem Anwendungsbereich des </w:t>
      </w:r>
      <w:r w:rsidRPr="00A877BC">
        <w:rPr>
          <w:i/>
        </w:rPr>
        <w:t>NADC</w:t>
      </w:r>
      <w:r w:rsidRPr="00A877BC">
        <w:t xml:space="preserve"> unterliegen und ihre aktive Karriere nicht beendet haben. </w:t>
      </w:r>
      <w:r w:rsidRPr="00A877BC">
        <w:rPr>
          <w:i/>
        </w:rPr>
        <w:t>Athleten</w:t>
      </w:r>
      <w:r w:rsidRPr="00A877BC">
        <w:t xml:space="preserve">, gegen die eine </w:t>
      </w:r>
      <w:r w:rsidRPr="00A877BC">
        <w:rPr>
          <w:i/>
        </w:rPr>
        <w:t>Sperre</w:t>
      </w:r>
      <w:r w:rsidRPr="00A877BC">
        <w:t xml:space="preserve"> verhängt wurde, können während der </w:t>
      </w:r>
      <w:r w:rsidRPr="00A877BC">
        <w:rPr>
          <w:i/>
        </w:rPr>
        <w:t>Sperre</w:t>
      </w:r>
      <w:r w:rsidRPr="00A877BC">
        <w:t xml:space="preserve"> </w:t>
      </w:r>
      <w:r w:rsidRPr="00A877BC">
        <w:rPr>
          <w:i/>
        </w:rPr>
        <w:t>Dopingkontrollen</w:t>
      </w:r>
      <w:r w:rsidRPr="00A877BC">
        <w:t xml:space="preserve"> unterzogen werden.</w:t>
      </w:r>
    </w:p>
    <w:p w14:paraId="665DECC9" w14:textId="77777777" w:rsidR="004F3736" w:rsidRPr="00A877BC" w:rsidRDefault="004F3736" w:rsidP="00317402">
      <w:pPr>
        <w:pStyle w:val="Artikel211"/>
      </w:pPr>
    </w:p>
    <w:p w14:paraId="4652824F" w14:textId="7A58686D" w:rsidR="004F3736" w:rsidRPr="00A877BC" w:rsidRDefault="00D00C00" w:rsidP="00317402">
      <w:pPr>
        <w:pStyle w:val="Kommentar"/>
        <w:rPr>
          <w:snapToGrid w:val="0"/>
        </w:rPr>
      </w:pPr>
      <w:r w:rsidRPr="00A877BC">
        <w:rPr>
          <w:i/>
          <w:snapToGrid w:val="0"/>
          <w:highlight w:val="lightGray"/>
        </w:rPr>
        <w:t>[</w:t>
      </w:r>
      <w:r w:rsidR="000720B6" w:rsidRPr="00A877BC">
        <w:rPr>
          <w:i/>
          <w:snapToGrid w:val="0"/>
          <w:highlight w:val="lightGray"/>
        </w:rPr>
        <w:t>NADA</w:t>
      </w:r>
      <w:r w:rsidR="004F3736" w:rsidRPr="00A877BC">
        <w:rPr>
          <w:i/>
          <w:snapToGrid w:val="0"/>
          <w:highlight w:val="lightGray"/>
        </w:rPr>
        <w:t>-</w:t>
      </w:r>
      <w:r w:rsidR="004F3736" w:rsidRPr="00A877BC">
        <w:rPr>
          <w:snapToGrid w:val="0"/>
          <w:highlight w:val="lightGray"/>
        </w:rPr>
        <w:t xml:space="preserve">Kommentar: Die </w:t>
      </w:r>
      <w:r w:rsidR="000720B6" w:rsidRPr="00A877BC">
        <w:rPr>
          <w:i/>
          <w:snapToGrid w:val="0"/>
          <w:highlight w:val="lightGray"/>
        </w:rPr>
        <w:t>NADA</w:t>
      </w:r>
      <w:r w:rsidR="004F3736" w:rsidRPr="00A877BC">
        <w:rPr>
          <w:snapToGrid w:val="0"/>
          <w:highlight w:val="lightGray"/>
        </w:rPr>
        <w:t xml:space="preserve"> kann Dritte mit der Durchführung der </w:t>
      </w:r>
      <w:r w:rsidR="004F3736" w:rsidRPr="00A877BC">
        <w:rPr>
          <w:i/>
          <w:snapToGrid w:val="0"/>
          <w:highlight w:val="lightGray"/>
        </w:rPr>
        <w:t>Dopingkontrollen</w:t>
      </w:r>
      <w:r w:rsidR="004F3736" w:rsidRPr="00A877BC">
        <w:rPr>
          <w:snapToGrid w:val="0"/>
          <w:highlight w:val="lightGray"/>
        </w:rPr>
        <w:t xml:space="preserve"> beauftragen. Diese unterliegen in gleicher Weise den Bestimmungen des </w:t>
      </w:r>
      <w:r w:rsidR="004F3736" w:rsidRPr="00A877BC">
        <w:rPr>
          <w:i/>
          <w:snapToGrid w:val="0"/>
          <w:highlight w:val="lightGray"/>
        </w:rPr>
        <w:t>NADC</w:t>
      </w:r>
      <w:r w:rsidR="004F3736" w:rsidRPr="00A877BC">
        <w:rPr>
          <w:snapToGrid w:val="0"/>
          <w:highlight w:val="lightGray"/>
        </w:rPr>
        <w:t xml:space="preserve"> und des </w:t>
      </w:r>
      <w:r w:rsidR="004F3736" w:rsidRPr="00A877BC">
        <w:rPr>
          <w:i/>
          <w:snapToGrid w:val="0"/>
          <w:highlight w:val="lightGray"/>
        </w:rPr>
        <w:t>Code</w:t>
      </w:r>
      <w:r w:rsidR="004F3736" w:rsidRPr="00A877BC">
        <w:rPr>
          <w:snapToGrid w:val="0"/>
          <w:highlight w:val="lightGray"/>
        </w:rPr>
        <w:t xml:space="preserve"> sowie den </w:t>
      </w:r>
      <w:r w:rsidR="004F3736" w:rsidRPr="00A877BC">
        <w:rPr>
          <w:i/>
          <w:snapToGrid w:val="0"/>
          <w:highlight w:val="lightGray"/>
        </w:rPr>
        <w:t>Standards</w:t>
      </w:r>
      <w:r w:rsidR="004F3736" w:rsidRPr="00A877BC">
        <w:rPr>
          <w:snapToGrid w:val="0"/>
          <w:highlight w:val="lightGray"/>
        </w:rPr>
        <w:t xml:space="preserve"> und den</w:t>
      </w:r>
      <w:r w:rsidR="000720B6" w:rsidRPr="00A877BC">
        <w:rPr>
          <w:i/>
          <w:snapToGrid w:val="0"/>
        </w:rPr>
        <w:t xml:space="preserve"> </w:t>
      </w:r>
      <w:r w:rsidR="000720B6" w:rsidRPr="00A877BC">
        <w:rPr>
          <w:i/>
          <w:snapToGrid w:val="0"/>
          <w:highlight w:val="lightGray"/>
        </w:rPr>
        <w:t>International</w:t>
      </w:r>
      <w:r w:rsidR="00C9681D" w:rsidRPr="00A877BC">
        <w:rPr>
          <w:i/>
          <w:snapToGrid w:val="0"/>
          <w:highlight w:val="lightGray"/>
        </w:rPr>
        <w:t xml:space="preserve"> </w:t>
      </w:r>
      <w:r w:rsidR="000720B6" w:rsidRPr="00A877BC">
        <w:rPr>
          <w:i/>
          <w:snapToGrid w:val="0"/>
          <w:highlight w:val="lightGray"/>
        </w:rPr>
        <w:t>Standard</w:t>
      </w:r>
      <w:r w:rsidR="004F3736" w:rsidRPr="00A877BC">
        <w:rPr>
          <w:i/>
          <w:snapToGrid w:val="0"/>
          <w:highlight w:val="lightGray"/>
        </w:rPr>
        <w:t>s</w:t>
      </w:r>
      <w:r w:rsidR="004F3736" w:rsidRPr="00A877BC">
        <w:rPr>
          <w:snapToGrid w:val="0"/>
          <w:highlight w:val="lightGray"/>
        </w:rPr>
        <w:t>.</w:t>
      </w:r>
      <w:r w:rsidRPr="00A877BC">
        <w:rPr>
          <w:snapToGrid w:val="0"/>
          <w:highlight w:val="lightGray"/>
        </w:rPr>
        <w:t>]</w:t>
      </w:r>
    </w:p>
    <w:p w14:paraId="2C7618FD" w14:textId="1F8E5A60" w:rsidR="00767F39" w:rsidRPr="00A877BC" w:rsidRDefault="00190DA5" w:rsidP="00190DA5">
      <w:pPr>
        <w:widowControl/>
        <w:tabs>
          <w:tab w:val="left" w:pos="3165"/>
        </w:tabs>
        <w:ind w:left="720"/>
        <w:jc w:val="both"/>
        <w:rPr>
          <w:rFonts w:ascii="Arial" w:hAnsi="Arial" w:cs="Arial"/>
        </w:rPr>
      </w:pPr>
      <w:r w:rsidRPr="00A877BC">
        <w:rPr>
          <w:rFonts w:ascii="Arial" w:hAnsi="Arial" w:cs="Arial"/>
        </w:rPr>
        <w:tab/>
      </w:r>
    </w:p>
    <w:p w14:paraId="49A96066" w14:textId="7C97E4AB" w:rsidR="00767F39" w:rsidRPr="00A877BC" w:rsidRDefault="00767F39" w:rsidP="00317402">
      <w:pPr>
        <w:pStyle w:val="Artikel211"/>
      </w:pPr>
      <w:r w:rsidRPr="00A877BC">
        <w:t xml:space="preserve">5.2.2. </w:t>
      </w:r>
      <w:r w:rsidR="00317402" w:rsidRPr="00A877BC">
        <w:tab/>
      </w:r>
      <w:r w:rsidR="00190DA5" w:rsidRPr="00A877BC">
        <w:t>D</w:t>
      </w:r>
      <w:r w:rsidRPr="00A877BC">
        <w:t xml:space="preserve">ie </w:t>
      </w:r>
      <w:r w:rsidRPr="00A877BC">
        <w:rPr>
          <w:i/>
        </w:rPr>
        <w:t xml:space="preserve">WADA </w:t>
      </w:r>
      <w:r w:rsidRPr="00A877BC">
        <w:t xml:space="preserve">und </w:t>
      </w:r>
      <w:r w:rsidR="00431F78" w:rsidRPr="00A877BC">
        <w:rPr>
          <w:b/>
        </w:rPr>
        <w:t>…[</w:t>
      </w:r>
      <w:r w:rsidR="00326B26" w:rsidRPr="00A877BC">
        <w:rPr>
          <w:b/>
        </w:rPr>
        <w:t>der</w:t>
      </w:r>
      <w:r w:rsidR="00326B26" w:rsidRPr="00A877BC">
        <w:t xml:space="preserve"> </w:t>
      </w:r>
      <w:r w:rsidR="00326B26" w:rsidRPr="00A877BC">
        <w:rPr>
          <w:b/>
        </w:rPr>
        <w:t>i</w:t>
      </w:r>
      <w:r w:rsidRPr="00A877BC">
        <w:rPr>
          <w:b/>
        </w:rPr>
        <w:t>nternationale Sportfachverband</w:t>
      </w:r>
      <w:r w:rsidR="00431F78" w:rsidRPr="00A877BC">
        <w:rPr>
          <w:b/>
        </w:rPr>
        <w:t>]</w:t>
      </w:r>
      <w:r w:rsidR="00190DA5" w:rsidRPr="00A877BC">
        <w:rPr>
          <w:b/>
        </w:rPr>
        <w:t xml:space="preserve"> </w:t>
      </w:r>
      <w:r w:rsidR="00190DA5" w:rsidRPr="00A877BC">
        <w:t>sind ebenfalls</w:t>
      </w:r>
      <w:r w:rsidRPr="00A877BC">
        <w:rPr>
          <w:i/>
        </w:rPr>
        <w:t xml:space="preserve"> </w:t>
      </w:r>
      <w:r w:rsidRPr="00A877BC">
        <w:t xml:space="preserve">berechtigt, </w:t>
      </w:r>
      <w:r w:rsidRPr="00A877BC">
        <w:rPr>
          <w:i/>
        </w:rPr>
        <w:t>Trainingskontrollen</w:t>
      </w:r>
      <w:r w:rsidRPr="00A877BC">
        <w:t xml:space="preserve"> und </w:t>
      </w:r>
      <w:r w:rsidRPr="00A877BC">
        <w:rPr>
          <w:i/>
        </w:rPr>
        <w:t>Dopingkontrollen</w:t>
      </w:r>
      <w:r w:rsidRPr="00A877BC">
        <w:t xml:space="preserve"> </w:t>
      </w:r>
      <w:r w:rsidRPr="00A877BC">
        <w:rPr>
          <w:i/>
        </w:rPr>
        <w:t>Innerhalb des Wettkampfs</w:t>
      </w:r>
      <w:r w:rsidRPr="00A877BC">
        <w:t xml:space="preserve"> zu organisieren und durchzuführen. </w:t>
      </w:r>
      <w:r w:rsidR="00190DA5" w:rsidRPr="00A877BC">
        <w:t xml:space="preserve">Die Veranstalter </w:t>
      </w:r>
      <w:r w:rsidR="00190DA5" w:rsidRPr="00A877BC">
        <w:rPr>
          <w:i/>
        </w:rPr>
        <w:t>großer Sportwettkämpfe</w:t>
      </w:r>
      <w:r w:rsidR="00190DA5" w:rsidRPr="00A877BC">
        <w:t xml:space="preserve"> sind berechtigt</w:t>
      </w:r>
      <w:r w:rsidR="003F5DF8" w:rsidRPr="00A877BC">
        <w:t>,</w:t>
      </w:r>
      <w:r w:rsidR="00190DA5" w:rsidRPr="00A877BC">
        <w:t xml:space="preserve"> im Zusammenhang mit der jeweiligen Sportgroßveranstaltung Dopingkontrollen innerhalb des Wettkampfes zu organisieren </w:t>
      </w:r>
      <w:r w:rsidR="009C2B4E" w:rsidRPr="00A877BC">
        <w:t xml:space="preserve">und </w:t>
      </w:r>
      <w:r w:rsidR="00190DA5" w:rsidRPr="00A877BC">
        <w:t xml:space="preserve">durchzuführen. </w:t>
      </w:r>
      <w:r w:rsidRPr="00A877BC">
        <w:t xml:space="preserve">Erfasst sind alle </w:t>
      </w:r>
      <w:r w:rsidRPr="00A877BC">
        <w:rPr>
          <w:i/>
        </w:rPr>
        <w:t>Athleten</w:t>
      </w:r>
      <w:r w:rsidRPr="00A877BC">
        <w:t xml:space="preserve">, die in den Zuständigkeitsbereich </w:t>
      </w:r>
      <w:r w:rsidR="00431F78" w:rsidRPr="00A877BC">
        <w:rPr>
          <w:b/>
        </w:rPr>
        <w:t xml:space="preserve">…[des nationalen Sportfachverbands] </w:t>
      </w:r>
      <w:r w:rsidRPr="00A877BC">
        <w:t xml:space="preserve">fallen und ihre aktive Laufbahn nicht beendet haben, einschließlich </w:t>
      </w:r>
      <w:r w:rsidRPr="00A877BC">
        <w:rPr>
          <w:i/>
        </w:rPr>
        <w:t>Athleten</w:t>
      </w:r>
      <w:r w:rsidRPr="00A877BC">
        <w:t xml:space="preserve">, gegen die eine </w:t>
      </w:r>
      <w:r w:rsidRPr="00A877BC">
        <w:rPr>
          <w:i/>
        </w:rPr>
        <w:t>Sperre</w:t>
      </w:r>
      <w:r w:rsidRPr="00A877BC">
        <w:t xml:space="preserve"> verhängt wurde.</w:t>
      </w:r>
    </w:p>
    <w:p w14:paraId="4D317132" w14:textId="77777777" w:rsidR="00F04A11" w:rsidRPr="00A877BC" w:rsidRDefault="00F04A11" w:rsidP="00317402">
      <w:pPr>
        <w:pStyle w:val="Artikel211"/>
      </w:pPr>
    </w:p>
    <w:p w14:paraId="261E7C89" w14:textId="6D3E0190" w:rsidR="00767F39" w:rsidRPr="00A877BC" w:rsidRDefault="00767F39" w:rsidP="00317402">
      <w:pPr>
        <w:pStyle w:val="Artikel211"/>
      </w:pPr>
      <w:r w:rsidRPr="00A877BC">
        <w:t>5.2.3</w:t>
      </w:r>
      <w:r w:rsidR="00317402" w:rsidRPr="00A877BC">
        <w:tab/>
      </w:r>
      <w:r w:rsidRPr="00A877BC">
        <w:t xml:space="preserve">Bei </w:t>
      </w:r>
      <w:r w:rsidR="00151A74" w:rsidRPr="00A877BC">
        <w:rPr>
          <w:i/>
        </w:rPr>
        <w:t>I</w:t>
      </w:r>
      <w:r w:rsidRPr="00A877BC">
        <w:rPr>
          <w:i/>
        </w:rPr>
        <w:t>nternationalen</w:t>
      </w:r>
      <w:r w:rsidRPr="00A877BC">
        <w:t xml:space="preserve"> </w:t>
      </w:r>
      <w:r w:rsidRPr="00A877BC">
        <w:rPr>
          <w:i/>
        </w:rPr>
        <w:t>Wettkämpfen</w:t>
      </w:r>
      <w:r w:rsidRPr="00A877BC">
        <w:t xml:space="preserve"> und/oder </w:t>
      </w:r>
      <w:r w:rsidRPr="00A877BC">
        <w:rPr>
          <w:i/>
        </w:rPr>
        <w:t xml:space="preserve">Wettkampfveranstaltungen </w:t>
      </w:r>
      <w:r w:rsidRPr="00A877BC">
        <w:t xml:space="preserve">werden </w:t>
      </w:r>
      <w:r w:rsidRPr="00A877BC">
        <w:rPr>
          <w:i/>
        </w:rPr>
        <w:t>Dopingkontrollen</w:t>
      </w:r>
      <w:r w:rsidRPr="00A877BC">
        <w:t xml:space="preserve"> </w:t>
      </w:r>
      <w:r w:rsidRPr="00A877BC">
        <w:rPr>
          <w:i/>
        </w:rPr>
        <w:t>Innerhalb des Wettkampfs</w:t>
      </w:r>
      <w:r w:rsidRPr="00A877BC">
        <w:t xml:space="preserve"> an der Wettkampfstätte und während der Veranstaltungsdauer von </w:t>
      </w:r>
      <w:r w:rsidR="00431F78" w:rsidRPr="00A877BC">
        <w:rPr>
          <w:b/>
        </w:rPr>
        <w:t>…[dem internationalen Sportfachverband des Athleten]</w:t>
      </w:r>
      <w:r w:rsidR="00431F78" w:rsidRPr="00A877BC">
        <w:rPr>
          <w:b/>
          <w:i/>
        </w:rPr>
        <w:t xml:space="preserve"> </w:t>
      </w:r>
      <w:r w:rsidRPr="00A877BC">
        <w:t xml:space="preserve">oder dem internationalen Veranstalter des </w:t>
      </w:r>
      <w:r w:rsidRPr="00A877BC">
        <w:rPr>
          <w:i/>
        </w:rPr>
        <w:t>Wettkampfs</w:t>
      </w:r>
      <w:r w:rsidRPr="00A877BC">
        <w:t xml:space="preserve"> oder der </w:t>
      </w:r>
      <w:r w:rsidRPr="00A877BC">
        <w:rPr>
          <w:i/>
        </w:rPr>
        <w:t>Wettkampfveranstaltung</w:t>
      </w:r>
      <w:r w:rsidRPr="00A877BC">
        <w:t xml:space="preserve"> (z.B. IOC für die Olympischen Spiele, der Internationale Sportfachverband für eine </w:t>
      </w:r>
      <w:r w:rsidRPr="00A877BC">
        <w:lastRenderedPageBreak/>
        <w:t xml:space="preserve">Weltmeisterschaft) organisiert und durchgeführt. Bei </w:t>
      </w:r>
      <w:r w:rsidR="00151A74" w:rsidRPr="00A877BC">
        <w:rPr>
          <w:i/>
        </w:rPr>
        <w:t>N</w:t>
      </w:r>
      <w:r w:rsidRPr="00A877BC">
        <w:rPr>
          <w:i/>
        </w:rPr>
        <w:t>ationalen</w:t>
      </w:r>
      <w:r w:rsidRPr="00A877BC">
        <w:t xml:space="preserve"> </w:t>
      </w:r>
      <w:r w:rsidRPr="00A877BC">
        <w:rPr>
          <w:i/>
        </w:rPr>
        <w:t>Wettkämpfen</w:t>
      </w:r>
      <w:r w:rsidRPr="00A877BC">
        <w:t xml:space="preserve"> und/oder </w:t>
      </w:r>
      <w:r w:rsidRPr="00A877BC">
        <w:rPr>
          <w:i/>
        </w:rPr>
        <w:t>Wettkampfveranstaltungen</w:t>
      </w:r>
      <w:r w:rsidRPr="00A877BC">
        <w:t xml:space="preserve"> erfolgt die Organisation und Durchführung der </w:t>
      </w:r>
      <w:r w:rsidRPr="00A877BC">
        <w:rPr>
          <w:i/>
        </w:rPr>
        <w:t>Dopingkontrollen</w:t>
      </w:r>
      <w:r w:rsidRPr="00A877BC">
        <w:t xml:space="preserve"> durch die </w:t>
      </w:r>
      <w:r w:rsidR="000720B6" w:rsidRPr="00A877BC">
        <w:rPr>
          <w:i/>
        </w:rPr>
        <w:t>NADA</w:t>
      </w:r>
      <w:r w:rsidRPr="00A877BC">
        <w:t>.</w:t>
      </w:r>
    </w:p>
    <w:p w14:paraId="7A9C4C57" w14:textId="77777777" w:rsidR="00767F39" w:rsidRPr="00A877BC" w:rsidRDefault="00767F39" w:rsidP="00317402">
      <w:pPr>
        <w:pStyle w:val="Artikel211"/>
      </w:pPr>
    </w:p>
    <w:p w14:paraId="4CE2D5DF" w14:textId="08223F6F" w:rsidR="00F04A11" w:rsidRPr="00A877BC" w:rsidRDefault="00EA092F" w:rsidP="00317402">
      <w:pPr>
        <w:pStyle w:val="Artikel211"/>
        <w:ind w:hanging="109"/>
        <w:rPr>
          <w:szCs w:val="30"/>
        </w:rPr>
      </w:pPr>
      <w:r w:rsidRPr="00A877BC">
        <w:rPr>
          <w:szCs w:val="30"/>
        </w:rPr>
        <w:tab/>
      </w:r>
      <w:r w:rsidR="00767F39" w:rsidRPr="00A877BC">
        <w:rPr>
          <w:szCs w:val="30"/>
        </w:rPr>
        <w:t xml:space="preserve">Auf Verlangen des Veranstalters sind alle </w:t>
      </w:r>
      <w:r w:rsidR="00767F39" w:rsidRPr="00A877BC">
        <w:rPr>
          <w:i/>
          <w:szCs w:val="30"/>
        </w:rPr>
        <w:t>Dopingkontrollen</w:t>
      </w:r>
      <w:r w:rsidR="00767F39" w:rsidRPr="00A877BC">
        <w:rPr>
          <w:szCs w:val="30"/>
        </w:rPr>
        <w:t xml:space="preserve"> während der Veranstaltungsdauer außerhalb der </w:t>
      </w:r>
      <w:r w:rsidR="00767F39" w:rsidRPr="00A877BC">
        <w:rPr>
          <w:i/>
          <w:szCs w:val="30"/>
        </w:rPr>
        <w:t>Wettkampfstätte</w:t>
      </w:r>
      <w:r w:rsidR="00767F39" w:rsidRPr="00A877BC">
        <w:rPr>
          <w:szCs w:val="30"/>
        </w:rPr>
        <w:t xml:space="preserve"> mit dem Veranstalter abzustimmen.</w:t>
      </w:r>
    </w:p>
    <w:p w14:paraId="2C499947" w14:textId="77777777" w:rsidR="00767F39" w:rsidRPr="00A877BC" w:rsidRDefault="00767F39">
      <w:pPr>
        <w:rPr>
          <w:rFonts w:ascii="Arial" w:hAnsi="Arial" w:cs="Arial"/>
        </w:rPr>
      </w:pPr>
    </w:p>
    <w:p w14:paraId="1E8A01ED" w14:textId="29167852" w:rsidR="00767F39" w:rsidRPr="00A877BC" w:rsidRDefault="00767F39" w:rsidP="00317402">
      <w:pPr>
        <w:pStyle w:val="Artikel21"/>
        <w:rPr>
          <w:b/>
        </w:rPr>
      </w:pPr>
      <w:r w:rsidRPr="00A877BC">
        <w:rPr>
          <w:b/>
        </w:rPr>
        <w:t>5.3</w:t>
      </w:r>
      <w:r w:rsidRPr="00A877BC">
        <w:rPr>
          <w:b/>
        </w:rPr>
        <w:tab/>
      </w:r>
      <w:r w:rsidRPr="00A877BC">
        <w:rPr>
          <w:b/>
          <w:i/>
        </w:rPr>
        <w:t>Testpool</w:t>
      </w:r>
      <w:r w:rsidRPr="00A877BC">
        <w:rPr>
          <w:b/>
        </w:rPr>
        <w:t xml:space="preserve"> und Pflicht der </w:t>
      </w:r>
      <w:r w:rsidRPr="00A877BC">
        <w:rPr>
          <w:b/>
          <w:i/>
        </w:rPr>
        <w:t>Athleten</w:t>
      </w:r>
      <w:r w:rsidRPr="00A877BC">
        <w:rPr>
          <w:b/>
        </w:rPr>
        <w:t xml:space="preserve">, sich </w:t>
      </w:r>
      <w:r w:rsidRPr="00A877BC">
        <w:rPr>
          <w:b/>
          <w:i/>
        </w:rPr>
        <w:t>Dopingkontrollen</w:t>
      </w:r>
      <w:r w:rsidRPr="00A877BC">
        <w:rPr>
          <w:b/>
        </w:rPr>
        <w:t xml:space="preserve"> zu unterziehen</w:t>
      </w:r>
    </w:p>
    <w:p w14:paraId="2F789F5D" w14:textId="77777777" w:rsidR="00767F39" w:rsidRPr="00A877BC" w:rsidRDefault="00767F39">
      <w:pPr>
        <w:jc w:val="both"/>
        <w:rPr>
          <w:rFonts w:ascii="Arial" w:hAnsi="Arial" w:cs="Arial"/>
        </w:rPr>
      </w:pPr>
    </w:p>
    <w:p w14:paraId="0ECF0876" w14:textId="2C9FA9C7" w:rsidR="00381C78" w:rsidRPr="00A877BC" w:rsidRDefault="00767F39" w:rsidP="00317402">
      <w:pPr>
        <w:pStyle w:val="Artikel211"/>
      </w:pPr>
      <w:r w:rsidRPr="00A877BC">
        <w:t>5.3.1</w:t>
      </w:r>
      <w:r w:rsidR="00317402" w:rsidRPr="00A877BC">
        <w:tab/>
      </w:r>
      <w:r w:rsidR="00381C78" w:rsidRPr="00A877BC">
        <w:rPr>
          <w:iCs/>
        </w:rPr>
        <w:t xml:space="preserve">Die </w:t>
      </w:r>
      <w:r w:rsidR="000720B6" w:rsidRPr="00A877BC">
        <w:rPr>
          <w:i/>
          <w:iCs/>
        </w:rPr>
        <w:t>NADA</w:t>
      </w:r>
      <w:r w:rsidR="00381C78" w:rsidRPr="00A877BC">
        <w:rPr>
          <w:b/>
          <w:i/>
          <w:iCs/>
        </w:rPr>
        <w:t xml:space="preserve"> </w:t>
      </w:r>
      <w:r w:rsidR="00381C78" w:rsidRPr="00A877BC">
        <w:t>legt</w:t>
      </w:r>
      <w:r w:rsidR="00381C78" w:rsidRPr="00A877BC">
        <w:rPr>
          <w:b/>
          <w:i/>
          <w:iCs/>
        </w:rPr>
        <w:t xml:space="preserve"> </w:t>
      </w:r>
      <w:r w:rsidR="00381C78" w:rsidRPr="00A877BC">
        <w:t xml:space="preserve">in Abstimmung mit </w:t>
      </w:r>
      <w:r w:rsidR="00F04A11" w:rsidRPr="00A877BC">
        <w:rPr>
          <w:b/>
        </w:rPr>
        <w:t>…[</w:t>
      </w:r>
      <w:r w:rsidR="00381C78" w:rsidRPr="00A877BC">
        <w:rPr>
          <w:b/>
          <w:iCs/>
        </w:rPr>
        <w:t>dem nationalen Sportfachverband</w:t>
      </w:r>
      <w:r w:rsidR="00F04A11" w:rsidRPr="00A877BC">
        <w:rPr>
          <w:b/>
          <w:iCs/>
        </w:rPr>
        <w:t>]</w:t>
      </w:r>
      <w:r w:rsidR="00381C78" w:rsidRPr="00A877BC">
        <w:t xml:space="preserve"> den Kreis der </w:t>
      </w:r>
      <w:r w:rsidR="00381C78" w:rsidRPr="00A877BC">
        <w:rPr>
          <w:i/>
        </w:rPr>
        <w:t>Athleten</w:t>
      </w:r>
      <w:r w:rsidR="00381C78" w:rsidRPr="00A877BC">
        <w:t xml:space="preserve"> fest, der </w:t>
      </w:r>
      <w:r w:rsidR="00381C78" w:rsidRPr="00A877BC">
        <w:rPr>
          <w:i/>
        </w:rPr>
        <w:t>Trainingskontrollen</w:t>
      </w:r>
      <w:r w:rsidR="00381C78" w:rsidRPr="00A877BC">
        <w:t xml:space="preserve"> unterzogen werden soll. Hierfür meldet </w:t>
      </w:r>
      <w:r w:rsidR="00381C78" w:rsidRPr="00A877BC">
        <w:rPr>
          <w:b/>
          <w:iCs/>
        </w:rPr>
        <w:t xml:space="preserve">…[der nationale Sportfachverband] </w:t>
      </w:r>
      <w:r w:rsidR="00381C78" w:rsidRPr="00A877BC">
        <w:t xml:space="preserve">der </w:t>
      </w:r>
      <w:r w:rsidR="000720B6" w:rsidRPr="00A877BC">
        <w:rPr>
          <w:i/>
        </w:rPr>
        <w:t>NADA</w:t>
      </w:r>
      <w:r w:rsidR="00381C78" w:rsidRPr="00A877BC">
        <w:t xml:space="preserve"> die </w:t>
      </w:r>
      <w:r w:rsidR="00381C78" w:rsidRPr="00A877BC">
        <w:rPr>
          <w:i/>
        </w:rPr>
        <w:t>Athleten</w:t>
      </w:r>
      <w:r w:rsidR="00381C78" w:rsidRPr="00A877BC">
        <w:t xml:space="preserve">, die gemäß den im </w:t>
      </w:r>
      <w:r w:rsidR="00381C78" w:rsidRPr="00A877BC">
        <w:rPr>
          <w:i/>
        </w:rPr>
        <w:t>Standard</w:t>
      </w:r>
      <w:r w:rsidR="00381C78" w:rsidRPr="00A877BC">
        <w:t xml:space="preserve"> für </w:t>
      </w:r>
      <w:r w:rsidR="00381C78" w:rsidRPr="00A877BC">
        <w:rPr>
          <w:i/>
        </w:rPr>
        <w:t xml:space="preserve">Meldepflichten </w:t>
      </w:r>
      <w:r w:rsidR="00381C78" w:rsidRPr="00A877BC">
        <w:t xml:space="preserve">festgelegten Kriterien für die Zugehörigkeit zum </w:t>
      </w:r>
      <w:r w:rsidR="00381C78" w:rsidRPr="00A877BC">
        <w:rPr>
          <w:i/>
        </w:rPr>
        <w:t>Testpool</w:t>
      </w:r>
      <w:r w:rsidR="00381C78" w:rsidRPr="00A877BC">
        <w:t xml:space="preserve"> der </w:t>
      </w:r>
      <w:r w:rsidR="000720B6" w:rsidRPr="00A877BC">
        <w:rPr>
          <w:i/>
        </w:rPr>
        <w:t>NADA</w:t>
      </w:r>
      <w:r w:rsidR="00381C78" w:rsidRPr="00A877BC">
        <w:t xml:space="preserve"> in Frage kommen, zum vereinbarten Zeitpunkt. Die </w:t>
      </w:r>
      <w:r w:rsidR="00381C78" w:rsidRPr="00A877BC">
        <w:rPr>
          <w:i/>
        </w:rPr>
        <w:t>Athleten</w:t>
      </w:r>
      <w:r w:rsidR="00381C78" w:rsidRPr="00A877BC">
        <w:t xml:space="preserve">, die nach Festlegung der </w:t>
      </w:r>
      <w:r w:rsidR="000720B6" w:rsidRPr="00A877BC">
        <w:rPr>
          <w:i/>
        </w:rPr>
        <w:t>NADA</w:t>
      </w:r>
      <w:r w:rsidR="00381C78" w:rsidRPr="00A877BC">
        <w:t xml:space="preserve"> </w:t>
      </w:r>
      <w:r w:rsidR="007D1FEB" w:rsidRPr="00A877BC">
        <w:t>anhand der Vorgaben des</w:t>
      </w:r>
      <w:r w:rsidR="000720B6" w:rsidRPr="00A877BC">
        <w:rPr>
          <w:i/>
        </w:rPr>
        <w:t xml:space="preserve"> International Standard</w:t>
      </w:r>
      <w:r w:rsidR="007D1FEB" w:rsidRPr="00A877BC">
        <w:rPr>
          <w:i/>
        </w:rPr>
        <w:t>s for Testing and Investigation</w:t>
      </w:r>
      <w:r w:rsidR="007D1FEB" w:rsidRPr="00A877BC">
        <w:t xml:space="preserve"> bzw. anhand des </w:t>
      </w:r>
      <w:r w:rsidR="007D1FEB" w:rsidRPr="00A877BC">
        <w:rPr>
          <w:i/>
        </w:rPr>
        <w:t>Standards für Dopingkontrollen</w:t>
      </w:r>
      <w:r w:rsidR="007D1FEB" w:rsidRPr="00A877BC">
        <w:t xml:space="preserve"> und </w:t>
      </w:r>
      <w:r w:rsidR="007D1FEB" w:rsidRPr="00A877BC">
        <w:rPr>
          <w:i/>
        </w:rPr>
        <w:t xml:space="preserve">Standard </w:t>
      </w:r>
      <w:r w:rsidR="007D1FEB" w:rsidRPr="00A877BC">
        <w:t>für</w:t>
      </w:r>
      <w:r w:rsidR="007D1FEB" w:rsidRPr="00A877BC">
        <w:rPr>
          <w:i/>
        </w:rPr>
        <w:t xml:space="preserve"> Meldepflichten</w:t>
      </w:r>
      <w:r w:rsidR="007D1FEB" w:rsidRPr="00A877BC">
        <w:t xml:space="preserve"> </w:t>
      </w:r>
      <w:r w:rsidR="00A51C21" w:rsidRPr="00A877BC">
        <w:t xml:space="preserve">zu </w:t>
      </w:r>
      <w:r w:rsidR="00381C78" w:rsidRPr="00A877BC">
        <w:t xml:space="preserve">dem </w:t>
      </w:r>
      <w:r w:rsidR="00381C78" w:rsidRPr="00A877BC">
        <w:rPr>
          <w:i/>
        </w:rPr>
        <w:t>Testpool</w:t>
      </w:r>
      <w:r w:rsidR="00381C78" w:rsidRPr="00A877BC">
        <w:t xml:space="preserve"> der </w:t>
      </w:r>
      <w:r w:rsidR="000720B6" w:rsidRPr="00A877BC">
        <w:rPr>
          <w:i/>
        </w:rPr>
        <w:t>NADA</w:t>
      </w:r>
      <w:r w:rsidR="00381C78" w:rsidRPr="00A877BC">
        <w:t xml:space="preserve"> </w:t>
      </w:r>
      <w:r w:rsidR="00A51C21" w:rsidRPr="00A877BC">
        <w:t>gehören</w:t>
      </w:r>
      <w:r w:rsidR="00381C78" w:rsidRPr="00A877BC">
        <w:t xml:space="preserve">, verbleiben in diesem für den im </w:t>
      </w:r>
      <w:r w:rsidR="00381C78" w:rsidRPr="00A877BC">
        <w:rPr>
          <w:i/>
        </w:rPr>
        <w:t>Standard</w:t>
      </w:r>
      <w:r w:rsidR="00381C78" w:rsidRPr="00A877BC">
        <w:t xml:space="preserve"> für </w:t>
      </w:r>
      <w:r w:rsidR="00381C78" w:rsidRPr="00A877BC">
        <w:rPr>
          <w:i/>
        </w:rPr>
        <w:t xml:space="preserve">Meldepflichten </w:t>
      </w:r>
      <w:r w:rsidR="00381C78" w:rsidRPr="00A877BC">
        <w:t xml:space="preserve">festgelegten Zeitraum. Ein früheres Ausscheiden ist nur unter den in dem </w:t>
      </w:r>
      <w:r w:rsidR="00381C78" w:rsidRPr="00A877BC">
        <w:rPr>
          <w:i/>
        </w:rPr>
        <w:t>Standard</w:t>
      </w:r>
      <w:r w:rsidR="00381C78" w:rsidRPr="00A877BC">
        <w:t xml:space="preserve"> für </w:t>
      </w:r>
      <w:r w:rsidR="00381C78" w:rsidRPr="00A877BC">
        <w:rPr>
          <w:i/>
        </w:rPr>
        <w:t xml:space="preserve">Meldepflichten </w:t>
      </w:r>
      <w:r w:rsidR="00381C78" w:rsidRPr="00A877BC">
        <w:t xml:space="preserve">aufgeführten Umständen und nach entsprechender Mitteilung </w:t>
      </w:r>
      <w:r w:rsidR="00190DA5" w:rsidRPr="00A877BC">
        <w:t>durch</w:t>
      </w:r>
      <w:r w:rsidR="00326B26" w:rsidRPr="00A877BC">
        <w:rPr>
          <w:b/>
        </w:rPr>
        <w:t xml:space="preserve"> </w:t>
      </w:r>
      <w:r w:rsidR="00190DA5" w:rsidRPr="00A877BC">
        <w:rPr>
          <w:b/>
        </w:rPr>
        <w:t>[</w:t>
      </w:r>
      <w:r w:rsidR="00326B26" w:rsidRPr="00A877BC">
        <w:rPr>
          <w:b/>
        </w:rPr>
        <w:t>…</w:t>
      </w:r>
      <w:r w:rsidR="00190DA5" w:rsidRPr="00A877BC">
        <w:rPr>
          <w:b/>
          <w:iCs/>
        </w:rPr>
        <w:t>den nationalen Sportfachverband]</w:t>
      </w:r>
      <w:r w:rsidR="00190DA5" w:rsidRPr="00A877BC">
        <w:t xml:space="preserve"> </w:t>
      </w:r>
      <w:r w:rsidR="00381C78" w:rsidRPr="00A877BC">
        <w:t xml:space="preserve">an die </w:t>
      </w:r>
      <w:r w:rsidR="000720B6" w:rsidRPr="00A877BC">
        <w:rPr>
          <w:i/>
        </w:rPr>
        <w:t>NADA</w:t>
      </w:r>
      <w:r w:rsidR="00381C78" w:rsidRPr="00A877BC">
        <w:t xml:space="preserve"> möglich. </w:t>
      </w:r>
      <w:r w:rsidR="00190DA5" w:rsidRPr="00A877BC">
        <w:t xml:space="preserve">Die Entscheidung über ein früheres Ausscheiden liegt bei der </w:t>
      </w:r>
      <w:r w:rsidR="000720B6" w:rsidRPr="00A877BC">
        <w:rPr>
          <w:i/>
        </w:rPr>
        <w:t>NADA</w:t>
      </w:r>
      <w:r w:rsidR="00190DA5" w:rsidRPr="00A877BC">
        <w:t xml:space="preserve">. </w:t>
      </w:r>
      <w:r w:rsidR="00381C78" w:rsidRPr="00A877BC">
        <w:t xml:space="preserve">Ein auf Grund eines Verstoßes gegen Anti-Doping-Bestimmungen gesperrter </w:t>
      </w:r>
      <w:r w:rsidR="00381C78" w:rsidRPr="00A877BC">
        <w:rPr>
          <w:i/>
        </w:rPr>
        <w:t>Athlet</w:t>
      </w:r>
      <w:r w:rsidR="00381C78" w:rsidRPr="00A877BC">
        <w:t xml:space="preserve"> verbleibt während der Dauer der </w:t>
      </w:r>
      <w:r w:rsidR="00381C78" w:rsidRPr="00A877BC">
        <w:rPr>
          <w:i/>
        </w:rPr>
        <w:t>Sperre</w:t>
      </w:r>
      <w:r w:rsidR="00381C78" w:rsidRPr="00A877BC">
        <w:t xml:space="preserve"> im </w:t>
      </w:r>
      <w:r w:rsidR="00381C78" w:rsidRPr="00A877BC">
        <w:rPr>
          <w:i/>
        </w:rPr>
        <w:t>Testpool</w:t>
      </w:r>
      <w:r w:rsidR="00381C78" w:rsidRPr="00A877BC">
        <w:t xml:space="preserve"> der </w:t>
      </w:r>
      <w:r w:rsidR="000720B6" w:rsidRPr="00A877BC">
        <w:rPr>
          <w:i/>
        </w:rPr>
        <w:t>NADA</w:t>
      </w:r>
      <w:r w:rsidR="00381C78" w:rsidRPr="00A877BC">
        <w:t xml:space="preserve">. </w:t>
      </w:r>
      <w:r w:rsidR="000973FF" w:rsidRPr="00A877BC">
        <w:t xml:space="preserve">Die </w:t>
      </w:r>
      <w:r w:rsidR="000973FF" w:rsidRPr="00A877BC">
        <w:rPr>
          <w:i/>
        </w:rPr>
        <w:t>NADA</w:t>
      </w:r>
      <w:r w:rsidR="00976225" w:rsidRPr="00A877BC">
        <w:t xml:space="preserve"> </w:t>
      </w:r>
      <w:r w:rsidR="00381C78" w:rsidRPr="00A877BC">
        <w:t xml:space="preserve">informiert </w:t>
      </w:r>
      <w:r w:rsidR="000973FF" w:rsidRPr="00A877BC">
        <w:t>die</w:t>
      </w:r>
      <w:r w:rsidR="00976225" w:rsidRPr="00A877BC">
        <w:t xml:space="preserve"> </w:t>
      </w:r>
      <w:r w:rsidR="00381C78" w:rsidRPr="00A877BC">
        <w:rPr>
          <w:i/>
        </w:rPr>
        <w:t>Athleten</w:t>
      </w:r>
      <w:r w:rsidR="00381C78" w:rsidRPr="00A877BC">
        <w:t xml:space="preserve"> schriftlich über die </w:t>
      </w:r>
      <w:r w:rsidR="00381C78" w:rsidRPr="00A877BC">
        <w:rPr>
          <w:i/>
        </w:rPr>
        <w:t>Testpool</w:t>
      </w:r>
      <w:r w:rsidR="00381C78" w:rsidRPr="00A877BC">
        <w:t xml:space="preserve">zugehörigkeit und die daraus resultierenden Pflichten. Einzelheiten regelt der </w:t>
      </w:r>
      <w:r w:rsidR="00381C78" w:rsidRPr="00A877BC">
        <w:rPr>
          <w:i/>
        </w:rPr>
        <w:t>Standard</w:t>
      </w:r>
      <w:r w:rsidR="00381C78" w:rsidRPr="00A877BC">
        <w:t xml:space="preserve"> für </w:t>
      </w:r>
      <w:r w:rsidR="00381C78" w:rsidRPr="00A877BC">
        <w:rPr>
          <w:i/>
        </w:rPr>
        <w:t>Meldepflichten</w:t>
      </w:r>
      <w:r w:rsidR="00381C78" w:rsidRPr="00A877BC">
        <w:t>.</w:t>
      </w:r>
    </w:p>
    <w:p w14:paraId="617A4B8C" w14:textId="77777777" w:rsidR="00767F39" w:rsidRPr="00A877BC" w:rsidRDefault="00767F39" w:rsidP="00317402">
      <w:pPr>
        <w:pStyle w:val="Artikel211"/>
      </w:pPr>
    </w:p>
    <w:p w14:paraId="2BB117AC" w14:textId="433F5366" w:rsidR="00767F39" w:rsidRPr="00A877BC" w:rsidRDefault="00317402" w:rsidP="00317402">
      <w:pPr>
        <w:pStyle w:val="Artikel211"/>
      </w:pPr>
      <w:r w:rsidRPr="00A877BC">
        <w:t>5.3.2</w:t>
      </w:r>
      <w:r w:rsidRPr="00A877BC">
        <w:tab/>
      </w:r>
      <w:r w:rsidR="00767F39" w:rsidRPr="00A877BC">
        <w:rPr>
          <w:i/>
        </w:rPr>
        <w:t>Athleten</w:t>
      </w:r>
      <w:r w:rsidR="00767F39" w:rsidRPr="00A877BC">
        <w:t xml:space="preserve">, die </w:t>
      </w:r>
      <w:r w:rsidR="00A51C21" w:rsidRPr="00A877BC">
        <w:t xml:space="preserve">zu </w:t>
      </w:r>
      <w:r w:rsidR="00767F39" w:rsidRPr="00A877BC">
        <w:t xml:space="preserve">dem </w:t>
      </w:r>
      <w:r w:rsidR="00767F39" w:rsidRPr="00A877BC">
        <w:rPr>
          <w:i/>
        </w:rPr>
        <w:t>Testpool</w:t>
      </w:r>
      <w:r w:rsidR="00767F39" w:rsidRPr="00A877BC">
        <w:t xml:space="preserve"> der </w:t>
      </w:r>
      <w:r w:rsidR="000720B6" w:rsidRPr="00A877BC">
        <w:rPr>
          <w:i/>
        </w:rPr>
        <w:t>NADA</w:t>
      </w:r>
      <w:r w:rsidR="00767F39" w:rsidRPr="00A877BC">
        <w:t xml:space="preserve"> </w:t>
      </w:r>
      <w:r w:rsidR="00A51C21" w:rsidRPr="00A877BC">
        <w:t xml:space="preserve">gehören und </w:t>
      </w:r>
      <w:r w:rsidR="00767F39" w:rsidRPr="00A877BC">
        <w:t xml:space="preserve">an einem </w:t>
      </w:r>
      <w:r w:rsidR="00767F39" w:rsidRPr="00A877BC">
        <w:rPr>
          <w:i/>
        </w:rPr>
        <w:t>Wettkampf</w:t>
      </w:r>
      <w:r w:rsidR="00767F39" w:rsidRPr="00A877BC">
        <w:t xml:space="preserve"> teilnehmen oder auf sonstige Weise dem Anwendungsbereich des </w:t>
      </w:r>
      <w:r w:rsidR="00767F39" w:rsidRPr="00A877BC">
        <w:rPr>
          <w:i/>
        </w:rPr>
        <w:t>NADC</w:t>
      </w:r>
      <w:r w:rsidR="00767F39" w:rsidRPr="00A877BC">
        <w:t xml:space="preserve"> unterfallen, sind verpflichtet, sich </w:t>
      </w:r>
      <w:r w:rsidR="00EE213D" w:rsidRPr="00A877BC">
        <w:t xml:space="preserve">zu jeder Zeit und an jedem Ort </w:t>
      </w:r>
      <w:r w:rsidR="00767F39" w:rsidRPr="00A877BC">
        <w:rPr>
          <w:i/>
        </w:rPr>
        <w:t>Dopingkontrollen</w:t>
      </w:r>
      <w:r w:rsidR="00767F39" w:rsidRPr="00A877BC">
        <w:t xml:space="preserve"> </w:t>
      </w:r>
      <w:r w:rsidR="00545A5F" w:rsidRPr="00A877BC">
        <w:t xml:space="preserve">des </w:t>
      </w:r>
      <w:r w:rsidR="00767F39" w:rsidRPr="00A877BC">
        <w:t xml:space="preserve">für die Durchführung von </w:t>
      </w:r>
      <w:r w:rsidR="00767F39" w:rsidRPr="00A877BC">
        <w:rPr>
          <w:i/>
        </w:rPr>
        <w:t>Dopingkontrollen</w:t>
      </w:r>
      <w:r w:rsidR="00767F39" w:rsidRPr="00A877BC">
        <w:t xml:space="preserve"> zuständigen </w:t>
      </w:r>
      <w:r w:rsidR="009F371F" w:rsidRPr="00A877BC">
        <w:t xml:space="preserve">der für die Dopingkontrollen zuständigen </w:t>
      </w:r>
      <w:r w:rsidR="009F371F" w:rsidRPr="00A877BC">
        <w:rPr>
          <w:i/>
        </w:rPr>
        <w:t>Anti-Doping-Organisationen</w:t>
      </w:r>
      <w:r w:rsidR="00EA092F" w:rsidRPr="00A877BC">
        <w:rPr>
          <w:b/>
          <w:i/>
          <w:iCs/>
        </w:rPr>
        <w:t xml:space="preserve"> </w:t>
      </w:r>
      <w:r w:rsidR="00767F39" w:rsidRPr="00A877BC">
        <w:t>zu unterziehen.</w:t>
      </w:r>
      <w:r w:rsidR="00767F39" w:rsidRPr="00A877BC">
        <w:rPr>
          <w:iCs/>
        </w:rPr>
        <w:t xml:space="preserve"> </w:t>
      </w:r>
    </w:p>
    <w:p w14:paraId="5C2872F5" w14:textId="77777777" w:rsidR="007D1FEB" w:rsidRPr="00A877BC" w:rsidRDefault="007D1FEB" w:rsidP="007D1FEB">
      <w:pPr>
        <w:widowControl/>
        <w:ind w:left="1620"/>
        <w:jc w:val="both"/>
        <w:rPr>
          <w:rFonts w:ascii="Arial" w:hAnsi="Arial" w:cs="Arial"/>
        </w:rPr>
      </w:pPr>
    </w:p>
    <w:p w14:paraId="2371C505" w14:textId="1BA5FD44" w:rsidR="00EE213D" w:rsidRPr="00A877BC" w:rsidRDefault="00EE213D" w:rsidP="00317402">
      <w:pPr>
        <w:pStyle w:val="Kommentar"/>
      </w:pPr>
      <w:r w:rsidRPr="00A877BC">
        <w:rPr>
          <w:highlight w:val="lightGray"/>
        </w:rPr>
        <w:t xml:space="preserve">[Kommentar zu Artikel 5.3.2.: Die </w:t>
      </w:r>
      <w:r w:rsidR="000720B6" w:rsidRPr="00A877BC">
        <w:rPr>
          <w:i/>
          <w:highlight w:val="lightGray"/>
        </w:rPr>
        <w:t>NADA</w:t>
      </w:r>
      <w:r w:rsidRPr="00A877BC">
        <w:rPr>
          <w:highlight w:val="lightGray"/>
        </w:rPr>
        <w:t xml:space="preserve"> wird keine </w:t>
      </w:r>
      <w:r w:rsidRPr="00A877BC">
        <w:rPr>
          <w:i/>
          <w:highlight w:val="lightGray"/>
        </w:rPr>
        <w:t>Dopingkontrollen</w:t>
      </w:r>
      <w:r w:rsidRPr="00A877BC">
        <w:rPr>
          <w:highlight w:val="lightGray"/>
        </w:rPr>
        <w:t xml:space="preserve"> in der Zeit von 23.00 Uhr bis 6:00 Uhr durchführen. Etwas anderes gilt, wenn ein ernster und konkreter Verdacht vorliegt, dass der </w:t>
      </w:r>
      <w:r w:rsidRPr="00A877BC">
        <w:rPr>
          <w:i/>
          <w:highlight w:val="lightGray"/>
        </w:rPr>
        <w:t>Athlet</w:t>
      </w:r>
      <w:r w:rsidRPr="00A877BC">
        <w:rPr>
          <w:highlight w:val="lightGray"/>
        </w:rPr>
        <w:t xml:space="preserve"> dopt oder der Athlet das 60-minütige </w:t>
      </w:r>
      <w:r w:rsidRPr="00A877BC">
        <w:rPr>
          <w:highlight w:val="lightGray"/>
        </w:rPr>
        <w:lastRenderedPageBreak/>
        <w:t xml:space="preserve">Zeitfenster in diese Zeit gelegt hat oder sich ansonsten mit der Durchführung der </w:t>
      </w:r>
      <w:r w:rsidRPr="00A877BC">
        <w:rPr>
          <w:i/>
          <w:highlight w:val="lightGray"/>
        </w:rPr>
        <w:t>Dopingkontrolle</w:t>
      </w:r>
      <w:r w:rsidRPr="00A877BC">
        <w:rPr>
          <w:highlight w:val="lightGray"/>
        </w:rPr>
        <w:t xml:space="preserve"> in diesem Zeitraum einverstanden erklärt hat.]</w:t>
      </w:r>
    </w:p>
    <w:p w14:paraId="43E5E4D8" w14:textId="77777777" w:rsidR="00767F39" w:rsidRPr="00A877BC" w:rsidRDefault="00767F39">
      <w:pPr>
        <w:rPr>
          <w:rFonts w:ascii="Arial" w:hAnsi="Arial" w:cs="Arial"/>
        </w:rPr>
      </w:pPr>
    </w:p>
    <w:p w14:paraId="6589179F" w14:textId="75C841C8" w:rsidR="00767F39" w:rsidRPr="00A877BC" w:rsidRDefault="00767F39" w:rsidP="00317402">
      <w:pPr>
        <w:pStyle w:val="Artikel21"/>
        <w:rPr>
          <w:b/>
        </w:rPr>
      </w:pPr>
      <w:r w:rsidRPr="00A877BC">
        <w:rPr>
          <w:b/>
        </w:rPr>
        <w:t>5.4</w:t>
      </w:r>
      <w:r w:rsidRPr="00A877BC">
        <w:rPr>
          <w:b/>
        </w:rPr>
        <w:tab/>
      </w:r>
      <w:r w:rsidRPr="00A877BC">
        <w:rPr>
          <w:b/>
          <w:i/>
        </w:rPr>
        <w:t>Meldepflichten</w:t>
      </w:r>
      <w:r w:rsidRPr="00A877BC">
        <w:rPr>
          <w:b/>
        </w:rPr>
        <w:t xml:space="preserve"> der </w:t>
      </w:r>
      <w:r w:rsidRPr="00A877BC">
        <w:rPr>
          <w:b/>
          <w:i/>
        </w:rPr>
        <w:t>Athleten</w:t>
      </w:r>
      <w:r w:rsidRPr="00A877BC">
        <w:rPr>
          <w:b/>
        </w:rPr>
        <w:t xml:space="preserve"> und der </w:t>
      </w:r>
      <w:r w:rsidR="000F24C0" w:rsidRPr="00A877BC">
        <w:rPr>
          <w:b/>
          <w:i/>
        </w:rPr>
        <w:t>Organisation</w:t>
      </w:r>
      <w:r w:rsidRPr="00A877BC">
        <w:rPr>
          <w:b/>
          <w:i/>
        </w:rPr>
        <w:t>en</w:t>
      </w:r>
    </w:p>
    <w:p w14:paraId="575C10D7" w14:textId="77777777" w:rsidR="00767F39" w:rsidRPr="00A877BC" w:rsidRDefault="00767F39">
      <w:pPr>
        <w:jc w:val="both"/>
        <w:rPr>
          <w:rFonts w:ascii="Arial" w:hAnsi="Arial" w:cs="Arial"/>
        </w:rPr>
      </w:pPr>
    </w:p>
    <w:p w14:paraId="01FEFF65" w14:textId="5C02BAF4" w:rsidR="00767F39" w:rsidRPr="00A877BC" w:rsidRDefault="00767F39" w:rsidP="00317402">
      <w:pPr>
        <w:pStyle w:val="Artikel211"/>
      </w:pPr>
      <w:r w:rsidRPr="00A877BC">
        <w:t>5.4.1</w:t>
      </w:r>
      <w:r w:rsidRPr="00A877BC">
        <w:tab/>
        <w:t xml:space="preserve">Für die Planung effektiver </w:t>
      </w:r>
      <w:r w:rsidRPr="00A877BC">
        <w:rPr>
          <w:i/>
        </w:rPr>
        <w:t>Dopingkontrollen</w:t>
      </w:r>
      <w:r w:rsidRPr="00A877BC">
        <w:t xml:space="preserve"> und zur Sicherstellung der Verfügbarkeit für </w:t>
      </w:r>
      <w:r w:rsidRPr="00A877BC">
        <w:rPr>
          <w:i/>
        </w:rPr>
        <w:t>Dopingkontrollen</w:t>
      </w:r>
      <w:r w:rsidRPr="00A877BC">
        <w:t xml:space="preserve"> müssen </w:t>
      </w:r>
      <w:r w:rsidRPr="00A877BC">
        <w:rPr>
          <w:i/>
        </w:rPr>
        <w:t>Athleten</w:t>
      </w:r>
      <w:r w:rsidRPr="00A877BC">
        <w:t xml:space="preserve"> des </w:t>
      </w:r>
      <w:r w:rsidRPr="00A877BC">
        <w:rPr>
          <w:i/>
        </w:rPr>
        <w:t>Testpools</w:t>
      </w:r>
      <w:r w:rsidRPr="00A877BC">
        <w:t xml:space="preserve"> der </w:t>
      </w:r>
      <w:r w:rsidR="000720B6" w:rsidRPr="00A877BC">
        <w:rPr>
          <w:i/>
        </w:rPr>
        <w:t>NADA</w:t>
      </w:r>
      <w:r w:rsidRPr="00A877BC">
        <w:t xml:space="preserve"> die gemäß dem </w:t>
      </w:r>
      <w:r w:rsidRPr="00A877BC">
        <w:rPr>
          <w:i/>
        </w:rPr>
        <w:t>Standard</w:t>
      </w:r>
      <w:r w:rsidRPr="00A877BC">
        <w:t xml:space="preserve"> für </w:t>
      </w:r>
      <w:r w:rsidRPr="00A877BC">
        <w:rPr>
          <w:i/>
        </w:rPr>
        <w:t xml:space="preserve">Meldepflichten </w:t>
      </w:r>
      <w:r w:rsidRPr="00A877BC">
        <w:t>vorgeschriebenen Angaben zu ihrem Aufenthaltsort und ihrer Erreichbarkeit machen.</w:t>
      </w:r>
      <w:r w:rsidR="00EE213D" w:rsidRPr="00A877BC">
        <w:t xml:space="preserve"> Die </w:t>
      </w:r>
      <w:r w:rsidR="000720B6" w:rsidRPr="00A877BC">
        <w:rPr>
          <w:i/>
        </w:rPr>
        <w:t>NADA</w:t>
      </w:r>
      <w:r w:rsidR="00EE213D" w:rsidRPr="00A877BC">
        <w:t xml:space="preserve"> koordiniert die Festlegung der </w:t>
      </w:r>
      <w:r w:rsidR="00EE213D" w:rsidRPr="00A877BC">
        <w:rPr>
          <w:i/>
        </w:rPr>
        <w:t>Athleten</w:t>
      </w:r>
      <w:r w:rsidR="00EE213D" w:rsidRPr="00A877BC">
        <w:t xml:space="preserve">, die einem internationalen oder nationalen </w:t>
      </w:r>
      <w:r w:rsidR="00EE213D" w:rsidRPr="00A877BC">
        <w:rPr>
          <w:i/>
        </w:rPr>
        <w:t>Registered Testing Pool</w:t>
      </w:r>
      <w:r w:rsidR="00EE213D" w:rsidRPr="00A877BC">
        <w:t xml:space="preserve"> angehören mit den </w:t>
      </w:r>
      <w:r w:rsidR="00EE213D" w:rsidRPr="00A877BC">
        <w:rPr>
          <w:i/>
        </w:rPr>
        <w:t>Internationalen Sportfachverbänden</w:t>
      </w:r>
      <w:r w:rsidR="00EE213D" w:rsidRPr="00A877BC">
        <w:t xml:space="preserve">. Wenn ein </w:t>
      </w:r>
      <w:r w:rsidR="00EE213D" w:rsidRPr="00A877BC">
        <w:rPr>
          <w:i/>
        </w:rPr>
        <w:t>Athlet</w:t>
      </w:r>
      <w:r w:rsidR="00EE213D" w:rsidRPr="00A877BC">
        <w:t xml:space="preserve"> sowohl dem </w:t>
      </w:r>
      <w:r w:rsidR="00EE213D" w:rsidRPr="00A877BC">
        <w:rPr>
          <w:i/>
        </w:rPr>
        <w:t>Internationalen Registered Testing Pool</w:t>
      </w:r>
      <w:r w:rsidR="00EE213D" w:rsidRPr="00A877BC">
        <w:t xml:space="preserve"> des </w:t>
      </w:r>
      <w:r w:rsidR="00EE213D" w:rsidRPr="00A877BC">
        <w:rPr>
          <w:i/>
        </w:rPr>
        <w:t>Internationalen Sportfachverbandes</w:t>
      </w:r>
      <w:r w:rsidR="00EE213D" w:rsidRPr="00A877BC">
        <w:t xml:space="preserve"> und dem nationalen </w:t>
      </w:r>
      <w:r w:rsidR="00EE213D" w:rsidRPr="00A877BC">
        <w:rPr>
          <w:i/>
        </w:rPr>
        <w:t>Registered Testing Pool</w:t>
      </w:r>
      <w:r w:rsidR="00EE213D" w:rsidRPr="00A877BC">
        <w:t xml:space="preserve"> der </w:t>
      </w:r>
      <w:r w:rsidR="000720B6" w:rsidRPr="00A877BC">
        <w:rPr>
          <w:i/>
        </w:rPr>
        <w:t>NADA</w:t>
      </w:r>
      <w:r w:rsidR="00EE213D" w:rsidRPr="00A877BC">
        <w:t xml:space="preserve"> angehört, stimmen der </w:t>
      </w:r>
      <w:r w:rsidR="00EE213D" w:rsidRPr="00A877BC">
        <w:rPr>
          <w:i/>
        </w:rPr>
        <w:t>Internationale Sportfachverband</w:t>
      </w:r>
      <w:r w:rsidR="00EE213D" w:rsidRPr="00A877BC">
        <w:t xml:space="preserve"> und die </w:t>
      </w:r>
      <w:r w:rsidR="000720B6" w:rsidRPr="00A877BC">
        <w:rPr>
          <w:i/>
        </w:rPr>
        <w:t>NADA</w:t>
      </w:r>
      <w:r w:rsidR="00EE213D" w:rsidRPr="00A877BC">
        <w:t xml:space="preserve"> miteinander ab, wer von beiden die </w:t>
      </w:r>
      <w:r w:rsidR="00EE213D" w:rsidRPr="00A877BC">
        <w:rPr>
          <w:i/>
        </w:rPr>
        <w:t>Angaben zu ihrem Aufenthaltsort und ihrer Erreichbarkeit</w:t>
      </w:r>
      <w:r w:rsidR="00EE213D" w:rsidRPr="00A877BC">
        <w:t xml:space="preserve"> des </w:t>
      </w:r>
      <w:r w:rsidR="00EE213D" w:rsidRPr="00A877BC">
        <w:rPr>
          <w:i/>
        </w:rPr>
        <w:t>Athleten</w:t>
      </w:r>
      <w:r w:rsidR="00EE213D" w:rsidRPr="00A877BC">
        <w:t xml:space="preserve"> akzeptiert.</w:t>
      </w:r>
    </w:p>
    <w:p w14:paraId="2E987FC3" w14:textId="77777777" w:rsidR="00767F39" w:rsidRPr="00A877BC" w:rsidRDefault="00767F39" w:rsidP="00317402">
      <w:pPr>
        <w:pStyle w:val="Artikel211"/>
      </w:pPr>
    </w:p>
    <w:p w14:paraId="2B6A2CEB" w14:textId="0D72AAD1" w:rsidR="00767F39" w:rsidRPr="00A877BC" w:rsidRDefault="00767F39" w:rsidP="00317402">
      <w:pPr>
        <w:pStyle w:val="Artikel211"/>
      </w:pPr>
      <w:r w:rsidRPr="00A877BC">
        <w:t>5.4.2</w:t>
      </w:r>
      <w:r w:rsidRPr="00A877BC">
        <w:tab/>
      </w:r>
      <w:r w:rsidR="00A51C21" w:rsidRPr="00A877BC">
        <w:rPr>
          <w:b/>
        </w:rPr>
        <w:t xml:space="preserve">…[Der </w:t>
      </w:r>
      <w:r w:rsidR="00A51C21" w:rsidRPr="00A877BC">
        <w:rPr>
          <w:b/>
          <w:iCs/>
        </w:rPr>
        <w:t>nationale Sportfachverband]</w:t>
      </w:r>
      <w:r w:rsidR="00A51C21" w:rsidRPr="00A877BC">
        <w:rPr>
          <w:b/>
          <w:i/>
          <w:iCs/>
        </w:rPr>
        <w:t xml:space="preserve"> </w:t>
      </w:r>
      <w:r w:rsidRPr="00A877BC">
        <w:t xml:space="preserve">stellt der </w:t>
      </w:r>
      <w:r w:rsidR="000720B6" w:rsidRPr="00A877BC">
        <w:rPr>
          <w:i/>
        </w:rPr>
        <w:t>NADA</w:t>
      </w:r>
      <w:r w:rsidRPr="00A877BC">
        <w:t xml:space="preserve"> alle notwendigen Informationen zu </w:t>
      </w:r>
      <w:r w:rsidRPr="00A877BC">
        <w:rPr>
          <w:i/>
        </w:rPr>
        <w:t>Wettkämpfen</w:t>
      </w:r>
      <w:r w:rsidRPr="00A877BC">
        <w:t xml:space="preserve"> sowie zentralen Trainingsmaßnahmen, an denen </w:t>
      </w:r>
      <w:r w:rsidRPr="00A877BC">
        <w:rPr>
          <w:i/>
        </w:rPr>
        <w:t>Athleten</w:t>
      </w:r>
      <w:r w:rsidRPr="00A877BC">
        <w:t xml:space="preserve"> der </w:t>
      </w:r>
      <w:r w:rsidRPr="00A877BC">
        <w:rPr>
          <w:i/>
        </w:rPr>
        <w:t>Testpools</w:t>
      </w:r>
      <w:r w:rsidRPr="00A877BC">
        <w:t xml:space="preserve"> der </w:t>
      </w:r>
      <w:r w:rsidR="000720B6" w:rsidRPr="00A877BC">
        <w:rPr>
          <w:i/>
        </w:rPr>
        <w:t>NADA</w:t>
      </w:r>
      <w:r w:rsidRPr="00A877BC">
        <w:t xml:space="preserve"> teilnehmen, unverzüglich nach Festlegung der Termine zur Verfügung.</w:t>
      </w:r>
    </w:p>
    <w:p w14:paraId="2ACE2B9E" w14:textId="77777777" w:rsidR="00CC6929" w:rsidRPr="00A877BC" w:rsidRDefault="00CC6929">
      <w:pPr>
        <w:ind w:left="2268" w:hanging="850"/>
        <w:jc w:val="both"/>
        <w:rPr>
          <w:rFonts w:ascii="Arial" w:hAnsi="Arial" w:cs="Arial"/>
          <w:sz w:val="22"/>
          <w:szCs w:val="22"/>
        </w:rPr>
      </w:pPr>
    </w:p>
    <w:p w14:paraId="10ABD319" w14:textId="10BA7C93" w:rsidR="00CC6929" w:rsidRPr="00A877BC" w:rsidRDefault="00D00C00" w:rsidP="00317402">
      <w:pPr>
        <w:pStyle w:val="Kommentar"/>
      </w:pPr>
      <w:r w:rsidRPr="00A877BC">
        <w:rPr>
          <w:i/>
          <w:snapToGrid w:val="0"/>
          <w:highlight w:val="lightGray"/>
        </w:rPr>
        <w:t>[</w:t>
      </w:r>
      <w:r w:rsidR="000720B6" w:rsidRPr="00A877BC">
        <w:rPr>
          <w:i/>
          <w:snapToGrid w:val="0"/>
          <w:highlight w:val="lightGray"/>
        </w:rPr>
        <w:t>NADA</w:t>
      </w:r>
      <w:r w:rsidR="00CC6929" w:rsidRPr="00A877BC">
        <w:rPr>
          <w:i/>
          <w:snapToGrid w:val="0"/>
          <w:highlight w:val="lightGray"/>
        </w:rPr>
        <w:t>-Kommentar:</w:t>
      </w:r>
      <w:r w:rsidR="00CC6929" w:rsidRPr="00A877BC">
        <w:rPr>
          <w:snapToGrid w:val="0"/>
          <w:highlight w:val="lightGray"/>
        </w:rPr>
        <w:t xml:space="preserve"> Notwendig sind alle Informationen, die zu einer effektiven </w:t>
      </w:r>
      <w:r w:rsidR="00CC6929" w:rsidRPr="00A877BC">
        <w:rPr>
          <w:i/>
          <w:snapToGrid w:val="0"/>
          <w:highlight w:val="lightGray"/>
        </w:rPr>
        <w:t>Dopingkontrollplanung</w:t>
      </w:r>
      <w:r w:rsidR="00CC6929" w:rsidRPr="00A877BC">
        <w:rPr>
          <w:snapToGrid w:val="0"/>
          <w:highlight w:val="lightGray"/>
        </w:rPr>
        <w:t xml:space="preserve"> erforderlich sind. Dies umfasst vor allem, soweit vorhanden, die Übermittlung von Jahresplänen, Saisonverläufen und Periodisierungsplänen sowie weiteres Informationsmaterial (z.B. Broschüren und Verbandszeitschriften).</w:t>
      </w:r>
    </w:p>
    <w:p w14:paraId="06CA0EF0" w14:textId="77777777" w:rsidR="00CC6929" w:rsidRPr="00A877BC" w:rsidRDefault="00CC6929">
      <w:pPr>
        <w:ind w:left="2268" w:hanging="850"/>
        <w:jc w:val="both"/>
        <w:rPr>
          <w:rFonts w:ascii="Arial" w:hAnsi="Arial" w:cs="Arial"/>
        </w:rPr>
      </w:pPr>
    </w:p>
    <w:p w14:paraId="65F03B94" w14:textId="4A90EA20" w:rsidR="00767F39" w:rsidRPr="00A877BC" w:rsidRDefault="00767F39" w:rsidP="00317402">
      <w:pPr>
        <w:pStyle w:val="Artikel211"/>
      </w:pPr>
      <w:r w:rsidRPr="00A877BC">
        <w:rPr>
          <w:szCs w:val="22"/>
        </w:rPr>
        <w:t>5.4.3</w:t>
      </w:r>
      <w:r w:rsidRPr="00A877BC">
        <w:rPr>
          <w:szCs w:val="22"/>
        </w:rPr>
        <w:tab/>
      </w:r>
      <w:r w:rsidRPr="00A877BC">
        <w:t xml:space="preserve">Die </w:t>
      </w:r>
      <w:r w:rsidRPr="00A877BC">
        <w:rPr>
          <w:i/>
        </w:rPr>
        <w:t>personenbezogenen Daten</w:t>
      </w:r>
      <w:r w:rsidRPr="00A877BC">
        <w:t xml:space="preserve"> der </w:t>
      </w:r>
      <w:r w:rsidRPr="00A877BC">
        <w:rPr>
          <w:i/>
        </w:rPr>
        <w:t>Athleten</w:t>
      </w:r>
      <w:r w:rsidRPr="00A877BC">
        <w:t xml:space="preserve"> werden stets vertraulich behandelt; sie werden ausschließlich für die Planung, Koordinierung und Durchführung von </w:t>
      </w:r>
      <w:r w:rsidRPr="00A877BC">
        <w:rPr>
          <w:i/>
        </w:rPr>
        <w:t>Dopingkontrollen</w:t>
      </w:r>
      <w:r w:rsidRPr="00A877BC">
        <w:t xml:space="preserve">, zur Bereitstellung von Informationen für den </w:t>
      </w:r>
      <w:r w:rsidRPr="00A877BC">
        <w:rPr>
          <w:i/>
        </w:rPr>
        <w:t>Biologischen Athletenpass</w:t>
      </w:r>
      <w:r w:rsidRPr="00A877BC">
        <w:t xml:space="preserve"> oder anderen Analyseergebnissen, im Rahmen von Ergebnismanagement- und/oder</w:t>
      </w:r>
      <w:r w:rsidR="00D705EB" w:rsidRPr="00A877BC">
        <w:t xml:space="preserve"> </w:t>
      </w:r>
      <w:r w:rsidR="000720B6" w:rsidRPr="00A877BC">
        <w:rPr>
          <w:i/>
        </w:rPr>
        <w:t>Disziplinarverfahren</w:t>
      </w:r>
      <w:r w:rsidRPr="00A877BC">
        <w:t xml:space="preserve"> auf Grund eines (oder mehrerer) möglicher Verstöße gegen Anti-Doping-Bestimmungen verwendet. Im Übrigen gelten die Grundsätze des Standards für Datenschutz, des</w:t>
      </w:r>
      <w:r w:rsidR="000720B6" w:rsidRPr="00A877BC">
        <w:rPr>
          <w:i/>
        </w:rPr>
        <w:t xml:space="preserve"> International Standard</w:t>
      </w:r>
      <w:r w:rsidRPr="00A877BC">
        <w:t xml:space="preserve"> for the Protection of Privacy and Personal Information sowie sonstiger anwendbarer Datenschutzbestimmungen.</w:t>
      </w:r>
    </w:p>
    <w:p w14:paraId="1764E3D5" w14:textId="77777777" w:rsidR="00767F39" w:rsidRPr="00A877BC" w:rsidRDefault="00767F39">
      <w:pPr>
        <w:rPr>
          <w:rFonts w:ascii="Arial" w:hAnsi="Arial" w:cs="Arial"/>
        </w:rPr>
      </w:pPr>
    </w:p>
    <w:p w14:paraId="14852152" w14:textId="13533220" w:rsidR="00767F39" w:rsidRPr="00A877BC" w:rsidRDefault="00767F39" w:rsidP="00317402">
      <w:pPr>
        <w:pStyle w:val="Artikel21"/>
      </w:pPr>
      <w:r w:rsidRPr="00A877BC">
        <w:t xml:space="preserve">5.5 </w:t>
      </w:r>
      <w:r w:rsidR="00317402" w:rsidRPr="00A877BC">
        <w:tab/>
      </w:r>
      <w:r w:rsidRPr="00A877BC">
        <w:t xml:space="preserve">Durchführung von </w:t>
      </w:r>
      <w:r w:rsidRPr="00A877BC">
        <w:rPr>
          <w:i/>
        </w:rPr>
        <w:t>Dopingkontrollen</w:t>
      </w:r>
    </w:p>
    <w:p w14:paraId="525C1071" w14:textId="77777777" w:rsidR="00767F39" w:rsidRPr="00A877BC" w:rsidRDefault="00767F39">
      <w:pPr>
        <w:ind w:left="720" w:hanging="720"/>
        <w:jc w:val="both"/>
        <w:rPr>
          <w:rFonts w:ascii="Arial" w:hAnsi="Arial" w:cs="Arial"/>
        </w:rPr>
      </w:pPr>
    </w:p>
    <w:p w14:paraId="30EFAE19" w14:textId="40993F26" w:rsidR="00767F39" w:rsidRPr="00A877BC" w:rsidRDefault="00767F39" w:rsidP="00317402">
      <w:pPr>
        <w:pStyle w:val="Artikel211"/>
      </w:pPr>
      <w:r w:rsidRPr="00A877BC">
        <w:t>5.5.1</w:t>
      </w:r>
      <w:r w:rsidRPr="00A877BC">
        <w:tab/>
        <w:t xml:space="preserve">Die Durchführung der </w:t>
      </w:r>
      <w:r w:rsidRPr="00A877BC">
        <w:rPr>
          <w:i/>
        </w:rPr>
        <w:t>Dopingkontrollen</w:t>
      </w:r>
      <w:r w:rsidR="0043677A" w:rsidRPr="00A877BC">
        <w:rPr>
          <w:i/>
        </w:rPr>
        <w:t xml:space="preserve"> </w:t>
      </w:r>
      <w:r w:rsidR="0043677A" w:rsidRPr="00A877BC">
        <w:t>obliegt der</w:t>
      </w:r>
      <w:r w:rsidR="0043677A" w:rsidRPr="00A877BC">
        <w:rPr>
          <w:i/>
        </w:rPr>
        <w:t xml:space="preserve"> </w:t>
      </w:r>
      <w:r w:rsidR="000720B6" w:rsidRPr="00A877BC">
        <w:rPr>
          <w:i/>
        </w:rPr>
        <w:t>NADA</w:t>
      </w:r>
      <w:r w:rsidR="0043677A" w:rsidRPr="00A877BC">
        <w:rPr>
          <w:i/>
        </w:rPr>
        <w:t xml:space="preserve"> </w:t>
      </w:r>
      <w:r w:rsidR="0043677A" w:rsidRPr="00A877BC">
        <w:t>und</w:t>
      </w:r>
      <w:r w:rsidRPr="00A877BC">
        <w:t xml:space="preserve"> richtet sich nach dem</w:t>
      </w:r>
      <w:r w:rsidR="000720B6" w:rsidRPr="00A877BC">
        <w:rPr>
          <w:i/>
        </w:rPr>
        <w:t xml:space="preserve"> International Standard</w:t>
      </w:r>
      <w:r w:rsidRPr="00A877BC">
        <w:t xml:space="preserve"> for Testing </w:t>
      </w:r>
      <w:r w:rsidRPr="00A877BC">
        <w:lastRenderedPageBreak/>
        <w:t xml:space="preserve">and Investigations und dem </w:t>
      </w:r>
      <w:r w:rsidR="000720B6" w:rsidRPr="00A877BC">
        <w:rPr>
          <w:i/>
        </w:rPr>
        <w:t>Standard für Dopingkontrollen</w:t>
      </w:r>
      <w:r w:rsidRPr="00A877BC">
        <w:rPr>
          <w:i/>
        </w:rPr>
        <w:t xml:space="preserve"> </w:t>
      </w:r>
      <w:r w:rsidRPr="00A877BC">
        <w:t>und Ermittlungen.</w:t>
      </w:r>
    </w:p>
    <w:p w14:paraId="75F6AFE6" w14:textId="77777777" w:rsidR="00767F39" w:rsidRPr="00A877BC" w:rsidRDefault="00767F39" w:rsidP="00317402">
      <w:pPr>
        <w:pStyle w:val="Artikel211"/>
      </w:pPr>
    </w:p>
    <w:p w14:paraId="13C6FAF3" w14:textId="77777777" w:rsidR="00767F39" w:rsidRPr="00A877BC" w:rsidRDefault="00767F39" w:rsidP="00317402">
      <w:pPr>
        <w:pStyle w:val="Artikel211"/>
      </w:pPr>
      <w:r w:rsidRPr="00A877BC">
        <w:t>5.5.2</w:t>
      </w:r>
      <w:r w:rsidRPr="00A877BC">
        <w:tab/>
      </w:r>
      <w:r w:rsidRPr="00A877BC">
        <w:rPr>
          <w:i/>
        </w:rPr>
        <w:t>Dopingkontrollen</w:t>
      </w:r>
      <w:r w:rsidRPr="00A877BC">
        <w:t xml:space="preserve"> werden soweit möglich über </w:t>
      </w:r>
      <w:r w:rsidRPr="00A877BC">
        <w:rPr>
          <w:i/>
        </w:rPr>
        <w:t>ADAMS</w:t>
      </w:r>
      <w:r w:rsidRPr="00A877BC">
        <w:t xml:space="preserve"> oder ein anderes von der </w:t>
      </w:r>
      <w:r w:rsidRPr="00A877BC">
        <w:rPr>
          <w:i/>
        </w:rPr>
        <w:t>WADA</w:t>
      </w:r>
      <w:r w:rsidRPr="00A877BC">
        <w:t xml:space="preserve"> anerkanntes automatisiertes Datenverarbeitungssystem koordiniert. </w:t>
      </w:r>
    </w:p>
    <w:p w14:paraId="3CC1F244" w14:textId="2EBBBC7E" w:rsidR="00767F39" w:rsidRPr="00A877BC" w:rsidRDefault="00767F39" w:rsidP="00EA092F">
      <w:pPr>
        <w:pStyle w:val="Artikel211"/>
      </w:pPr>
      <w:r w:rsidRPr="00A877BC">
        <w:tab/>
      </w:r>
    </w:p>
    <w:p w14:paraId="7777E69A" w14:textId="77777777" w:rsidR="00767F39" w:rsidRPr="00A877BC" w:rsidRDefault="00767F39" w:rsidP="00317402">
      <w:pPr>
        <w:pStyle w:val="Artikel21"/>
      </w:pPr>
      <w:r w:rsidRPr="00A877BC">
        <w:t>5.6</w:t>
      </w:r>
      <w:r w:rsidRPr="00A877BC">
        <w:tab/>
        <w:t xml:space="preserve">Auswahl der </w:t>
      </w:r>
      <w:r w:rsidRPr="00A877BC">
        <w:rPr>
          <w:i/>
        </w:rPr>
        <w:t>Athleten</w:t>
      </w:r>
      <w:r w:rsidRPr="00A877BC">
        <w:t xml:space="preserve"> für </w:t>
      </w:r>
      <w:r w:rsidRPr="00A877BC">
        <w:rPr>
          <w:i/>
        </w:rPr>
        <w:t>Dopingkontrollen</w:t>
      </w:r>
    </w:p>
    <w:p w14:paraId="4DD6A239" w14:textId="77777777" w:rsidR="00767F39" w:rsidRPr="00A877BC" w:rsidRDefault="00767F39">
      <w:pPr>
        <w:tabs>
          <w:tab w:val="left" w:pos="1170"/>
        </w:tabs>
        <w:jc w:val="both"/>
        <w:rPr>
          <w:rFonts w:ascii="Arial" w:hAnsi="Arial" w:cs="Arial"/>
        </w:rPr>
      </w:pPr>
    </w:p>
    <w:p w14:paraId="3E1A3D59" w14:textId="2A0C7AB1" w:rsidR="00767F39" w:rsidRPr="00A877BC" w:rsidRDefault="00767F39" w:rsidP="00317402">
      <w:pPr>
        <w:pStyle w:val="Artikel211"/>
      </w:pPr>
      <w:r w:rsidRPr="00A877BC">
        <w:t>5.6.1</w:t>
      </w:r>
      <w:r w:rsidRPr="00A877BC">
        <w:tab/>
        <w:t xml:space="preserve">Die </w:t>
      </w:r>
      <w:r w:rsidR="000720B6" w:rsidRPr="00A877BC">
        <w:rPr>
          <w:i/>
        </w:rPr>
        <w:t>NADA</w:t>
      </w:r>
      <w:r w:rsidRPr="00A877BC">
        <w:t xml:space="preserve"> wählt die zu kontrollierenden </w:t>
      </w:r>
      <w:r w:rsidRPr="00A877BC">
        <w:rPr>
          <w:i/>
        </w:rPr>
        <w:t>Athleten</w:t>
      </w:r>
      <w:r w:rsidRPr="00A877BC">
        <w:t xml:space="preserve"> nach eigenem Ermessen gemäß den Vorgaben des </w:t>
      </w:r>
      <w:r w:rsidRPr="00A877BC">
        <w:rPr>
          <w:i/>
        </w:rPr>
        <w:t>NADC</w:t>
      </w:r>
      <w:r w:rsidRPr="00A877BC">
        <w:t xml:space="preserve"> aus. Sie schuldet keine Begründung für die getroffene Auswahl. Das Auswahlverfahren richtet sich nach den jeweils einschlägigen Bestimmungen des </w:t>
      </w:r>
      <w:r w:rsidRPr="00A877BC">
        <w:rPr>
          <w:i/>
        </w:rPr>
        <w:t>Standards</w:t>
      </w:r>
      <w:r w:rsidRPr="00A877BC">
        <w:t xml:space="preserve"> für </w:t>
      </w:r>
      <w:r w:rsidRPr="00A877BC">
        <w:rPr>
          <w:i/>
        </w:rPr>
        <w:t>Dopingkontrollen</w:t>
      </w:r>
      <w:r w:rsidRPr="00A877BC">
        <w:t xml:space="preserve"> und Ermittlungen.</w:t>
      </w:r>
      <w:r w:rsidR="00EE213D" w:rsidRPr="00A877BC">
        <w:t xml:space="preserve"> Die </w:t>
      </w:r>
      <w:r w:rsidR="000720B6" w:rsidRPr="00A877BC">
        <w:rPr>
          <w:i/>
        </w:rPr>
        <w:t>NADA</w:t>
      </w:r>
      <w:r w:rsidR="00EE213D" w:rsidRPr="00A877BC">
        <w:t xml:space="preserve"> stellt der WADA auf Anfrage den aktuellen Dopingkontrollplan zur Verfügung.</w:t>
      </w:r>
    </w:p>
    <w:p w14:paraId="0FB0549B" w14:textId="77777777" w:rsidR="00767F39" w:rsidRPr="00A877BC" w:rsidRDefault="00767F39" w:rsidP="00317402">
      <w:pPr>
        <w:pStyle w:val="Artikel211"/>
      </w:pPr>
    </w:p>
    <w:p w14:paraId="7AAA668B" w14:textId="37734BDB" w:rsidR="00767F39" w:rsidRPr="00A877BC" w:rsidRDefault="00317402" w:rsidP="00317402">
      <w:pPr>
        <w:pStyle w:val="Artikel211"/>
      </w:pPr>
      <w:r w:rsidRPr="00A877BC">
        <w:t>5.6.2</w:t>
      </w:r>
      <w:r w:rsidRPr="00A877BC">
        <w:tab/>
      </w:r>
      <w:r w:rsidR="00767F39" w:rsidRPr="00A877BC">
        <w:t>Bei</w:t>
      </w:r>
      <w:r w:rsidR="00767F39" w:rsidRPr="00A877BC">
        <w:rPr>
          <w:i/>
        </w:rPr>
        <w:t xml:space="preserve"> Athleten</w:t>
      </w:r>
      <w:r w:rsidR="00767F39" w:rsidRPr="00A877BC">
        <w:t xml:space="preserve">, die </w:t>
      </w:r>
      <w:r w:rsidR="00767F39" w:rsidRPr="00A877BC">
        <w:rPr>
          <w:i/>
        </w:rPr>
        <w:t>Vorläufig Suspendiert</w:t>
      </w:r>
      <w:r w:rsidR="00767F39" w:rsidRPr="00A877BC">
        <w:t xml:space="preserve"> sind oder gegen die eine </w:t>
      </w:r>
      <w:r w:rsidR="00767F39" w:rsidRPr="00A877BC">
        <w:rPr>
          <w:i/>
        </w:rPr>
        <w:t>Sperre</w:t>
      </w:r>
      <w:r w:rsidR="00767F39" w:rsidRPr="00A877BC">
        <w:t xml:space="preserve"> verhängt wurde, können während der </w:t>
      </w:r>
      <w:r w:rsidR="00767F39" w:rsidRPr="00A877BC">
        <w:rPr>
          <w:i/>
        </w:rPr>
        <w:t>Vorläufigen Suspendierung</w:t>
      </w:r>
      <w:r w:rsidR="00767F39" w:rsidRPr="00A877BC">
        <w:t xml:space="preserve"> oder der</w:t>
      </w:r>
      <w:r w:rsidR="00767F39" w:rsidRPr="00A877BC">
        <w:rPr>
          <w:i/>
        </w:rPr>
        <w:t xml:space="preserve"> Sperre</w:t>
      </w:r>
      <w:r w:rsidR="00767F39" w:rsidRPr="00A877BC">
        <w:t xml:space="preserve"> </w:t>
      </w:r>
      <w:r w:rsidR="00767F39" w:rsidRPr="00A877BC">
        <w:rPr>
          <w:i/>
        </w:rPr>
        <w:t>Trainingskontrollen</w:t>
      </w:r>
      <w:r w:rsidR="00767F39" w:rsidRPr="00A877BC">
        <w:t xml:space="preserve"> durchgeführt werden.</w:t>
      </w:r>
    </w:p>
    <w:p w14:paraId="762CD116" w14:textId="77777777" w:rsidR="00767F39" w:rsidRPr="00A877BC" w:rsidRDefault="00767F39" w:rsidP="00317402">
      <w:pPr>
        <w:pStyle w:val="Artikel211"/>
      </w:pPr>
    </w:p>
    <w:p w14:paraId="305E3D18" w14:textId="0F10D12D" w:rsidR="00767F39" w:rsidRPr="00A877BC" w:rsidRDefault="00317402" w:rsidP="00317402">
      <w:pPr>
        <w:pStyle w:val="Artikel211"/>
      </w:pPr>
      <w:r w:rsidRPr="00A877BC">
        <w:t>5.6.3</w:t>
      </w:r>
      <w:r w:rsidRPr="00A877BC">
        <w:tab/>
      </w:r>
      <w:r w:rsidR="00767F39" w:rsidRPr="00A877BC">
        <w:t xml:space="preserve">Bei der Auswahl von </w:t>
      </w:r>
      <w:r w:rsidR="00767F39" w:rsidRPr="00A877BC">
        <w:rPr>
          <w:i/>
        </w:rPr>
        <w:t>Athleten</w:t>
      </w:r>
      <w:r w:rsidR="00767F39" w:rsidRPr="00A877BC">
        <w:t xml:space="preserve"> für </w:t>
      </w:r>
      <w:r w:rsidR="00767F39" w:rsidRPr="00A877BC">
        <w:rPr>
          <w:i/>
        </w:rPr>
        <w:t>Dopingkontrollen</w:t>
      </w:r>
      <w:r w:rsidR="00767F39" w:rsidRPr="00A877BC">
        <w:t xml:space="preserve"> </w:t>
      </w:r>
      <w:r w:rsidR="00767F39" w:rsidRPr="00A877BC">
        <w:rPr>
          <w:i/>
        </w:rPr>
        <w:t>Innerhalb des Wettkampfs</w:t>
      </w:r>
      <w:r w:rsidR="00767F39" w:rsidRPr="00A877BC">
        <w:t xml:space="preserve"> beachtet die </w:t>
      </w:r>
      <w:r w:rsidR="000720B6" w:rsidRPr="00A877BC">
        <w:rPr>
          <w:i/>
        </w:rPr>
        <w:t>NADA</w:t>
      </w:r>
      <w:r w:rsidR="00767F39" w:rsidRPr="00A877BC">
        <w:t xml:space="preserve"> folgende Vorgaben:</w:t>
      </w:r>
    </w:p>
    <w:p w14:paraId="2A5A7E30" w14:textId="77777777" w:rsidR="00767F39" w:rsidRPr="00A877BC" w:rsidRDefault="00767F39" w:rsidP="00317402">
      <w:pPr>
        <w:pStyle w:val="Artikel211"/>
      </w:pPr>
    </w:p>
    <w:p w14:paraId="6CA7C150" w14:textId="255582AC" w:rsidR="00767F39" w:rsidRPr="00A877BC" w:rsidRDefault="00767F39" w:rsidP="00EA092F">
      <w:pPr>
        <w:pStyle w:val="Artikel211"/>
        <w:ind w:left="2835" w:hanging="567"/>
      </w:pPr>
      <w:r w:rsidRPr="00A877BC">
        <w:t>(a)</w:t>
      </w:r>
      <w:r w:rsidRPr="00A877BC">
        <w:tab/>
        <w:t xml:space="preserve">Bei </w:t>
      </w:r>
      <w:r w:rsidRPr="00A877BC">
        <w:rPr>
          <w:i/>
        </w:rPr>
        <w:t>Wettkämpfen</w:t>
      </w:r>
      <w:r w:rsidRPr="00A877BC">
        <w:t xml:space="preserve"> in </w:t>
      </w:r>
      <w:r w:rsidRPr="00A877BC">
        <w:rPr>
          <w:i/>
        </w:rPr>
        <w:t>Einzelsportarten</w:t>
      </w:r>
      <w:r w:rsidRPr="00A877BC">
        <w:t xml:space="preserve"> werden in der Regel die ersten drei Platzierungen kontrolliert sowie mindestens ein weiterer </w:t>
      </w:r>
      <w:r w:rsidRPr="00A877BC">
        <w:rPr>
          <w:i/>
        </w:rPr>
        <w:t>Athlet</w:t>
      </w:r>
      <w:r w:rsidRPr="00A877BC">
        <w:t xml:space="preserve">, der aus dem gesamten Feld </w:t>
      </w:r>
      <w:r w:rsidR="004A062E" w:rsidRPr="00A877BC">
        <w:t xml:space="preserve">zufällig ermittelt </w:t>
      </w:r>
      <w:r w:rsidRPr="00A877BC">
        <w:t>wird.</w:t>
      </w:r>
    </w:p>
    <w:p w14:paraId="7AB01E02" w14:textId="77777777" w:rsidR="00767F39" w:rsidRPr="00A877BC" w:rsidRDefault="00767F39" w:rsidP="00EA092F">
      <w:pPr>
        <w:pStyle w:val="Artikel211"/>
        <w:ind w:left="2835" w:hanging="567"/>
      </w:pPr>
    </w:p>
    <w:p w14:paraId="517C2DFC" w14:textId="5C82BB01" w:rsidR="00767F39" w:rsidRPr="00A877BC" w:rsidRDefault="00767F39" w:rsidP="00EA092F">
      <w:pPr>
        <w:pStyle w:val="Artikel211"/>
        <w:ind w:left="2835" w:hanging="567"/>
      </w:pPr>
      <w:r w:rsidRPr="00A877BC">
        <w:t>(b)</w:t>
      </w:r>
      <w:r w:rsidRPr="00A877BC">
        <w:tab/>
        <w:t xml:space="preserve">Bei </w:t>
      </w:r>
      <w:r w:rsidRPr="00A877BC">
        <w:rPr>
          <w:i/>
        </w:rPr>
        <w:t>Wettkämpfen</w:t>
      </w:r>
      <w:r w:rsidRPr="00A877BC">
        <w:t xml:space="preserve"> in </w:t>
      </w:r>
      <w:r w:rsidRPr="00A877BC">
        <w:rPr>
          <w:i/>
        </w:rPr>
        <w:t>Mannschaftssportarten</w:t>
      </w:r>
      <w:r w:rsidRPr="00A877BC">
        <w:t xml:space="preserve"> werden in der Regel je drei </w:t>
      </w:r>
      <w:r w:rsidR="007916BC" w:rsidRPr="00A877BC">
        <w:t xml:space="preserve">zufällig </w:t>
      </w:r>
      <w:r w:rsidRPr="00A877BC">
        <w:t>ermittelte Spieler der beiden Mannschaften kontrolliert.</w:t>
      </w:r>
    </w:p>
    <w:p w14:paraId="23FCEEBF" w14:textId="77777777" w:rsidR="00767F39" w:rsidRPr="00A877BC" w:rsidRDefault="00767F39" w:rsidP="00EA092F">
      <w:pPr>
        <w:pStyle w:val="Artikel211"/>
        <w:ind w:left="2835" w:hanging="567"/>
      </w:pPr>
    </w:p>
    <w:p w14:paraId="395FD2D4" w14:textId="531A6277" w:rsidR="00767F39" w:rsidRPr="00A877BC" w:rsidRDefault="00767F39" w:rsidP="00EA092F">
      <w:pPr>
        <w:pStyle w:val="Artikel211"/>
        <w:ind w:left="2835" w:hanging="567"/>
      </w:pPr>
      <w:r w:rsidRPr="00A877BC">
        <w:t>(c)</w:t>
      </w:r>
      <w:r w:rsidRPr="00A877BC">
        <w:tab/>
        <w:t xml:space="preserve">Bei </w:t>
      </w:r>
      <w:r w:rsidRPr="00A877BC">
        <w:rPr>
          <w:i/>
        </w:rPr>
        <w:t>Wettkampfveranstaltungen</w:t>
      </w:r>
      <w:r w:rsidRPr="00A877BC">
        <w:t xml:space="preserve"> werden bei </w:t>
      </w:r>
      <w:r w:rsidRPr="00A877BC">
        <w:rPr>
          <w:i/>
        </w:rPr>
        <w:t>Mannschaftssportarten</w:t>
      </w:r>
      <w:r w:rsidRPr="00A877BC">
        <w:t xml:space="preserve"> in der Regel jeweils drei </w:t>
      </w:r>
      <w:r w:rsidR="007916BC" w:rsidRPr="00A877BC">
        <w:t xml:space="preserve">zufällig ermittelte </w:t>
      </w:r>
      <w:r w:rsidRPr="00A877BC">
        <w:rPr>
          <w:i/>
        </w:rPr>
        <w:t>Athleten</w:t>
      </w:r>
      <w:r w:rsidRPr="00A877BC">
        <w:t xml:space="preserve"> der drei erstplatzierten Mannschaften sowie drei </w:t>
      </w:r>
      <w:r w:rsidR="007916BC" w:rsidRPr="00A877BC">
        <w:t xml:space="preserve">zufällig ermittelte </w:t>
      </w:r>
      <w:r w:rsidRPr="00A877BC">
        <w:rPr>
          <w:i/>
        </w:rPr>
        <w:t>Athleten</w:t>
      </w:r>
      <w:r w:rsidRPr="00A877BC">
        <w:t xml:space="preserve"> mindestens einer weiteren </w:t>
      </w:r>
      <w:r w:rsidR="007916BC" w:rsidRPr="00A877BC">
        <w:t xml:space="preserve">zufällig ermittelten </w:t>
      </w:r>
      <w:r w:rsidRPr="00A877BC">
        <w:t>Mannschaft kontrolliert.</w:t>
      </w:r>
    </w:p>
    <w:p w14:paraId="2C27E6C2" w14:textId="77777777" w:rsidR="00767F39" w:rsidRPr="00A877BC" w:rsidRDefault="00767F39" w:rsidP="00317402">
      <w:pPr>
        <w:pStyle w:val="Artikel211"/>
      </w:pPr>
    </w:p>
    <w:p w14:paraId="11CC6EDB" w14:textId="05240C8E" w:rsidR="00767F39" w:rsidRPr="00A877BC" w:rsidRDefault="00767F39" w:rsidP="00317402">
      <w:pPr>
        <w:pStyle w:val="Artikel211"/>
      </w:pPr>
      <w:r w:rsidRPr="00A877BC">
        <w:t>5.6.4</w:t>
      </w:r>
      <w:r w:rsidRPr="00A877BC">
        <w:tab/>
        <w:t xml:space="preserve">Der </w:t>
      </w:r>
      <w:r w:rsidR="000720B6" w:rsidRPr="00A877BC">
        <w:rPr>
          <w:i/>
        </w:rPr>
        <w:t>NADA</w:t>
      </w:r>
      <w:r w:rsidRPr="00A877BC">
        <w:t xml:space="preserve"> bleibt es unbenommen, bei </w:t>
      </w:r>
      <w:r w:rsidRPr="00A877BC">
        <w:rPr>
          <w:i/>
        </w:rPr>
        <w:t>Wettkämpfen</w:t>
      </w:r>
      <w:r w:rsidR="007916BC" w:rsidRPr="00A877BC">
        <w:t xml:space="preserve"> im Einklang mit dem </w:t>
      </w:r>
      <w:r w:rsidR="000720B6" w:rsidRPr="00A877BC">
        <w:rPr>
          <w:i/>
        </w:rPr>
        <w:t>Standard für Dopingkontrollen</w:t>
      </w:r>
      <w:r w:rsidR="007916BC" w:rsidRPr="00A877BC">
        <w:t xml:space="preserve"> und Ermittlungen</w:t>
      </w:r>
      <w:r w:rsidRPr="00A877BC">
        <w:t xml:space="preserve"> </w:t>
      </w:r>
      <w:r w:rsidRPr="00A877BC">
        <w:rPr>
          <w:i/>
        </w:rPr>
        <w:t>Athleten</w:t>
      </w:r>
      <w:r w:rsidRPr="00A877BC">
        <w:t xml:space="preserve"> zielgerichtet nach eigenem Ermessen auszuwählen. </w:t>
      </w:r>
    </w:p>
    <w:p w14:paraId="6AC57AE2" w14:textId="77777777" w:rsidR="00767F39" w:rsidRPr="00A877BC" w:rsidRDefault="00767F39">
      <w:pPr>
        <w:ind w:left="2268" w:hanging="850"/>
        <w:jc w:val="both"/>
        <w:rPr>
          <w:rFonts w:ascii="Arial" w:hAnsi="Arial" w:cs="Arial"/>
        </w:rPr>
      </w:pPr>
    </w:p>
    <w:p w14:paraId="01FA0A60" w14:textId="77777777" w:rsidR="00767F39" w:rsidRPr="00A877BC" w:rsidRDefault="00767F39" w:rsidP="00317402">
      <w:pPr>
        <w:pStyle w:val="Artikel21"/>
      </w:pPr>
      <w:r w:rsidRPr="00A877BC">
        <w:t>5.7</w:t>
      </w:r>
      <w:r w:rsidRPr="00A877BC">
        <w:tab/>
        <w:t xml:space="preserve">Rückkehr von </w:t>
      </w:r>
      <w:r w:rsidRPr="00A877BC">
        <w:rPr>
          <w:i/>
          <w:iCs/>
        </w:rPr>
        <w:t>Athleten</w:t>
      </w:r>
      <w:r w:rsidRPr="00A877BC">
        <w:rPr>
          <w:iCs/>
        </w:rPr>
        <w:t xml:space="preserve">, </w:t>
      </w:r>
      <w:r w:rsidRPr="00A877BC">
        <w:t xml:space="preserve">die ihre aktive Laufbahn beendet hatten </w:t>
      </w:r>
    </w:p>
    <w:p w14:paraId="706CB14E" w14:textId="77777777" w:rsidR="00767F39" w:rsidRPr="00A877BC" w:rsidRDefault="00767F39">
      <w:pPr>
        <w:ind w:left="720"/>
        <w:jc w:val="both"/>
        <w:rPr>
          <w:rFonts w:ascii="Arial" w:hAnsi="Arial" w:cs="Arial"/>
        </w:rPr>
      </w:pPr>
    </w:p>
    <w:p w14:paraId="78777C22" w14:textId="36D81D20" w:rsidR="00EA092F" w:rsidRPr="00A877BC" w:rsidRDefault="00767F39" w:rsidP="00EA092F">
      <w:pPr>
        <w:pStyle w:val="Artikel211"/>
      </w:pPr>
      <w:r w:rsidRPr="00A877BC">
        <w:lastRenderedPageBreak/>
        <w:t>5.7.1</w:t>
      </w:r>
      <w:r w:rsidRPr="00A877BC">
        <w:tab/>
        <w:t xml:space="preserve">Ein </w:t>
      </w:r>
      <w:r w:rsidRPr="00A877BC">
        <w:rPr>
          <w:i/>
        </w:rPr>
        <w:t>Athlet</w:t>
      </w:r>
      <w:r w:rsidRPr="00A877BC">
        <w:t xml:space="preserve">, der seine aktive Laufbahn beendet hat und gemäß Artikel 5.3.1 von der </w:t>
      </w:r>
      <w:r w:rsidR="000720B6" w:rsidRPr="00A877BC">
        <w:rPr>
          <w:i/>
        </w:rPr>
        <w:t>NADA</w:t>
      </w:r>
      <w:r w:rsidRPr="00A877BC">
        <w:t xml:space="preserve"> aus dem </w:t>
      </w:r>
      <w:r w:rsidRPr="00A877BC">
        <w:rPr>
          <w:i/>
        </w:rPr>
        <w:t>Testpool</w:t>
      </w:r>
      <w:r w:rsidRPr="00A877BC">
        <w:t xml:space="preserve"> herausgenommen wurde, kann erst wieder an </w:t>
      </w:r>
      <w:r w:rsidRPr="00A877BC">
        <w:rPr>
          <w:i/>
        </w:rPr>
        <w:t>Wettkämpfen</w:t>
      </w:r>
      <w:r w:rsidRPr="00A877BC">
        <w:t xml:space="preserve">, für die die Zugehörigkeit zu dem </w:t>
      </w:r>
      <w:r w:rsidRPr="00A877BC">
        <w:rPr>
          <w:i/>
        </w:rPr>
        <w:t xml:space="preserve">Testpool </w:t>
      </w:r>
      <w:r w:rsidRPr="00A877BC">
        <w:t>der</w:t>
      </w:r>
      <w:r w:rsidRPr="00A877BC">
        <w:rPr>
          <w:i/>
        </w:rPr>
        <w:t xml:space="preserve"> </w:t>
      </w:r>
      <w:r w:rsidR="000720B6" w:rsidRPr="00A877BC">
        <w:rPr>
          <w:i/>
        </w:rPr>
        <w:t>NADA</w:t>
      </w:r>
      <w:r w:rsidRPr="00A877BC">
        <w:rPr>
          <w:i/>
        </w:rPr>
        <w:t xml:space="preserve"> </w:t>
      </w:r>
      <w:r w:rsidRPr="00A877BC">
        <w:t>erforderlich ist, teilnehmen, soweit folgende Voraussetzungen erfüllt sind:</w:t>
      </w:r>
    </w:p>
    <w:p w14:paraId="6FAFB832" w14:textId="77777777" w:rsidR="00EA092F" w:rsidRPr="00A877BC" w:rsidRDefault="00EA092F" w:rsidP="00EA092F">
      <w:pPr>
        <w:pStyle w:val="Artikel211"/>
      </w:pPr>
    </w:p>
    <w:p w14:paraId="5BB3CB79" w14:textId="2A1EE743" w:rsidR="00EA092F" w:rsidRPr="00A877BC" w:rsidRDefault="00EA092F" w:rsidP="00EA092F">
      <w:pPr>
        <w:pStyle w:val="Artikel211"/>
      </w:pPr>
      <w:r w:rsidRPr="00A877BC">
        <w:tab/>
      </w:r>
      <w:r w:rsidR="00E55179" w:rsidRPr="00A877BC">
        <w:rPr>
          <w:b/>
        </w:rPr>
        <w:t>…[Der</w:t>
      </w:r>
      <w:r w:rsidR="00E55179" w:rsidRPr="00A877BC">
        <w:t xml:space="preserve"> </w:t>
      </w:r>
      <w:r w:rsidR="00E55179" w:rsidRPr="00A877BC">
        <w:rPr>
          <w:b/>
          <w:iCs/>
        </w:rPr>
        <w:t>nationale Sportfachverband]</w:t>
      </w:r>
      <w:r w:rsidR="00767F39" w:rsidRPr="00A877BC">
        <w:t xml:space="preserve">, </w:t>
      </w:r>
      <w:r w:rsidR="00E55179" w:rsidRPr="00A877BC">
        <w:t xml:space="preserve">der </w:t>
      </w:r>
      <w:r w:rsidR="00767F39" w:rsidRPr="00A877BC">
        <w:t xml:space="preserve">für die Meldung des </w:t>
      </w:r>
      <w:r w:rsidR="00767F39" w:rsidRPr="00A877BC">
        <w:rPr>
          <w:i/>
        </w:rPr>
        <w:t>Athleten</w:t>
      </w:r>
      <w:r w:rsidR="00767F39" w:rsidRPr="00A877BC">
        <w:t xml:space="preserve"> in den </w:t>
      </w:r>
      <w:r w:rsidR="00767F39" w:rsidRPr="00A877BC">
        <w:rPr>
          <w:i/>
        </w:rPr>
        <w:t>Testpool</w:t>
      </w:r>
      <w:r w:rsidR="00767F39" w:rsidRPr="00A877BC">
        <w:t xml:space="preserve"> der </w:t>
      </w:r>
      <w:r w:rsidR="000720B6" w:rsidRPr="00A877BC">
        <w:rPr>
          <w:i/>
        </w:rPr>
        <w:t>NADA</w:t>
      </w:r>
      <w:r w:rsidR="00767F39" w:rsidRPr="00A877BC">
        <w:t xml:space="preserve"> zuständig ist, hat schriftlich einen Antrag bei der </w:t>
      </w:r>
      <w:r w:rsidR="000720B6" w:rsidRPr="00A877BC">
        <w:rPr>
          <w:i/>
        </w:rPr>
        <w:t>NADA</w:t>
      </w:r>
      <w:r w:rsidR="00767F39" w:rsidRPr="00A877BC">
        <w:t xml:space="preserve"> auf Wiederaufnahme des </w:t>
      </w:r>
      <w:r w:rsidR="00767F39" w:rsidRPr="00A877BC">
        <w:rPr>
          <w:i/>
        </w:rPr>
        <w:t>Athleten</w:t>
      </w:r>
      <w:r w:rsidR="00767F39" w:rsidRPr="00A877BC">
        <w:t xml:space="preserve"> gestellt;</w:t>
      </w:r>
    </w:p>
    <w:p w14:paraId="43F6B068" w14:textId="77777777" w:rsidR="00EA092F" w:rsidRPr="00A877BC" w:rsidRDefault="00EA092F" w:rsidP="00EA092F">
      <w:pPr>
        <w:pStyle w:val="Artikel211"/>
      </w:pPr>
    </w:p>
    <w:p w14:paraId="52D4A5A5" w14:textId="12925A54" w:rsidR="00767F39" w:rsidRPr="00A877BC" w:rsidRDefault="00EA092F" w:rsidP="00EA092F">
      <w:pPr>
        <w:pStyle w:val="Artikel211"/>
      </w:pPr>
      <w:r w:rsidRPr="00A877BC">
        <w:tab/>
      </w:r>
      <w:r w:rsidR="00767F39" w:rsidRPr="00A877BC">
        <w:t xml:space="preserve">Der </w:t>
      </w:r>
      <w:r w:rsidR="00767F39" w:rsidRPr="00A877BC">
        <w:rPr>
          <w:i/>
        </w:rPr>
        <w:t>Athlet</w:t>
      </w:r>
      <w:r w:rsidR="00767F39" w:rsidRPr="00A877BC">
        <w:t xml:space="preserve"> war nach Wiederaufnahme mindestens sechs Monate dem </w:t>
      </w:r>
      <w:r w:rsidR="00767F39" w:rsidRPr="00A877BC">
        <w:rPr>
          <w:i/>
        </w:rPr>
        <w:t>Testpool</w:t>
      </w:r>
      <w:r w:rsidR="00767F39" w:rsidRPr="00A877BC">
        <w:t xml:space="preserve"> der </w:t>
      </w:r>
      <w:r w:rsidR="000720B6" w:rsidRPr="00A877BC">
        <w:rPr>
          <w:i/>
        </w:rPr>
        <w:t>NADA</w:t>
      </w:r>
      <w:r w:rsidR="00767F39" w:rsidRPr="00A877BC">
        <w:t xml:space="preserve"> zugehörig und war den gemäß dem </w:t>
      </w:r>
      <w:r w:rsidR="00767F39" w:rsidRPr="00A877BC">
        <w:rPr>
          <w:i/>
        </w:rPr>
        <w:t>Standard</w:t>
      </w:r>
      <w:r w:rsidR="00767F39" w:rsidRPr="00A877BC">
        <w:t xml:space="preserve"> für </w:t>
      </w:r>
      <w:r w:rsidR="00767F39" w:rsidRPr="00A877BC">
        <w:rPr>
          <w:i/>
        </w:rPr>
        <w:t xml:space="preserve">Meldepflichten </w:t>
      </w:r>
      <w:r w:rsidR="00767F39" w:rsidRPr="00A877BC">
        <w:t xml:space="preserve">vorgesehenen </w:t>
      </w:r>
      <w:r w:rsidR="00767F39" w:rsidRPr="00A877BC">
        <w:rPr>
          <w:i/>
        </w:rPr>
        <w:t xml:space="preserve">Meldepflichten </w:t>
      </w:r>
      <w:r w:rsidR="00767F39" w:rsidRPr="00A877BC">
        <w:t>unterworfen.</w:t>
      </w:r>
    </w:p>
    <w:p w14:paraId="42E3980A" w14:textId="77777777" w:rsidR="00767F39" w:rsidRPr="00A877BC" w:rsidRDefault="00767F39" w:rsidP="00317402">
      <w:pPr>
        <w:pStyle w:val="Artikel211"/>
      </w:pPr>
    </w:p>
    <w:p w14:paraId="1F8904E3" w14:textId="11611AF8" w:rsidR="00EA092F" w:rsidRPr="00A877BC" w:rsidRDefault="00767F39" w:rsidP="00EA092F">
      <w:pPr>
        <w:pStyle w:val="Artikel211"/>
      </w:pPr>
      <w:r w:rsidRPr="00A877BC">
        <w:t xml:space="preserve">5.7.2 </w:t>
      </w:r>
      <w:r w:rsidRPr="00A877BC">
        <w:tab/>
        <w:t>In Abweichung zu Artikel 5.7.1 (b) kann</w:t>
      </w:r>
      <w:r w:rsidR="00747F8F" w:rsidRPr="00A877BC">
        <w:t xml:space="preserve"> – in Fällen von internationalen Spitzenathleten – die WADA in Absprache mit </w:t>
      </w:r>
      <w:r w:rsidR="000973FF" w:rsidRPr="00A877BC">
        <w:rPr>
          <w:b/>
        </w:rPr>
        <w:t>…[</w:t>
      </w:r>
      <w:r w:rsidR="00747F8F" w:rsidRPr="00A877BC">
        <w:rPr>
          <w:b/>
        </w:rPr>
        <w:t>dem Internationalen Sportfachverband</w:t>
      </w:r>
      <w:r w:rsidR="000973FF" w:rsidRPr="00A877BC">
        <w:rPr>
          <w:b/>
        </w:rPr>
        <w:t>]</w:t>
      </w:r>
      <w:r w:rsidR="00747F8F" w:rsidRPr="00A877BC">
        <w:t xml:space="preserve"> und der </w:t>
      </w:r>
      <w:r w:rsidR="000720B6" w:rsidRPr="00A877BC">
        <w:rPr>
          <w:i/>
        </w:rPr>
        <w:t>NADA</w:t>
      </w:r>
      <w:r w:rsidR="00747F8F" w:rsidRPr="00A877BC">
        <w:t xml:space="preserve"> und – in Fällen nationaler Spitzenathleten</w:t>
      </w:r>
      <w:r w:rsidRPr="00A877BC">
        <w:t xml:space="preserve"> die </w:t>
      </w:r>
      <w:r w:rsidR="000720B6" w:rsidRPr="00A877BC">
        <w:rPr>
          <w:i/>
        </w:rPr>
        <w:t>NADA</w:t>
      </w:r>
      <w:r w:rsidRPr="00A877BC">
        <w:t xml:space="preserve"> nach Ausübung pflichtgemäßen Ermessens eine Ausnahmeentscheidung treffen, dass eine verkürzte Zugehörigkeit des </w:t>
      </w:r>
      <w:r w:rsidRPr="00A877BC">
        <w:rPr>
          <w:i/>
        </w:rPr>
        <w:t>Athleten</w:t>
      </w:r>
      <w:r w:rsidRPr="00A877BC">
        <w:t xml:space="preserve"> zum </w:t>
      </w:r>
      <w:r w:rsidRPr="00A877BC">
        <w:rPr>
          <w:i/>
        </w:rPr>
        <w:t>Testpool</w:t>
      </w:r>
      <w:r w:rsidRPr="00A877BC">
        <w:t xml:space="preserve"> der </w:t>
      </w:r>
      <w:r w:rsidR="000720B6" w:rsidRPr="00A877BC">
        <w:rPr>
          <w:i/>
        </w:rPr>
        <w:t>NADA</w:t>
      </w:r>
      <w:r w:rsidRPr="00A877BC">
        <w:t xml:space="preserve"> als Voraussetzung für die Teilnahme an </w:t>
      </w:r>
      <w:r w:rsidRPr="00A877BC">
        <w:rPr>
          <w:i/>
        </w:rPr>
        <w:t>Wettkämpfen</w:t>
      </w:r>
      <w:r w:rsidRPr="00A877BC">
        <w:t xml:space="preserve">, für die die Zugehörigkeit zu dem </w:t>
      </w:r>
      <w:r w:rsidRPr="00A877BC">
        <w:rPr>
          <w:i/>
        </w:rPr>
        <w:t xml:space="preserve">Testpool </w:t>
      </w:r>
      <w:r w:rsidRPr="00A877BC">
        <w:t>der</w:t>
      </w:r>
      <w:r w:rsidRPr="00A877BC">
        <w:rPr>
          <w:i/>
        </w:rPr>
        <w:t xml:space="preserve"> </w:t>
      </w:r>
      <w:r w:rsidR="000720B6" w:rsidRPr="00A877BC">
        <w:rPr>
          <w:i/>
        </w:rPr>
        <w:t>NADA</w:t>
      </w:r>
      <w:r w:rsidRPr="00A877BC">
        <w:rPr>
          <w:i/>
        </w:rPr>
        <w:t xml:space="preserve"> </w:t>
      </w:r>
      <w:r w:rsidRPr="00A877BC">
        <w:t>erforderlich ist, ausreicht.</w:t>
      </w:r>
    </w:p>
    <w:p w14:paraId="533CF2CE" w14:textId="77777777" w:rsidR="00EA092F" w:rsidRPr="00A877BC" w:rsidRDefault="00EA092F" w:rsidP="00EA092F">
      <w:pPr>
        <w:pStyle w:val="Artikel211"/>
      </w:pPr>
    </w:p>
    <w:p w14:paraId="2AF863D0" w14:textId="7709729F" w:rsidR="00767F39" w:rsidRPr="00A877BC" w:rsidRDefault="00EA092F" w:rsidP="00EA092F">
      <w:pPr>
        <w:pStyle w:val="Artikel211"/>
      </w:pPr>
      <w:r w:rsidRPr="00A877BC">
        <w:tab/>
      </w:r>
      <w:r w:rsidR="00672D8F" w:rsidRPr="00A877BC">
        <w:rPr>
          <w:b/>
        </w:rPr>
        <w:t>…[Der</w:t>
      </w:r>
      <w:r w:rsidR="00672D8F" w:rsidRPr="00A877BC">
        <w:t xml:space="preserve"> </w:t>
      </w:r>
      <w:r w:rsidR="00672D8F" w:rsidRPr="00A877BC">
        <w:rPr>
          <w:b/>
          <w:iCs/>
        </w:rPr>
        <w:t>nationale Sportfachverband]</w:t>
      </w:r>
      <w:r w:rsidR="00767F39" w:rsidRPr="00A877BC">
        <w:t xml:space="preserve">, </w:t>
      </w:r>
      <w:r w:rsidR="00672D8F" w:rsidRPr="00A877BC">
        <w:t xml:space="preserve">der </w:t>
      </w:r>
      <w:r w:rsidR="00767F39" w:rsidRPr="00A877BC">
        <w:t xml:space="preserve">für die Meldung des </w:t>
      </w:r>
      <w:r w:rsidR="00767F39" w:rsidRPr="00A877BC">
        <w:rPr>
          <w:i/>
        </w:rPr>
        <w:t>Athleten</w:t>
      </w:r>
      <w:r w:rsidR="00767F39" w:rsidRPr="00A877BC">
        <w:t xml:space="preserve"> in den </w:t>
      </w:r>
      <w:r w:rsidR="00767F39" w:rsidRPr="00A877BC">
        <w:rPr>
          <w:i/>
        </w:rPr>
        <w:t>Testpool</w:t>
      </w:r>
      <w:r w:rsidR="00767F39" w:rsidRPr="00A877BC">
        <w:t xml:space="preserve"> der </w:t>
      </w:r>
      <w:r w:rsidR="000720B6" w:rsidRPr="00A877BC">
        <w:rPr>
          <w:i/>
        </w:rPr>
        <w:t>NADA</w:t>
      </w:r>
      <w:r w:rsidR="00767F39" w:rsidRPr="00A877BC">
        <w:t xml:space="preserve"> zuständig ist, stellt hierfür in Ergänzung zum Antrag auf Wiederaufnahme des </w:t>
      </w:r>
      <w:r w:rsidR="00767F39" w:rsidRPr="00A877BC">
        <w:rPr>
          <w:i/>
        </w:rPr>
        <w:t>Athleten</w:t>
      </w:r>
      <w:r w:rsidR="00767F39" w:rsidRPr="00A877BC">
        <w:t xml:space="preserve"> gemäß Artikel 5.7.1 (a) schriftlich</w:t>
      </w:r>
      <w:r w:rsidR="00747F8F" w:rsidRPr="00A877BC">
        <w:t xml:space="preserve"> – bei einem </w:t>
      </w:r>
      <w:r w:rsidR="00463165" w:rsidRPr="00A877BC">
        <w:rPr>
          <w:i/>
        </w:rPr>
        <w:t>I</w:t>
      </w:r>
      <w:r w:rsidR="00747F8F" w:rsidRPr="00A877BC">
        <w:rPr>
          <w:i/>
        </w:rPr>
        <w:t>nternationalen Spitzenathleten</w:t>
      </w:r>
      <w:r w:rsidR="00747F8F" w:rsidRPr="00A877BC">
        <w:t xml:space="preserve"> –</w:t>
      </w:r>
      <w:r w:rsidR="009F1FDD" w:rsidRPr="00A877BC">
        <w:t xml:space="preserve"> </w:t>
      </w:r>
      <w:r w:rsidR="00767F39" w:rsidRPr="00A877BC">
        <w:t xml:space="preserve">bei </w:t>
      </w:r>
      <w:r w:rsidR="00747F8F" w:rsidRPr="00A877BC">
        <w:rPr>
          <w:i/>
        </w:rPr>
        <w:t>WADA</w:t>
      </w:r>
      <w:r w:rsidR="00747F8F" w:rsidRPr="00A877BC">
        <w:t xml:space="preserve"> und </w:t>
      </w:r>
      <w:r w:rsidR="000720B6" w:rsidRPr="00A877BC">
        <w:rPr>
          <w:i/>
        </w:rPr>
        <w:t>NADA</w:t>
      </w:r>
      <w:r w:rsidR="00767F39" w:rsidRPr="00A877BC">
        <w:t xml:space="preserve"> </w:t>
      </w:r>
      <w:r w:rsidR="00747F8F" w:rsidRPr="00A877BC">
        <w:t>oder – bei einem nationalen Spitzen</w:t>
      </w:r>
      <w:r w:rsidR="00747F8F" w:rsidRPr="00A877BC">
        <w:rPr>
          <w:i/>
        </w:rPr>
        <w:t>athleten</w:t>
      </w:r>
      <w:r w:rsidR="00747F8F" w:rsidRPr="00A877BC">
        <w:t xml:space="preserve"> – bei der </w:t>
      </w:r>
      <w:r w:rsidR="000720B6" w:rsidRPr="00A877BC">
        <w:rPr>
          <w:i/>
        </w:rPr>
        <w:t>NADA</w:t>
      </w:r>
      <w:r w:rsidR="009F1FDD" w:rsidRPr="00A877BC">
        <w:rPr>
          <w:i/>
        </w:rPr>
        <w:t xml:space="preserve"> </w:t>
      </w:r>
      <w:r w:rsidR="00767F39" w:rsidRPr="00A877BC">
        <w:t xml:space="preserve">einen ausreichend begründeten Antrag auf eine Ausnahmeentscheidung. Dabei gibt </w:t>
      </w:r>
      <w:r w:rsidR="00672D8F" w:rsidRPr="00A877BC">
        <w:rPr>
          <w:b/>
        </w:rPr>
        <w:t>…[der</w:t>
      </w:r>
      <w:r w:rsidR="00672D8F" w:rsidRPr="00A877BC">
        <w:t xml:space="preserve"> </w:t>
      </w:r>
      <w:r w:rsidR="00672D8F" w:rsidRPr="00A877BC">
        <w:rPr>
          <w:b/>
          <w:iCs/>
        </w:rPr>
        <w:t>nationale Sportfachverband]</w:t>
      </w:r>
      <w:r w:rsidR="00672D8F" w:rsidRPr="00A877BC">
        <w:t xml:space="preserve"> </w:t>
      </w:r>
      <w:r w:rsidR="00767F39" w:rsidRPr="00A877BC">
        <w:t xml:space="preserve">Auskunft über alle </w:t>
      </w:r>
      <w:r w:rsidR="00463165" w:rsidRPr="00A877BC">
        <w:t>ihm</w:t>
      </w:r>
      <w:r w:rsidR="00767F39" w:rsidRPr="00A877BC">
        <w:t xml:space="preserve"> bekannten möglichen, tatsächlichen und bereits sanktionierten Verstöße des </w:t>
      </w:r>
      <w:r w:rsidR="00767F39" w:rsidRPr="00A877BC">
        <w:rPr>
          <w:i/>
        </w:rPr>
        <w:t>Athleten</w:t>
      </w:r>
      <w:r w:rsidR="00767F39" w:rsidRPr="00A877BC">
        <w:t xml:space="preserve"> gegen Anti-Doping-Bestimmungen.</w:t>
      </w:r>
    </w:p>
    <w:p w14:paraId="1619F89E" w14:textId="77777777" w:rsidR="00767F39" w:rsidRPr="00A877BC" w:rsidRDefault="00767F39" w:rsidP="00317402">
      <w:pPr>
        <w:pStyle w:val="Artikel211"/>
      </w:pPr>
    </w:p>
    <w:p w14:paraId="7D63759D" w14:textId="5D9C9D8B" w:rsidR="00767F39" w:rsidRPr="00A877BC" w:rsidRDefault="00767F39" w:rsidP="006752B0">
      <w:pPr>
        <w:pStyle w:val="Artikel211"/>
        <w:ind w:firstLine="0"/>
      </w:pPr>
      <w:r w:rsidRPr="00A877BC">
        <w:t>Für die Ausnahmeentscheidung zieh</w:t>
      </w:r>
      <w:r w:rsidR="00747F8F" w:rsidRPr="00A877BC">
        <w:t>en</w:t>
      </w:r>
      <w:r w:rsidR="00463165" w:rsidRPr="00A877BC">
        <w:t xml:space="preserve"> </w:t>
      </w:r>
      <w:r w:rsidR="00747F8F" w:rsidRPr="00A877BC">
        <w:t xml:space="preserve">– bei </w:t>
      </w:r>
      <w:r w:rsidR="00463165" w:rsidRPr="00A877BC">
        <w:rPr>
          <w:i/>
        </w:rPr>
        <w:t>I</w:t>
      </w:r>
      <w:r w:rsidR="00747F8F" w:rsidRPr="00A877BC">
        <w:rPr>
          <w:i/>
        </w:rPr>
        <w:t>nternationalen Spitzenathleten</w:t>
      </w:r>
      <w:r w:rsidR="00747F8F" w:rsidRPr="00A877BC">
        <w:t xml:space="preserve"> - </w:t>
      </w:r>
      <w:r w:rsidR="00747F8F" w:rsidRPr="00A877BC">
        <w:rPr>
          <w:i/>
        </w:rPr>
        <w:t>WADA</w:t>
      </w:r>
      <w:r w:rsidR="00747F8F" w:rsidRPr="00A877BC">
        <w:t xml:space="preserve"> und </w:t>
      </w:r>
      <w:r w:rsidR="000720B6" w:rsidRPr="00A877BC">
        <w:rPr>
          <w:i/>
        </w:rPr>
        <w:t>NADA</w:t>
      </w:r>
      <w:r w:rsidR="00747F8F" w:rsidRPr="00A877BC">
        <w:t xml:space="preserve"> oder – bei nationalen Spitzen</w:t>
      </w:r>
      <w:r w:rsidR="00747F8F" w:rsidRPr="00A877BC">
        <w:rPr>
          <w:i/>
        </w:rPr>
        <w:t>athleten</w:t>
      </w:r>
      <w:r w:rsidR="00747F8F" w:rsidRPr="00A877BC">
        <w:t xml:space="preserve"> zieht </w:t>
      </w:r>
      <w:r w:rsidRPr="00A877BC">
        <w:t xml:space="preserve">die </w:t>
      </w:r>
      <w:r w:rsidR="000720B6" w:rsidRPr="00A877BC">
        <w:rPr>
          <w:i/>
        </w:rPr>
        <w:t>NADA</w:t>
      </w:r>
      <w:r w:rsidRPr="00A877BC">
        <w:t xml:space="preserve"> insbesondere die folgenden Kriterien heran:</w:t>
      </w:r>
    </w:p>
    <w:p w14:paraId="6BA3F0AC" w14:textId="77777777" w:rsidR="00767F39" w:rsidRPr="00A877BC" w:rsidRDefault="00767F39" w:rsidP="00317402">
      <w:pPr>
        <w:pStyle w:val="Artikel211"/>
      </w:pPr>
    </w:p>
    <w:p w14:paraId="0B54D69F" w14:textId="77777777" w:rsidR="00767F39" w:rsidRPr="00A877BC" w:rsidRDefault="00767F39" w:rsidP="006752B0">
      <w:pPr>
        <w:pStyle w:val="Artikel211"/>
        <w:ind w:firstLine="0"/>
      </w:pPr>
      <w:r w:rsidRPr="00A877BC">
        <w:t xml:space="preserve">Der </w:t>
      </w:r>
      <w:r w:rsidRPr="00A877BC">
        <w:rPr>
          <w:i/>
        </w:rPr>
        <w:t>Athlet</w:t>
      </w:r>
      <w:r w:rsidRPr="00A877BC">
        <w:t xml:space="preserve"> war trotz Beendigung seiner Laufbahn einem </w:t>
      </w:r>
      <w:r w:rsidRPr="00A877BC">
        <w:rPr>
          <w:i/>
        </w:rPr>
        <w:t>WADA</w:t>
      </w:r>
      <w:r w:rsidRPr="00A877BC">
        <w:t xml:space="preserve">-Kriterien entsprechenden Dopingkontrollsystem unterworfen oder der </w:t>
      </w:r>
      <w:r w:rsidRPr="00A877BC">
        <w:rPr>
          <w:i/>
        </w:rPr>
        <w:t>Athlet</w:t>
      </w:r>
      <w:r w:rsidRPr="00A877BC">
        <w:t xml:space="preserve"> war lediglich für kurze Zeit keinem Dopingkontrollsystem unterworfen;</w:t>
      </w:r>
    </w:p>
    <w:p w14:paraId="50BA4709" w14:textId="77777777" w:rsidR="00767F39" w:rsidRPr="00A877BC" w:rsidRDefault="00767F39" w:rsidP="00317402">
      <w:pPr>
        <w:pStyle w:val="Artikel211"/>
      </w:pPr>
    </w:p>
    <w:p w14:paraId="154403BB" w14:textId="0B90A1B1" w:rsidR="00767F39" w:rsidRPr="00A877BC" w:rsidRDefault="009A7282" w:rsidP="006752B0">
      <w:pPr>
        <w:pStyle w:val="Artikel211"/>
        <w:ind w:hanging="109"/>
      </w:pPr>
      <w:r w:rsidRPr="00A877BC">
        <w:tab/>
      </w:r>
      <w:r w:rsidR="00767F39" w:rsidRPr="00A877BC">
        <w:t xml:space="preserve">Der </w:t>
      </w:r>
      <w:r w:rsidR="00767F39" w:rsidRPr="00A877BC">
        <w:rPr>
          <w:i/>
        </w:rPr>
        <w:t>Athlet</w:t>
      </w:r>
      <w:r w:rsidR="00767F39" w:rsidRPr="00A877BC">
        <w:t xml:space="preserve"> wurde nach dem Antrag auf Wiederaufnahme </w:t>
      </w:r>
      <w:r w:rsidR="00767F39" w:rsidRPr="00A877BC">
        <w:lastRenderedPageBreak/>
        <w:t xml:space="preserve">und vor der Teilnahme an </w:t>
      </w:r>
      <w:r w:rsidR="00767F39" w:rsidRPr="00A877BC">
        <w:rPr>
          <w:i/>
        </w:rPr>
        <w:t>Wettkämpfen</w:t>
      </w:r>
      <w:r w:rsidR="00767F39" w:rsidRPr="00A877BC">
        <w:t xml:space="preserve">, für die die Zugehörigkeit zu dem </w:t>
      </w:r>
      <w:r w:rsidR="00767F39" w:rsidRPr="00A877BC">
        <w:rPr>
          <w:i/>
        </w:rPr>
        <w:t xml:space="preserve">Testpool </w:t>
      </w:r>
      <w:r w:rsidR="00767F39" w:rsidRPr="00A877BC">
        <w:t>der</w:t>
      </w:r>
      <w:r w:rsidR="00767F39" w:rsidRPr="00A877BC">
        <w:rPr>
          <w:i/>
        </w:rPr>
        <w:t xml:space="preserve"> </w:t>
      </w:r>
      <w:r w:rsidR="000720B6" w:rsidRPr="00A877BC">
        <w:rPr>
          <w:i/>
        </w:rPr>
        <w:t>NADA</w:t>
      </w:r>
      <w:r w:rsidR="00767F39" w:rsidRPr="00A877BC">
        <w:rPr>
          <w:i/>
        </w:rPr>
        <w:t xml:space="preserve"> </w:t>
      </w:r>
      <w:r w:rsidR="00767F39" w:rsidRPr="00A877BC">
        <w:t xml:space="preserve">erforderlich ist, mindestens einer unangekündigten </w:t>
      </w:r>
      <w:r w:rsidR="00767F39" w:rsidRPr="00A877BC">
        <w:rPr>
          <w:i/>
        </w:rPr>
        <w:t>Dopingkontrolle</w:t>
      </w:r>
      <w:r w:rsidR="00767F39" w:rsidRPr="00A877BC">
        <w:t xml:space="preserve"> der </w:t>
      </w:r>
      <w:r w:rsidR="000720B6" w:rsidRPr="00A877BC">
        <w:rPr>
          <w:i/>
        </w:rPr>
        <w:t>NADA</w:t>
      </w:r>
      <w:r w:rsidR="00767F39" w:rsidRPr="00A877BC">
        <w:t xml:space="preserve"> oder einer anderen dem</w:t>
      </w:r>
      <w:r w:rsidR="000720B6" w:rsidRPr="00A877BC">
        <w:rPr>
          <w:i/>
        </w:rPr>
        <w:t xml:space="preserve"> International Standard</w:t>
      </w:r>
      <w:r w:rsidR="00767F39" w:rsidRPr="00A877BC">
        <w:t xml:space="preserve"> for Testing entsprechenden </w:t>
      </w:r>
      <w:r w:rsidR="00767F39" w:rsidRPr="00A877BC">
        <w:rPr>
          <w:i/>
        </w:rPr>
        <w:t>Dopingkontrolle</w:t>
      </w:r>
      <w:r w:rsidR="00767F39" w:rsidRPr="00A877BC">
        <w:t xml:space="preserve"> unterzogen;</w:t>
      </w:r>
    </w:p>
    <w:p w14:paraId="6D4FE024" w14:textId="77777777" w:rsidR="00151A74" w:rsidRPr="00A877BC" w:rsidRDefault="00151A74" w:rsidP="00317402">
      <w:pPr>
        <w:pStyle w:val="Artikel211"/>
      </w:pPr>
    </w:p>
    <w:p w14:paraId="3AB3203C" w14:textId="679E080F" w:rsidR="00767F39" w:rsidRPr="00A877BC" w:rsidRDefault="00672D8F" w:rsidP="006752B0">
      <w:pPr>
        <w:pStyle w:val="Artikel211"/>
        <w:ind w:firstLine="0"/>
      </w:pPr>
      <w:r w:rsidRPr="00A877BC">
        <w:rPr>
          <w:b/>
        </w:rPr>
        <w:t>…[Dem</w:t>
      </w:r>
      <w:r w:rsidRPr="00A877BC">
        <w:t xml:space="preserve"> </w:t>
      </w:r>
      <w:r w:rsidRPr="00A877BC">
        <w:rPr>
          <w:b/>
          <w:iCs/>
        </w:rPr>
        <w:t>nationalen Sportfachverband]</w:t>
      </w:r>
      <w:r w:rsidR="00767F39" w:rsidRPr="00A877BC">
        <w:t xml:space="preserve"> und der </w:t>
      </w:r>
      <w:r w:rsidR="000720B6" w:rsidRPr="00A877BC">
        <w:rPr>
          <w:i/>
        </w:rPr>
        <w:t>NADA</w:t>
      </w:r>
      <w:r w:rsidR="00767F39" w:rsidRPr="00A877BC">
        <w:t xml:space="preserve"> liegen keine Hinweise auf ein Verhalten des </w:t>
      </w:r>
      <w:r w:rsidR="00767F39" w:rsidRPr="00A877BC">
        <w:rPr>
          <w:i/>
        </w:rPr>
        <w:t>Athleten</w:t>
      </w:r>
      <w:r w:rsidR="00767F39" w:rsidRPr="00A877BC">
        <w:t xml:space="preserve"> vor, das einer vorzeitigen Teilnahme an </w:t>
      </w:r>
      <w:r w:rsidR="00767F39" w:rsidRPr="00A877BC">
        <w:rPr>
          <w:i/>
        </w:rPr>
        <w:t>Wettkämpfen</w:t>
      </w:r>
      <w:r w:rsidR="00767F39" w:rsidRPr="00A877BC">
        <w:t xml:space="preserve">, für die die Zugehörigkeit zu dem </w:t>
      </w:r>
      <w:r w:rsidR="00767F39" w:rsidRPr="00A877BC">
        <w:rPr>
          <w:i/>
        </w:rPr>
        <w:t xml:space="preserve">Testpool </w:t>
      </w:r>
      <w:r w:rsidR="00767F39" w:rsidRPr="00A877BC">
        <w:t>der</w:t>
      </w:r>
      <w:r w:rsidR="00767F39" w:rsidRPr="00A877BC">
        <w:rPr>
          <w:i/>
        </w:rPr>
        <w:t xml:space="preserve"> </w:t>
      </w:r>
      <w:r w:rsidR="000720B6" w:rsidRPr="00A877BC">
        <w:rPr>
          <w:i/>
        </w:rPr>
        <w:t>NADA</w:t>
      </w:r>
      <w:r w:rsidR="00767F39" w:rsidRPr="00A877BC">
        <w:rPr>
          <w:i/>
        </w:rPr>
        <w:t xml:space="preserve"> </w:t>
      </w:r>
      <w:r w:rsidR="00767F39" w:rsidRPr="00A877BC">
        <w:t xml:space="preserve">erforderlich ist, im Hinblick auf das </w:t>
      </w:r>
      <w:r w:rsidR="00767F39" w:rsidRPr="00A877BC">
        <w:rPr>
          <w:iCs/>
        </w:rPr>
        <w:t>Interesse aller an</w:t>
      </w:r>
      <w:r w:rsidR="009F1FDD" w:rsidRPr="00A877BC">
        <w:rPr>
          <w:iCs/>
        </w:rPr>
        <w:t xml:space="preserve"> </w:t>
      </w:r>
      <w:r w:rsidR="00767F39" w:rsidRPr="00A877BC">
        <w:rPr>
          <w:iCs/>
        </w:rPr>
        <w:t>Chancengleichheit und Fairplay</w:t>
      </w:r>
      <w:r w:rsidR="00767F39" w:rsidRPr="00A877BC">
        <w:t xml:space="preserve"> entgegen steht.</w:t>
      </w:r>
    </w:p>
    <w:p w14:paraId="04E85EEA" w14:textId="77777777" w:rsidR="00767F39" w:rsidRPr="00A877BC" w:rsidRDefault="00767F39" w:rsidP="00317402">
      <w:pPr>
        <w:pStyle w:val="Artikel211"/>
      </w:pPr>
    </w:p>
    <w:p w14:paraId="618DE490" w14:textId="31A167DE" w:rsidR="00767F39" w:rsidRPr="00A877BC" w:rsidRDefault="00767F39" w:rsidP="00317402">
      <w:pPr>
        <w:pStyle w:val="Artikel211"/>
      </w:pPr>
      <w:r w:rsidRPr="00A877BC">
        <w:tab/>
        <w:t xml:space="preserve">Gegen diese Entscheidung der </w:t>
      </w:r>
      <w:r w:rsidR="000720B6" w:rsidRPr="00A877BC">
        <w:rPr>
          <w:i/>
        </w:rPr>
        <w:t>NADA</w:t>
      </w:r>
      <w:r w:rsidRPr="00A877BC">
        <w:t xml:space="preserve"> kann ein Rechtsbehelf gemäß Art. 13.2 eingelegt</w:t>
      </w:r>
      <w:r w:rsidR="009F1FDD" w:rsidRPr="00A877BC">
        <w:t xml:space="preserve"> </w:t>
      </w:r>
      <w:r w:rsidRPr="00A877BC">
        <w:t>werden.</w:t>
      </w:r>
    </w:p>
    <w:p w14:paraId="1B8652F0" w14:textId="77777777" w:rsidR="00767F39" w:rsidRPr="00A877BC" w:rsidRDefault="00767F39" w:rsidP="00317402">
      <w:pPr>
        <w:pStyle w:val="Artikel211"/>
      </w:pPr>
    </w:p>
    <w:p w14:paraId="0B2886E0" w14:textId="001C8E2C" w:rsidR="00767F39" w:rsidRPr="00A877BC" w:rsidRDefault="00767F39" w:rsidP="006752B0">
      <w:pPr>
        <w:pStyle w:val="Artikel211"/>
      </w:pPr>
      <w:r w:rsidRPr="00A877BC">
        <w:t xml:space="preserve">5.7.3 </w:t>
      </w:r>
      <w:r w:rsidR="006752B0" w:rsidRPr="00A877BC">
        <w:tab/>
      </w:r>
      <w:r w:rsidRPr="00A877BC">
        <w:rPr>
          <w:i/>
        </w:rPr>
        <w:t>Wettkampf</w:t>
      </w:r>
      <w:r w:rsidRPr="00A877BC">
        <w:t xml:space="preserve">ergebnisse, die durch einen Verstoß gegen Artikel 5.7.1 und 5.7.2 erzielt wurden, werden </w:t>
      </w:r>
      <w:r w:rsidRPr="00A877BC">
        <w:rPr>
          <w:i/>
        </w:rPr>
        <w:t>annulliert</w:t>
      </w:r>
      <w:r w:rsidRPr="00A877BC">
        <w:t>.</w:t>
      </w:r>
    </w:p>
    <w:p w14:paraId="6018CA4B" w14:textId="77777777" w:rsidR="00EA092F" w:rsidRPr="00A877BC" w:rsidRDefault="00EA092F" w:rsidP="006752B0">
      <w:pPr>
        <w:pStyle w:val="Artikel211"/>
      </w:pPr>
    </w:p>
    <w:p w14:paraId="2CCAF001" w14:textId="2FFE22D8" w:rsidR="00767F39" w:rsidRPr="00A877BC" w:rsidRDefault="00767F39" w:rsidP="006752B0">
      <w:pPr>
        <w:pStyle w:val="Artikel211"/>
      </w:pPr>
      <w:r w:rsidRPr="00A877BC">
        <w:t xml:space="preserve">5.7.4 </w:t>
      </w:r>
      <w:r w:rsidR="006752B0" w:rsidRPr="00A877BC">
        <w:tab/>
      </w:r>
      <w:r w:rsidRPr="00A877BC">
        <w:t xml:space="preserve">Beendet ein </w:t>
      </w:r>
      <w:r w:rsidRPr="00A877BC">
        <w:rPr>
          <w:i/>
        </w:rPr>
        <w:t>Athlet</w:t>
      </w:r>
      <w:r w:rsidRPr="00A877BC">
        <w:t xml:space="preserve"> seine aktive Laufbahn, während er gesperrt ist, und möchte sie später wieder aufnehmen, startet er solange nicht bei </w:t>
      </w:r>
      <w:r w:rsidRPr="00A877BC">
        <w:rPr>
          <w:i/>
        </w:rPr>
        <w:t>Internationalen</w:t>
      </w:r>
      <w:r w:rsidRPr="00A877BC">
        <w:t xml:space="preserve"> oder </w:t>
      </w:r>
      <w:r w:rsidRPr="00A877BC">
        <w:rPr>
          <w:i/>
        </w:rPr>
        <w:t>Nationalen Wettkampfveranstaltungen</w:t>
      </w:r>
      <w:r w:rsidRPr="00A877BC">
        <w:t xml:space="preserve">, bis er für </w:t>
      </w:r>
      <w:r w:rsidRPr="00A877BC">
        <w:rPr>
          <w:i/>
        </w:rPr>
        <w:t>Dopingkontrollen</w:t>
      </w:r>
      <w:r w:rsidRPr="00A877BC">
        <w:t xml:space="preserve"> zur Verfügung steht, indem er </w:t>
      </w:r>
      <w:r w:rsidR="00672D8F" w:rsidRPr="00A877BC">
        <w:rPr>
          <w:b/>
        </w:rPr>
        <w:t>…[den inter</w:t>
      </w:r>
      <w:r w:rsidR="00672D8F" w:rsidRPr="00A877BC">
        <w:rPr>
          <w:b/>
          <w:iCs/>
        </w:rPr>
        <w:t>nationalen Sportfachverband]</w:t>
      </w:r>
      <w:r w:rsidRPr="00A877BC">
        <w:t xml:space="preserve"> und </w:t>
      </w:r>
      <w:r w:rsidR="009B6029" w:rsidRPr="00A877BC">
        <w:t xml:space="preserve">die </w:t>
      </w:r>
      <w:r w:rsidR="00463165" w:rsidRPr="00A877BC">
        <w:rPr>
          <w:i/>
        </w:rPr>
        <w:t>NADA</w:t>
      </w:r>
      <w:r w:rsidR="000720B6" w:rsidRPr="00A877BC">
        <w:rPr>
          <w:b/>
          <w:iCs/>
        </w:rPr>
        <w:t xml:space="preserve"> </w:t>
      </w:r>
      <w:r w:rsidRPr="00A877BC">
        <w:t xml:space="preserve">sechs Monate im Voraus schriftlich benachrichtigt (oder einen Zeitraum, welcher der ab dem Tag seines Ausscheidens aus dem Sport verbliebenen Dauer der </w:t>
      </w:r>
      <w:r w:rsidRPr="00A877BC">
        <w:rPr>
          <w:i/>
        </w:rPr>
        <w:t>Sperre</w:t>
      </w:r>
      <w:r w:rsidRPr="00A877BC">
        <w:t xml:space="preserve"> entspricht, wenn dieser Zeitraum länger als sechs Monate ist).</w:t>
      </w:r>
    </w:p>
    <w:p w14:paraId="00662BC9" w14:textId="77777777" w:rsidR="00767F39" w:rsidRPr="00A877BC" w:rsidRDefault="00767F39" w:rsidP="006752B0">
      <w:pPr>
        <w:pStyle w:val="Artikel211"/>
      </w:pPr>
      <w:bookmarkStart w:id="258" w:name="_Toc370997074"/>
      <w:bookmarkStart w:id="259" w:name="_Toc369015415"/>
      <w:bookmarkEnd w:id="258"/>
      <w:bookmarkEnd w:id="259"/>
    </w:p>
    <w:p w14:paraId="6AAA7431" w14:textId="5A7910CC" w:rsidR="00767F39" w:rsidRPr="00A877BC" w:rsidRDefault="00767F39" w:rsidP="00BF04FD">
      <w:pPr>
        <w:pStyle w:val="Artikel21"/>
        <w:tabs>
          <w:tab w:val="left" w:pos="2268"/>
        </w:tabs>
        <w:rPr>
          <w:b/>
        </w:rPr>
      </w:pPr>
      <w:r w:rsidRPr="00A877BC">
        <w:tab/>
      </w:r>
      <w:bookmarkStart w:id="260" w:name="_Toc370997075"/>
      <w:bookmarkStart w:id="261" w:name="_Toc369015416"/>
      <w:r w:rsidRPr="00A877BC">
        <w:rPr>
          <w:b/>
        </w:rPr>
        <w:t>5.8</w:t>
      </w:r>
      <w:bookmarkEnd w:id="260"/>
      <w:bookmarkEnd w:id="261"/>
      <w:r w:rsidR="00BF04FD" w:rsidRPr="00A877BC">
        <w:rPr>
          <w:b/>
        </w:rPr>
        <w:tab/>
      </w:r>
      <w:r w:rsidRPr="00A877BC">
        <w:rPr>
          <w:b/>
        </w:rPr>
        <w:t>Ermittlungen und Informationsbeschaffung</w:t>
      </w:r>
    </w:p>
    <w:p w14:paraId="4FB19E71" w14:textId="77777777" w:rsidR="006752B0" w:rsidRPr="00A877BC" w:rsidRDefault="006752B0" w:rsidP="006752B0">
      <w:pPr>
        <w:pStyle w:val="Artikel21"/>
      </w:pPr>
    </w:p>
    <w:p w14:paraId="28386228" w14:textId="30315B79" w:rsidR="00767F39" w:rsidRPr="00A877BC" w:rsidRDefault="00767F39" w:rsidP="00BF04FD">
      <w:pPr>
        <w:pStyle w:val="Artikel211"/>
        <w:ind w:firstLine="0"/>
      </w:pPr>
      <w:r w:rsidRPr="00A877BC">
        <w:t xml:space="preserve">Die </w:t>
      </w:r>
      <w:r w:rsidR="000720B6" w:rsidRPr="00A877BC">
        <w:rPr>
          <w:i/>
        </w:rPr>
        <w:t>NADA</w:t>
      </w:r>
      <w:r w:rsidRPr="00A877BC">
        <w:t xml:space="preserve"> führt Ermittlungen auf der Grundlage des</w:t>
      </w:r>
      <w:r w:rsidR="00BF04FD" w:rsidRPr="00A877BC">
        <w:t xml:space="preserve"> </w:t>
      </w:r>
      <w:r w:rsidR="00BF04FD" w:rsidRPr="00A877BC">
        <w:rPr>
          <w:i/>
        </w:rPr>
        <w:t>In</w:t>
      </w:r>
      <w:r w:rsidR="000720B6" w:rsidRPr="00A877BC">
        <w:rPr>
          <w:i/>
        </w:rPr>
        <w:t>ternational Standard</w:t>
      </w:r>
      <w:r w:rsidRPr="00A877BC">
        <w:rPr>
          <w:i/>
        </w:rPr>
        <w:t>s for Testing and Investigations</w:t>
      </w:r>
      <w:r w:rsidRPr="00A877BC">
        <w:t xml:space="preserve"> und des </w:t>
      </w:r>
      <w:r w:rsidRPr="00A877BC">
        <w:rPr>
          <w:i/>
        </w:rPr>
        <w:t>Standards</w:t>
      </w:r>
      <w:r w:rsidRPr="00A877BC">
        <w:t xml:space="preserve"> </w:t>
      </w:r>
      <w:r w:rsidRPr="00A877BC">
        <w:rPr>
          <w:i/>
        </w:rPr>
        <w:t>für</w:t>
      </w:r>
      <w:r w:rsidRPr="00A877BC">
        <w:t xml:space="preserve"> </w:t>
      </w:r>
      <w:r w:rsidRPr="00A877BC">
        <w:rPr>
          <w:i/>
        </w:rPr>
        <w:t>Dopingkontrollen</w:t>
      </w:r>
      <w:r w:rsidRPr="00A877BC">
        <w:t xml:space="preserve"> und Ermittlungen nach eigenem Ermessen durch. Sie schuldet keine Begründung für Art und Umfang der Ermittlungsmaßnahmen.</w:t>
      </w:r>
    </w:p>
    <w:p w14:paraId="0CBCD98E" w14:textId="77777777" w:rsidR="00767F39" w:rsidRPr="00A877BC" w:rsidRDefault="00767F39">
      <w:pPr>
        <w:widowControl/>
        <w:jc w:val="both"/>
        <w:rPr>
          <w:rFonts w:ascii="Arial" w:hAnsi="Arial" w:cs="Arial"/>
        </w:rPr>
      </w:pPr>
    </w:p>
    <w:p w14:paraId="43F2C4AC" w14:textId="77777777" w:rsidR="00767F39" w:rsidRPr="00A877BC" w:rsidRDefault="00767F39">
      <w:pPr>
        <w:widowControl/>
        <w:jc w:val="both"/>
        <w:rPr>
          <w:rFonts w:ascii="Arial" w:hAnsi="Arial" w:cs="Arial"/>
        </w:rPr>
      </w:pPr>
    </w:p>
    <w:p w14:paraId="536FDB24" w14:textId="64D246C7" w:rsidR="00767F39" w:rsidRPr="00A877BC" w:rsidRDefault="00C95F20" w:rsidP="008D7DCC">
      <w:pPr>
        <w:pStyle w:val="berschrift1"/>
      </w:pPr>
      <w:bookmarkStart w:id="262" w:name="_Toc192582982"/>
      <w:bookmarkStart w:id="263" w:name="_Toc370997076"/>
      <w:bookmarkStart w:id="264" w:name="_Toc369015417"/>
      <w:bookmarkStart w:id="265" w:name="_Toc323563166"/>
      <w:bookmarkStart w:id="266" w:name="_Toc323313126"/>
      <w:bookmarkStart w:id="267" w:name="_Toc323311559"/>
      <w:bookmarkStart w:id="268" w:name="_Toc323140515"/>
      <w:bookmarkStart w:id="269" w:name="_Toc323140235"/>
      <w:bookmarkStart w:id="270" w:name="_Toc323139133"/>
      <w:bookmarkStart w:id="271" w:name="_Toc321920444"/>
      <w:bookmarkStart w:id="272" w:name="_Toc190172325"/>
      <w:bookmarkStart w:id="273" w:name="_Toc399925347"/>
      <w:bookmarkEnd w:id="262"/>
      <w:bookmarkEnd w:id="263"/>
      <w:bookmarkEnd w:id="264"/>
      <w:bookmarkEnd w:id="265"/>
      <w:bookmarkEnd w:id="266"/>
      <w:bookmarkEnd w:id="267"/>
      <w:bookmarkEnd w:id="268"/>
      <w:bookmarkEnd w:id="269"/>
      <w:bookmarkEnd w:id="270"/>
      <w:bookmarkEnd w:id="271"/>
      <w:bookmarkEnd w:id="272"/>
      <w:r w:rsidRPr="00A877BC">
        <w:t>ARTIKEL 6</w:t>
      </w:r>
      <w:r w:rsidRPr="00A877BC">
        <w:tab/>
      </w:r>
      <w:r w:rsidR="00767F39" w:rsidRPr="00A877BC">
        <w:t>ANALYSE VON PROBEN</w:t>
      </w:r>
      <w:bookmarkEnd w:id="273"/>
    </w:p>
    <w:p w14:paraId="24582D18" w14:textId="77777777" w:rsidR="00767F39" w:rsidRPr="00A877BC" w:rsidRDefault="00767F39">
      <w:pPr>
        <w:pStyle w:val="TextkrperEinrckung"/>
        <w:keepNext/>
        <w:widowControl/>
        <w:ind w:left="720"/>
        <w:jc w:val="both"/>
        <w:rPr>
          <w:rFonts w:ascii="Arial" w:hAnsi="Arial" w:cs="Arial"/>
        </w:rPr>
      </w:pPr>
    </w:p>
    <w:p w14:paraId="30B44387" w14:textId="77777777" w:rsidR="00EA092F" w:rsidRPr="00A877BC" w:rsidRDefault="00767F39" w:rsidP="00EA092F">
      <w:pPr>
        <w:pStyle w:val="Artikel21"/>
        <w:rPr>
          <w:b/>
        </w:rPr>
      </w:pPr>
      <w:bookmarkStart w:id="274" w:name="_Toc192582983"/>
      <w:bookmarkStart w:id="275" w:name="_Toc370997077"/>
      <w:bookmarkStart w:id="276" w:name="_Toc369015418"/>
      <w:bookmarkStart w:id="277" w:name="_Toc323563167"/>
      <w:bookmarkStart w:id="278" w:name="_Toc323313127"/>
      <w:bookmarkStart w:id="279" w:name="_Toc323311560"/>
      <w:bookmarkStart w:id="280" w:name="_Toc323140516"/>
      <w:bookmarkStart w:id="281" w:name="_Toc323140236"/>
      <w:bookmarkStart w:id="282" w:name="_Toc323139134"/>
      <w:bookmarkStart w:id="283" w:name="_Toc321920445"/>
      <w:bookmarkStart w:id="284" w:name="_Toc190172326"/>
      <w:r w:rsidRPr="00A877BC">
        <w:rPr>
          <w:b/>
        </w:rPr>
        <w:t>6.1</w:t>
      </w:r>
      <w:r w:rsidRPr="00A877BC">
        <w:rPr>
          <w:b/>
        </w:rPr>
        <w:tab/>
        <w:t xml:space="preserve">Beauftragung akkreditierter und anerkannter </w:t>
      </w:r>
      <w:bookmarkEnd w:id="274"/>
      <w:bookmarkEnd w:id="275"/>
      <w:bookmarkEnd w:id="276"/>
      <w:bookmarkEnd w:id="277"/>
      <w:bookmarkEnd w:id="278"/>
      <w:bookmarkEnd w:id="279"/>
      <w:bookmarkEnd w:id="280"/>
      <w:bookmarkEnd w:id="281"/>
      <w:bookmarkEnd w:id="282"/>
      <w:bookmarkEnd w:id="283"/>
      <w:bookmarkEnd w:id="284"/>
      <w:r w:rsidRPr="00A877BC">
        <w:rPr>
          <w:b/>
        </w:rPr>
        <w:t>Labore</w:t>
      </w:r>
    </w:p>
    <w:p w14:paraId="7B152ECF" w14:textId="77777777" w:rsidR="00EA092F" w:rsidRPr="00A877BC" w:rsidRDefault="00EA092F" w:rsidP="00EA092F">
      <w:pPr>
        <w:pStyle w:val="Artikel21"/>
      </w:pPr>
      <w:r w:rsidRPr="00A877BC">
        <w:tab/>
      </w:r>
    </w:p>
    <w:p w14:paraId="5B944254" w14:textId="4401F63A" w:rsidR="00767F39" w:rsidRPr="00A877BC" w:rsidRDefault="00EA092F" w:rsidP="00EA092F">
      <w:pPr>
        <w:pStyle w:val="Artikel21"/>
      </w:pPr>
      <w:r w:rsidRPr="00A877BC">
        <w:tab/>
        <w:t>F</w:t>
      </w:r>
      <w:r w:rsidR="00767F39" w:rsidRPr="00A877BC">
        <w:t xml:space="preserve">ür die Zwecke des Artikels 2.1 werden </w:t>
      </w:r>
      <w:r w:rsidR="00767F39" w:rsidRPr="00A877BC">
        <w:rPr>
          <w:i/>
        </w:rPr>
        <w:t xml:space="preserve">Proben </w:t>
      </w:r>
      <w:r w:rsidR="00767F39" w:rsidRPr="00A877BC">
        <w:t xml:space="preserve">ausschließlich in von der </w:t>
      </w:r>
      <w:r w:rsidR="00767F39" w:rsidRPr="00A877BC">
        <w:rPr>
          <w:i/>
        </w:rPr>
        <w:t>WADA</w:t>
      </w:r>
      <w:r w:rsidR="00767F39" w:rsidRPr="00A877BC">
        <w:t xml:space="preserve"> akkreditierten oder anderweitig von der </w:t>
      </w:r>
      <w:r w:rsidR="00767F39" w:rsidRPr="00A877BC">
        <w:rPr>
          <w:i/>
        </w:rPr>
        <w:t>WADA</w:t>
      </w:r>
      <w:r w:rsidR="00767F39" w:rsidRPr="00A877BC">
        <w:t xml:space="preserve"> anerkannten Laboren analysiert. Die Auswahl des von der </w:t>
      </w:r>
      <w:r w:rsidR="00767F39" w:rsidRPr="00A877BC">
        <w:rPr>
          <w:i/>
        </w:rPr>
        <w:t>WADA</w:t>
      </w:r>
      <w:r w:rsidR="00767F39" w:rsidRPr="00A877BC">
        <w:t xml:space="preserve"> akkreditierten oder anerkannten Labors, das mit der Analyse der </w:t>
      </w:r>
      <w:r w:rsidR="00767F39" w:rsidRPr="00A877BC">
        <w:rPr>
          <w:i/>
        </w:rPr>
        <w:t>Probe</w:t>
      </w:r>
      <w:r w:rsidR="00767F39" w:rsidRPr="00A877BC">
        <w:t xml:space="preserve"> beauftragt werden soll, wird ausschließlich von </w:t>
      </w:r>
      <w:r w:rsidR="009F371F" w:rsidRPr="00A877BC">
        <w:t xml:space="preserve">der </w:t>
      </w:r>
      <w:r w:rsidR="009F371F" w:rsidRPr="00A877BC">
        <w:rPr>
          <w:i/>
          <w:szCs w:val="22"/>
        </w:rPr>
        <w:t>Organisation</w:t>
      </w:r>
      <w:r w:rsidR="009F371F" w:rsidRPr="00A877BC">
        <w:rPr>
          <w:b/>
          <w:szCs w:val="22"/>
        </w:rPr>
        <w:t xml:space="preserve"> </w:t>
      </w:r>
      <w:r w:rsidR="00767F39" w:rsidRPr="00A877BC">
        <w:t xml:space="preserve">getroffen, </w:t>
      </w:r>
      <w:r w:rsidR="00C42FEB" w:rsidRPr="00A877BC">
        <w:t>die</w:t>
      </w:r>
      <w:r w:rsidR="00672D8F" w:rsidRPr="00A877BC">
        <w:t xml:space="preserve"> </w:t>
      </w:r>
      <w:r w:rsidR="00767F39" w:rsidRPr="00A877BC">
        <w:t xml:space="preserve">die </w:t>
      </w:r>
      <w:r w:rsidR="00767F39" w:rsidRPr="00A877BC">
        <w:rPr>
          <w:i/>
        </w:rPr>
        <w:t>Probe</w:t>
      </w:r>
      <w:r w:rsidR="00767F39" w:rsidRPr="00A877BC">
        <w:t>nahme veranlasst hat.</w:t>
      </w:r>
    </w:p>
    <w:p w14:paraId="61C18268" w14:textId="77777777" w:rsidR="00767F39" w:rsidRPr="00A877BC" w:rsidRDefault="00767F39">
      <w:pPr>
        <w:pStyle w:val="Umschlagabsenderadresse"/>
        <w:widowControl/>
        <w:jc w:val="both"/>
        <w:rPr>
          <w:rFonts w:ascii="Arial" w:hAnsi="Arial" w:cs="Arial"/>
        </w:rPr>
      </w:pPr>
    </w:p>
    <w:p w14:paraId="57B4AD37" w14:textId="459EC9FD" w:rsidR="00767F39" w:rsidRPr="00A877BC" w:rsidRDefault="00767F39" w:rsidP="006752B0">
      <w:pPr>
        <w:pStyle w:val="Kommentar"/>
      </w:pPr>
      <w:r w:rsidRPr="00A877BC">
        <w:rPr>
          <w:highlight w:val="lightGray"/>
        </w:rPr>
        <w:lastRenderedPageBreak/>
        <w:t>[Kommentar zu Artikel 6.1:</w:t>
      </w:r>
      <w:r w:rsidRPr="00A877BC">
        <w:rPr>
          <w:i/>
          <w:highlight w:val="lightGray"/>
        </w:rPr>
        <w:t xml:space="preserve"> </w:t>
      </w:r>
      <w:r w:rsidRPr="00A877BC">
        <w:rPr>
          <w:highlight w:val="lightGray"/>
        </w:rPr>
        <w:t xml:space="preserve">Ein Verstoß gegen Artikel 2.1 kann nur durch die Analyse einer </w:t>
      </w:r>
      <w:r w:rsidRPr="00A877BC">
        <w:rPr>
          <w:i/>
          <w:highlight w:val="lightGray"/>
        </w:rPr>
        <w:t>Probe</w:t>
      </w:r>
      <w:r w:rsidRPr="00A877BC">
        <w:rPr>
          <w:highlight w:val="lightGray"/>
        </w:rPr>
        <w:t xml:space="preserve"> festgestellt werden, die von einem von der </w:t>
      </w:r>
      <w:r w:rsidRPr="00A877BC">
        <w:rPr>
          <w:i/>
          <w:highlight w:val="lightGray"/>
        </w:rPr>
        <w:t>WADA</w:t>
      </w:r>
      <w:r w:rsidRPr="00A877BC">
        <w:rPr>
          <w:highlight w:val="lightGray"/>
        </w:rPr>
        <w:t xml:space="preserve"> akkreditierten oder einem anderen von der </w:t>
      </w:r>
      <w:r w:rsidRPr="00A877BC">
        <w:rPr>
          <w:i/>
          <w:highlight w:val="lightGray"/>
        </w:rPr>
        <w:t>WADA</w:t>
      </w:r>
      <w:r w:rsidRPr="00A877BC">
        <w:rPr>
          <w:highlight w:val="lightGray"/>
        </w:rPr>
        <w:t xml:space="preserve"> anerkannten Labor durchgeführt wurde. Ein Verstoß gegen andere Artikel kann unter Verwendung von Analyseergebnissen anderer </w:t>
      </w:r>
      <w:r w:rsidRPr="00A877BC">
        <w:rPr>
          <w:iCs/>
          <w:szCs w:val="22"/>
          <w:highlight w:val="lightGray"/>
        </w:rPr>
        <w:t>Labore</w:t>
      </w:r>
      <w:r w:rsidRPr="00A877BC">
        <w:rPr>
          <w:highlight w:val="lightGray"/>
        </w:rPr>
        <w:t xml:space="preserve"> festgestellt werden, solange die Ergebnisse zuverlässig sind.]</w:t>
      </w:r>
    </w:p>
    <w:p w14:paraId="4966043A" w14:textId="77B7B99C" w:rsidR="00767F39" w:rsidRPr="00A877BC" w:rsidRDefault="00767F39">
      <w:pPr>
        <w:pStyle w:val="Umschlagabsenderadresse"/>
        <w:widowControl/>
        <w:jc w:val="both"/>
        <w:rPr>
          <w:rFonts w:ascii="Arial" w:hAnsi="Arial" w:cs="Arial"/>
        </w:rPr>
      </w:pPr>
    </w:p>
    <w:p w14:paraId="16A6187A" w14:textId="77777777" w:rsidR="00EA092F" w:rsidRPr="00A877BC" w:rsidRDefault="00767F39" w:rsidP="00EA092F">
      <w:pPr>
        <w:pStyle w:val="Artikel21"/>
        <w:rPr>
          <w:b/>
          <w:szCs w:val="22"/>
        </w:rPr>
      </w:pPr>
      <w:bookmarkStart w:id="285" w:name="_Toc370997078"/>
      <w:bookmarkStart w:id="286" w:name="_Toc369015419"/>
      <w:bookmarkStart w:id="287" w:name="_Toc323563168"/>
      <w:bookmarkStart w:id="288" w:name="_Toc323313128"/>
      <w:bookmarkStart w:id="289" w:name="_Toc323311561"/>
      <w:bookmarkStart w:id="290" w:name="_Toc323140517"/>
      <w:bookmarkStart w:id="291" w:name="_Toc323140237"/>
      <w:bookmarkStart w:id="292" w:name="_Toc323139135"/>
      <w:bookmarkStart w:id="293" w:name="_Toc321920446"/>
      <w:bookmarkStart w:id="294" w:name="_Toc190172327"/>
      <w:bookmarkStart w:id="295" w:name="_Toc192582984"/>
      <w:r w:rsidRPr="00A877BC">
        <w:rPr>
          <w:b/>
        </w:rPr>
        <w:t>6.2</w:t>
      </w:r>
      <w:r w:rsidRPr="00A877BC">
        <w:rPr>
          <w:b/>
        </w:rPr>
        <w:tab/>
        <w:t xml:space="preserve">Zweck der </w:t>
      </w:r>
      <w:bookmarkEnd w:id="285"/>
      <w:bookmarkEnd w:id="286"/>
      <w:bookmarkEnd w:id="287"/>
      <w:bookmarkEnd w:id="288"/>
      <w:bookmarkEnd w:id="289"/>
      <w:bookmarkEnd w:id="290"/>
      <w:bookmarkEnd w:id="291"/>
      <w:bookmarkEnd w:id="292"/>
      <w:bookmarkEnd w:id="293"/>
      <w:bookmarkEnd w:id="294"/>
      <w:bookmarkEnd w:id="295"/>
      <w:r w:rsidRPr="00A877BC">
        <w:rPr>
          <w:b/>
          <w:i/>
          <w:szCs w:val="22"/>
        </w:rPr>
        <w:t>Proben</w:t>
      </w:r>
      <w:r w:rsidRPr="00A877BC">
        <w:rPr>
          <w:b/>
          <w:szCs w:val="22"/>
        </w:rPr>
        <w:t>analyse</w:t>
      </w:r>
    </w:p>
    <w:p w14:paraId="62A67E8D" w14:textId="77777777" w:rsidR="00EA092F" w:rsidRPr="00A877BC" w:rsidRDefault="00EA092F" w:rsidP="00EA092F">
      <w:pPr>
        <w:pStyle w:val="Artikel21"/>
        <w:rPr>
          <w:szCs w:val="22"/>
        </w:rPr>
      </w:pPr>
    </w:p>
    <w:p w14:paraId="149A2439" w14:textId="17108DCE" w:rsidR="00767F39" w:rsidRPr="00A877BC" w:rsidRDefault="00EA092F" w:rsidP="00EA092F">
      <w:pPr>
        <w:pStyle w:val="Artikel21"/>
      </w:pPr>
      <w:r w:rsidRPr="00A877BC">
        <w:rPr>
          <w:szCs w:val="22"/>
        </w:rPr>
        <w:tab/>
      </w:r>
      <w:r w:rsidR="00767F39" w:rsidRPr="00A877BC">
        <w:rPr>
          <w:i/>
        </w:rPr>
        <w:t xml:space="preserve">Proben </w:t>
      </w:r>
      <w:r w:rsidR="00767F39" w:rsidRPr="00A877BC">
        <w:t xml:space="preserve">werden analysiert, um die in der </w:t>
      </w:r>
      <w:r w:rsidR="00767F39" w:rsidRPr="00A877BC">
        <w:rPr>
          <w:i/>
        </w:rPr>
        <w:t xml:space="preserve">Verbotsliste </w:t>
      </w:r>
      <w:r w:rsidR="00767F39" w:rsidRPr="00A877BC">
        <w:t xml:space="preserve">aufgeführten </w:t>
      </w:r>
      <w:r w:rsidR="00767F39" w:rsidRPr="00A877BC">
        <w:rPr>
          <w:i/>
        </w:rPr>
        <w:t xml:space="preserve">Verbotenen Substanzen </w:t>
      </w:r>
      <w:r w:rsidR="00767F39" w:rsidRPr="00A877BC">
        <w:t xml:space="preserve">und </w:t>
      </w:r>
      <w:r w:rsidR="00767F39" w:rsidRPr="00A877BC">
        <w:rPr>
          <w:i/>
        </w:rPr>
        <w:t>Verbotenen Methoden</w:t>
      </w:r>
      <w:r w:rsidR="00767F39" w:rsidRPr="00A877BC">
        <w:t xml:space="preserve"> oder andere Substanzen nachzuweisen, die die </w:t>
      </w:r>
      <w:r w:rsidR="00767F39" w:rsidRPr="00A877BC">
        <w:rPr>
          <w:i/>
        </w:rPr>
        <w:t xml:space="preserve">WADA </w:t>
      </w:r>
      <w:r w:rsidR="00767F39" w:rsidRPr="00A877BC">
        <w:t xml:space="preserve">gemäß Art. 4.5 des </w:t>
      </w:r>
      <w:r w:rsidR="00767F39" w:rsidRPr="00A877BC">
        <w:rPr>
          <w:i/>
        </w:rPr>
        <w:t>Codes</w:t>
      </w:r>
      <w:r w:rsidR="00767F39" w:rsidRPr="00A877BC">
        <w:t xml:space="preserve"> überwacht, oder um </w:t>
      </w:r>
      <w:r w:rsidR="00FF7CD6" w:rsidRPr="00A877BC">
        <w:rPr>
          <w:szCs w:val="22"/>
        </w:rPr>
        <w:t xml:space="preserve">einer </w:t>
      </w:r>
      <w:r w:rsidR="00FF7CD6" w:rsidRPr="00A877BC">
        <w:rPr>
          <w:i/>
          <w:szCs w:val="22"/>
        </w:rPr>
        <w:t>Organisation</w:t>
      </w:r>
      <w:r w:rsidR="00662DCB" w:rsidRPr="00A877BC">
        <w:rPr>
          <w:i/>
        </w:rPr>
        <w:t xml:space="preserve"> </w:t>
      </w:r>
      <w:r w:rsidR="00767F39" w:rsidRPr="00A877BC">
        <w:t xml:space="preserve">zum Zwecke der Dopingbekämpfung dabei zu helfen, ein Profil relevanter Parameter im Urin, Blut oder einer anderen Matrix eines </w:t>
      </w:r>
      <w:r w:rsidR="00767F39" w:rsidRPr="00A877BC">
        <w:rPr>
          <w:i/>
        </w:rPr>
        <w:t>Athleten</w:t>
      </w:r>
      <w:r w:rsidR="00767F39" w:rsidRPr="00A877BC">
        <w:t xml:space="preserve"> zu erstellen. Darunter fällt auch die DNS- oder Genomprofilerstellung sowie jeder andere rechtmäßige Zweck der Dopingbekämpfung. </w:t>
      </w:r>
    </w:p>
    <w:p w14:paraId="786C4CB6" w14:textId="77777777" w:rsidR="00767F39" w:rsidRPr="00A877BC" w:rsidRDefault="00767F39" w:rsidP="006752B0">
      <w:pPr>
        <w:pStyle w:val="Artikel21"/>
      </w:pPr>
    </w:p>
    <w:p w14:paraId="6DC7D02F" w14:textId="5F5352CB" w:rsidR="00767F39" w:rsidRPr="00A877BC" w:rsidRDefault="00767F39" w:rsidP="006752B0">
      <w:pPr>
        <w:pStyle w:val="Artikel21"/>
        <w:ind w:firstLine="0"/>
      </w:pPr>
      <w:r w:rsidRPr="00A877BC">
        <w:t xml:space="preserve">Die </w:t>
      </w:r>
      <w:r w:rsidR="000720B6" w:rsidRPr="00A877BC">
        <w:rPr>
          <w:i/>
        </w:rPr>
        <w:t>NADA</w:t>
      </w:r>
      <w:r w:rsidRPr="00A877BC">
        <w:t xml:space="preserve"> darf hierzu unter Berücksichtigung gesetzlicher Vorgaben Datenbanken führen.</w:t>
      </w:r>
    </w:p>
    <w:p w14:paraId="258A94D6" w14:textId="6C182466" w:rsidR="00767F39" w:rsidRPr="00A877BC" w:rsidRDefault="006752B0" w:rsidP="006752B0">
      <w:pPr>
        <w:pStyle w:val="Artikel21"/>
      </w:pPr>
      <w:r w:rsidRPr="00A877BC">
        <w:tab/>
      </w:r>
    </w:p>
    <w:p w14:paraId="507C8FA9" w14:textId="77777777" w:rsidR="00767F39" w:rsidRPr="00A877BC" w:rsidRDefault="00767F39" w:rsidP="006752B0">
      <w:pPr>
        <w:pStyle w:val="Artikel21"/>
        <w:ind w:firstLine="0"/>
      </w:pPr>
      <w:r w:rsidRPr="00A877BC">
        <w:rPr>
          <w:i/>
        </w:rPr>
        <w:t xml:space="preserve">Proben </w:t>
      </w:r>
      <w:r w:rsidRPr="00A877BC">
        <w:t>können für eine spätere Analyse entnommen und gelagert werden.</w:t>
      </w:r>
    </w:p>
    <w:p w14:paraId="55A02FE4" w14:textId="77777777" w:rsidR="00767F39" w:rsidRPr="00A877BC" w:rsidRDefault="00767F39">
      <w:pPr>
        <w:widowControl/>
        <w:ind w:left="720"/>
        <w:jc w:val="both"/>
        <w:rPr>
          <w:rFonts w:ascii="Arial" w:hAnsi="Arial" w:cs="Arial"/>
        </w:rPr>
      </w:pPr>
    </w:p>
    <w:p w14:paraId="7D5A3470" w14:textId="46F971C2" w:rsidR="00767F39" w:rsidRPr="00A877BC" w:rsidRDefault="00767F39" w:rsidP="006752B0">
      <w:pPr>
        <w:pStyle w:val="Kommentar"/>
        <w:rPr>
          <w:rStyle w:val="Hervorhebung"/>
          <w:i w:val="0"/>
        </w:rPr>
      </w:pPr>
      <w:r w:rsidRPr="00A877BC">
        <w:rPr>
          <w:rStyle w:val="Hervorhebung"/>
          <w:i w:val="0"/>
          <w:highlight w:val="lightGray"/>
        </w:rPr>
        <w:t xml:space="preserve">[Kommentar zu Artikel 6.2: So könnten beispielsweise relevante Profilinformationen für die Ansetzung von </w:t>
      </w:r>
      <w:r w:rsidRPr="00A877BC">
        <w:rPr>
          <w:rStyle w:val="Hervorhebung"/>
          <w:highlight w:val="lightGray"/>
        </w:rPr>
        <w:t>Zielkontrollen</w:t>
      </w:r>
      <w:r w:rsidRPr="00A877BC">
        <w:rPr>
          <w:rStyle w:val="Hervorhebung"/>
          <w:i w:val="0"/>
          <w:highlight w:val="lightGray"/>
        </w:rPr>
        <w:t xml:space="preserve"> oder zur Unterstützung eines Verfahrens auf Grund eines Verstoßes gegen Anti-Doping-Bestimmungen nach Artikel 2.2 oder für beide Zwecke genutzt werden.]</w:t>
      </w:r>
    </w:p>
    <w:p w14:paraId="089A9B23" w14:textId="77777777" w:rsidR="00767F39" w:rsidRPr="00A877BC" w:rsidRDefault="00767F39" w:rsidP="006752B0">
      <w:pPr>
        <w:pStyle w:val="Kommentar"/>
        <w:rPr>
          <w:rStyle w:val="Hervorhebung"/>
          <w:i w:val="0"/>
        </w:rPr>
      </w:pPr>
    </w:p>
    <w:p w14:paraId="2E3E374D" w14:textId="71864A08" w:rsidR="00767F39" w:rsidRPr="00A877BC" w:rsidRDefault="00767F39" w:rsidP="006752B0">
      <w:pPr>
        <w:pStyle w:val="Artikel21"/>
        <w:rPr>
          <w:b/>
        </w:rPr>
      </w:pPr>
      <w:bookmarkStart w:id="296" w:name="_Toc192582985"/>
      <w:bookmarkStart w:id="297" w:name="_Toc370997079"/>
      <w:bookmarkStart w:id="298" w:name="_Toc369015420"/>
      <w:bookmarkStart w:id="299" w:name="_Toc323563169"/>
      <w:bookmarkStart w:id="300" w:name="_Toc323313129"/>
      <w:bookmarkStart w:id="301" w:name="_Toc323311562"/>
      <w:bookmarkStart w:id="302" w:name="_Toc323140518"/>
      <w:bookmarkStart w:id="303" w:name="_Toc323140238"/>
      <w:bookmarkStart w:id="304" w:name="_Toc323139136"/>
      <w:bookmarkStart w:id="305" w:name="_Toc321920447"/>
      <w:bookmarkStart w:id="306" w:name="_Toc190172328"/>
      <w:r w:rsidRPr="00A877BC">
        <w:rPr>
          <w:b/>
        </w:rPr>
        <w:t>6.3</w:t>
      </w:r>
      <w:r w:rsidRPr="00A877BC">
        <w:rPr>
          <w:b/>
        </w:rPr>
        <w:tab/>
        <w:t xml:space="preserve">Verwendung von </w:t>
      </w:r>
      <w:r w:rsidRPr="00A877BC">
        <w:rPr>
          <w:b/>
          <w:i/>
        </w:rPr>
        <w:t>Proben</w:t>
      </w:r>
      <w:r w:rsidRPr="00A877BC">
        <w:rPr>
          <w:b/>
        </w:rPr>
        <w:t xml:space="preserve"> zu Forschungszwecken</w:t>
      </w:r>
      <w:bookmarkEnd w:id="296"/>
      <w:bookmarkEnd w:id="297"/>
      <w:bookmarkEnd w:id="298"/>
      <w:bookmarkEnd w:id="299"/>
      <w:bookmarkEnd w:id="300"/>
      <w:bookmarkEnd w:id="301"/>
      <w:bookmarkEnd w:id="302"/>
      <w:bookmarkEnd w:id="303"/>
      <w:bookmarkEnd w:id="304"/>
      <w:bookmarkEnd w:id="305"/>
      <w:bookmarkEnd w:id="306"/>
    </w:p>
    <w:p w14:paraId="23DC578C" w14:textId="77777777" w:rsidR="00767F39" w:rsidRPr="00A877BC" w:rsidRDefault="00767F39" w:rsidP="006752B0">
      <w:pPr>
        <w:pStyle w:val="Artikel21"/>
      </w:pPr>
    </w:p>
    <w:p w14:paraId="57174FC7" w14:textId="77777777" w:rsidR="00767F39" w:rsidRPr="00A877BC" w:rsidRDefault="00767F39" w:rsidP="006752B0">
      <w:pPr>
        <w:pStyle w:val="Artikel21"/>
        <w:ind w:firstLine="0"/>
      </w:pPr>
      <w:r w:rsidRPr="00A877BC">
        <w:rPr>
          <w:i/>
        </w:rPr>
        <w:t xml:space="preserve">Proben </w:t>
      </w:r>
      <w:r w:rsidRPr="00A877BC">
        <w:t xml:space="preserve">dürfen ohne schriftliche </w:t>
      </w:r>
      <w:r w:rsidRPr="00A877BC">
        <w:rPr>
          <w:szCs w:val="22"/>
        </w:rPr>
        <w:t>Zustimmung</w:t>
      </w:r>
      <w:r w:rsidRPr="00A877BC">
        <w:t xml:space="preserve"> des </w:t>
      </w:r>
      <w:r w:rsidRPr="00A877BC">
        <w:rPr>
          <w:i/>
        </w:rPr>
        <w:t>Athleten</w:t>
      </w:r>
      <w:r w:rsidRPr="00A877BC">
        <w:t xml:space="preserve"> nicht zu Forschungszwecken verwendet werden. </w:t>
      </w:r>
      <w:r w:rsidRPr="00A877BC">
        <w:rPr>
          <w:i/>
        </w:rPr>
        <w:t>Proben</w:t>
      </w:r>
      <w:r w:rsidRPr="00A877BC">
        <w:t xml:space="preserve">, die für andere als die in Artikel 6.2 beschriebenen Zwecke verwendet werden, werden anonymisiert, so dass kein Rückschluss auf den jeweiligen </w:t>
      </w:r>
      <w:r w:rsidRPr="00A877BC">
        <w:rPr>
          <w:i/>
        </w:rPr>
        <w:t>Athleten</w:t>
      </w:r>
      <w:r w:rsidRPr="00A877BC">
        <w:t xml:space="preserve"> möglich ist.</w:t>
      </w:r>
    </w:p>
    <w:p w14:paraId="345C6ECB" w14:textId="77777777" w:rsidR="00767F39" w:rsidRPr="00A877BC" w:rsidRDefault="00767F39">
      <w:pPr>
        <w:widowControl/>
        <w:ind w:left="720"/>
        <w:jc w:val="both"/>
        <w:rPr>
          <w:rFonts w:ascii="Arial" w:hAnsi="Arial" w:cs="Arial"/>
        </w:rPr>
      </w:pPr>
    </w:p>
    <w:p w14:paraId="591331FE" w14:textId="6919BD7A" w:rsidR="00767F39" w:rsidRPr="00A877BC" w:rsidRDefault="00767F39" w:rsidP="006752B0">
      <w:pPr>
        <w:pStyle w:val="Kommentar"/>
      </w:pPr>
      <w:r w:rsidRPr="00A877BC">
        <w:rPr>
          <w:highlight w:val="lightGray"/>
        </w:rPr>
        <w:t xml:space="preserve">[Kommentar zu Artikel 6.3: Die Nutzung anonymisierter </w:t>
      </w:r>
      <w:r w:rsidRPr="00A877BC">
        <w:rPr>
          <w:i/>
          <w:highlight w:val="lightGray"/>
        </w:rPr>
        <w:t>Proben</w:t>
      </w:r>
      <w:r w:rsidRPr="00A877BC">
        <w:rPr>
          <w:highlight w:val="lightGray"/>
        </w:rPr>
        <w:t xml:space="preserve"> zur Qualitätssicherung, Qualitätsverbesserung oder zur Schaffung einer Referenzpopulation gilt nicht als Forschungszweck und ist auch ohne Zustimmung des </w:t>
      </w:r>
      <w:r w:rsidRPr="00A877BC">
        <w:rPr>
          <w:i/>
          <w:highlight w:val="lightGray"/>
        </w:rPr>
        <w:t>Athleten</w:t>
      </w:r>
      <w:r w:rsidRPr="00A877BC">
        <w:rPr>
          <w:highlight w:val="lightGray"/>
        </w:rPr>
        <w:t xml:space="preserve"> zulässig.]</w:t>
      </w:r>
    </w:p>
    <w:p w14:paraId="5071CBB8" w14:textId="77777777" w:rsidR="00767F39" w:rsidRPr="00A877BC" w:rsidRDefault="00767F39">
      <w:pPr>
        <w:widowControl/>
        <w:jc w:val="both"/>
        <w:rPr>
          <w:rFonts w:ascii="Arial" w:hAnsi="Arial" w:cs="Arial"/>
        </w:rPr>
      </w:pPr>
    </w:p>
    <w:p w14:paraId="38A121A5" w14:textId="25FBE536" w:rsidR="00767F39" w:rsidRPr="00A877BC" w:rsidRDefault="00767F39" w:rsidP="006752B0">
      <w:pPr>
        <w:pStyle w:val="Artikel21"/>
        <w:rPr>
          <w:b/>
        </w:rPr>
      </w:pPr>
      <w:bookmarkStart w:id="307" w:name="_Toc192582986"/>
      <w:bookmarkStart w:id="308" w:name="_Toc370997080"/>
      <w:bookmarkStart w:id="309" w:name="_Toc369015421"/>
      <w:bookmarkStart w:id="310" w:name="_Toc323563170"/>
      <w:bookmarkStart w:id="311" w:name="_Toc323313130"/>
      <w:bookmarkStart w:id="312" w:name="_Toc323311563"/>
      <w:bookmarkStart w:id="313" w:name="_Toc323140519"/>
      <w:bookmarkStart w:id="314" w:name="_Toc323140239"/>
      <w:bookmarkStart w:id="315" w:name="_Toc323139137"/>
      <w:bookmarkStart w:id="316" w:name="_Toc321920448"/>
      <w:bookmarkStart w:id="317" w:name="_Toc190172329"/>
      <w:r w:rsidRPr="00A877BC">
        <w:rPr>
          <w:b/>
        </w:rPr>
        <w:t>6.4</w:t>
      </w:r>
      <w:r w:rsidRPr="00A877BC">
        <w:rPr>
          <w:b/>
        </w:rPr>
        <w:tab/>
        <w:t>Durchführung der Analyse und Berichterstattung</w:t>
      </w:r>
      <w:bookmarkEnd w:id="307"/>
      <w:bookmarkEnd w:id="308"/>
      <w:bookmarkEnd w:id="309"/>
      <w:bookmarkEnd w:id="310"/>
      <w:bookmarkEnd w:id="311"/>
      <w:bookmarkEnd w:id="312"/>
      <w:bookmarkEnd w:id="313"/>
      <w:bookmarkEnd w:id="314"/>
      <w:bookmarkEnd w:id="315"/>
      <w:bookmarkEnd w:id="316"/>
      <w:bookmarkEnd w:id="317"/>
    </w:p>
    <w:p w14:paraId="18947B94" w14:textId="77777777" w:rsidR="00767F39" w:rsidRPr="00A877BC" w:rsidRDefault="00767F39" w:rsidP="006752B0">
      <w:pPr>
        <w:pStyle w:val="Artikel21"/>
      </w:pPr>
    </w:p>
    <w:p w14:paraId="13559EEE" w14:textId="4550BEF6" w:rsidR="00767F39" w:rsidRPr="00A877BC" w:rsidRDefault="00767F39" w:rsidP="006752B0">
      <w:pPr>
        <w:pStyle w:val="Artikel21"/>
        <w:ind w:firstLine="0"/>
      </w:pPr>
      <w:r w:rsidRPr="00A877BC">
        <w:t xml:space="preserve">Die Labore analysieren die </w:t>
      </w:r>
      <w:r w:rsidRPr="00A877BC">
        <w:rPr>
          <w:i/>
        </w:rPr>
        <w:t>Proben</w:t>
      </w:r>
      <w:r w:rsidRPr="00A877BC">
        <w:t xml:space="preserve"> und melden ihre Ergebnisse gemäß dem</w:t>
      </w:r>
      <w:r w:rsidR="000720B6" w:rsidRPr="00A877BC">
        <w:rPr>
          <w:i/>
        </w:rPr>
        <w:t xml:space="preserve"> </w:t>
      </w:r>
      <w:r w:rsidR="000720B6" w:rsidRPr="00A877BC">
        <w:rPr>
          <w:i/>
          <w:iCs/>
          <w:szCs w:val="22"/>
        </w:rPr>
        <w:t>International Standard</w:t>
      </w:r>
      <w:r w:rsidRPr="00A877BC">
        <w:rPr>
          <w:iCs/>
          <w:szCs w:val="22"/>
        </w:rPr>
        <w:t xml:space="preserve"> for Laboratories.</w:t>
      </w:r>
    </w:p>
    <w:p w14:paraId="56BED2D9" w14:textId="77777777" w:rsidR="00767F39" w:rsidRPr="00A877BC" w:rsidRDefault="00767F39">
      <w:pPr>
        <w:widowControl/>
        <w:jc w:val="both"/>
        <w:rPr>
          <w:rFonts w:ascii="Arial" w:hAnsi="Arial" w:cs="Arial"/>
        </w:rPr>
      </w:pPr>
      <w:r w:rsidRPr="00A877BC">
        <w:rPr>
          <w:rFonts w:ascii="Arial" w:hAnsi="Arial" w:cs="Arial"/>
          <w:sz w:val="22"/>
        </w:rPr>
        <w:tab/>
      </w:r>
    </w:p>
    <w:p w14:paraId="71ABA61F" w14:textId="7524E494" w:rsidR="00767F39" w:rsidRPr="00A877BC" w:rsidRDefault="00767F39" w:rsidP="006752B0">
      <w:pPr>
        <w:pStyle w:val="Artikel211"/>
      </w:pPr>
      <w:r w:rsidRPr="00A877BC">
        <w:t xml:space="preserve">6.4.1 </w:t>
      </w:r>
      <w:r w:rsidR="006752B0" w:rsidRPr="00A877BC">
        <w:tab/>
      </w:r>
      <w:r w:rsidRPr="00A877BC">
        <w:t xml:space="preserve">Die </w:t>
      </w:r>
      <w:r w:rsidR="000720B6" w:rsidRPr="00A877BC">
        <w:rPr>
          <w:i/>
        </w:rPr>
        <w:t>NADA</w:t>
      </w:r>
      <w:r w:rsidRPr="00A877BC">
        <w:t xml:space="preserve"> kann verlangen, dass Labore ihre </w:t>
      </w:r>
      <w:r w:rsidRPr="00A877BC">
        <w:rPr>
          <w:i/>
        </w:rPr>
        <w:t>Proben</w:t>
      </w:r>
      <w:r w:rsidRPr="00A877BC">
        <w:t xml:space="preserve"> in größerem Umfang analysieren, als von der </w:t>
      </w:r>
      <w:r w:rsidRPr="00A877BC">
        <w:rPr>
          <w:i/>
        </w:rPr>
        <w:t>WADA</w:t>
      </w:r>
      <w:r w:rsidRPr="00A877BC">
        <w:t xml:space="preserve"> vorgegeben.</w:t>
      </w:r>
    </w:p>
    <w:p w14:paraId="6110E48D" w14:textId="77777777" w:rsidR="00767F39" w:rsidRPr="00A877BC" w:rsidRDefault="00767F39" w:rsidP="006752B0">
      <w:pPr>
        <w:pStyle w:val="Artikel211"/>
      </w:pPr>
    </w:p>
    <w:p w14:paraId="601CE7A3" w14:textId="7E12A588" w:rsidR="00767F39" w:rsidRPr="00A877BC" w:rsidRDefault="00767F39" w:rsidP="006752B0">
      <w:pPr>
        <w:pStyle w:val="Artikel211"/>
      </w:pPr>
      <w:r w:rsidRPr="00A877BC">
        <w:t xml:space="preserve">6.4.2 </w:t>
      </w:r>
      <w:r w:rsidR="006752B0" w:rsidRPr="00A877BC">
        <w:tab/>
      </w:r>
      <w:r w:rsidRPr="00A877BC">
        <w:t xml:space="preserve">Die </w:t>
      </w:r>
      <w:r w:rsidR="000720B6" w:rsidRPr="00A877BC">
        <w:rPr>
          <w:i/>
        </w:rPr>
        <w:t>NADA</w:t>
      </w:r>
      <w:r w:rsidRPr="00A877BC">
        <w:t xml:space="preserve"> kann verlangen, dass Labore ihre </w:t>
      </w:r>
      <w:r w:rsidRPr="00A877BC">
        <w:rPr>
          <w:i/>
        </w:rPr>
        <w:t>Proben</w:t>
      </w:r>
      <w:r w:rsidRPr="00A877BC">
        <w:t xml:space="preserve"> in geringerem Umfang analysieren, als von der WADA vorgegeben, wenn sie gegenüber der </w:t>
      </w:r>
      <w:r w:rsidRPr="00A877BC">
        <w:rPr>
          <w:i/>
        </w:rPr>
        <w:t>WADA</w:t>
      </w:r>
      <w:r w:rsidRPr="00A877BC">
        <w:t xml:space="preserve"> glaubhaft macht, dass ein geringerer Analyseumfang aufgrund der besonderen Umstände in ihrem Land oder einer bestimmten Sportart angemessen ist.</w:t>
      </w:r>
    </w:p>
    <w:p w14:paraId="4FEF4011" w14:textId="77777777" w:rsidR="00767F39" w:rsidRPr="00A877BC" w:rsidRDefault="00767F39" w:rsidP="006752B0">
      <w:pPr>
        <w:pStyle w:val="Artikel211"/>
      </w:pPr>
    </w:p>
    <w:p w14:paraId="28799C93" w14:textId="497FAF63" w:rsidR="00767F39" w:rsidRPr="00A877BC" w:rsidRDefault="00767F39" w:rsidP="006752B0">
      <w:pPr>
        <w:pStyle w:val="Artikel211"/>
      </w:pPr>
      <w:r w:rsidRPr="00A877BC">
        <w:t xml:space="preserve">6.4.3 </w:t>
      </w:r>
      <w:r w:rsidR="006752B0" w:rsidRPr="00A877BC">
        <w:tab/>
      </w:r>
      <w:r w:rsidR="007A3B36" w:rsidRPr="00A877BC">
        <w:t>Die Labore können gemäß dem</w:t>
      </w:r>
      <w:r w:rsidR="000720B6" w:rsidRPr="00A877BC">
        <w:rPr>
          <w:i/>
        </w:rPr>
        <w:t xml:space="preserve"> International Standard</w:t>
      </w:r>
      <w:r w:rsidR="007A3B36" w:rsidRPr="00A877BC">
        <w:t xml:space="preserve"> for Laboratories auf eigene Initiative und Kosten eine Analyse von </w:t>
      </w:r>
      <w:r w:rsidR="007A3B36" w:rsidRPr="00A877BC">
        <w:rPr>
          <w:i/>
        </w:rPr>
        <w:t>Proben</w:t>
      </w:r>
      <w:r w:rsidR="007A3B36" w:rsidRPr="00A877BC">
        <w:t xml:space="preserve"> auf </w:t>
      </w:r>
      <w:r w:rsidR="007A3B36" w:rsidRPr="00A877BC">
        <w:rPr>
          <w:i/>
        </w:rPr>
        <w:t>Verbotene Substanzen</w:t>
      </w:r>
      <w:r w:rsidR="007A3B36" w:rsidRPr="00A877BC">
        <w:t xml:space="preserve"> oder </w:t>
      </w:r>
      <w:r w:rsidR="007A3B36" w:rsidRPr="00A877BC">
        <w:rPr>
          <w:i/>
        </w:rPr>
        <w:t>Verbotene Methoden</w:t>
      </w:r>
      <w:r w:rsidR="007A3B36" w:rsidRPr="00A877BC">
        <w:t xml:space="preserve"> durchführen, die nicht in dem von der </w:t>
      </w:r>
      <w:r w:rsidR="007A3B36" w:rsidRPr="00A877BC">
        <w:rPr>
          <w:i/>
        </w:rPr>
        <w:t>WADA</w:t>
      </w:r>
      <w:r w:rsidR="007A3B36" w:rsidRPr="00A877BC">
        <w:t xml:space="preserve"> vorgegebenen Analyseumfang enthalten sind und/oder nicht von der </w:t>
      </w:r>
      <w:r w:rsidR="000720B6" w:rsidRPr="00A877BC">
        <w:rPr>
          <w:i/>
        </w:rPr>
        <w:t>NADA</w:t>
      </w:r>
      <w:r w:rsidR="007A3B36" w:rsidRPr="00A877BC">
        <w:t xml:space="preserve"> und/oder </w:t>
      </w:r>
      <w:r w:rsidR="009F371F" w:rsidRPr="00A877BC">
        <w:rPr>
          <w:szCs w:val="22"/>
        </w:rPr>
        <w:t xml:space="preserve">einer anderen </w:t>
      </w:r>
      <w:r w:rsidR="009F371F" w:rsidRPr="00A877BC">
        <w:rPr>
          <w:i/>
          <w:szCs w:val="22"/>
        </w:rPr>
        <w:t>Anti-Doping-Organisation</w:t>
      </w:r>
      <w:r w:rsidR="009F371F" w:rsidRPr="00A877BC">
        <w:rPr>
          <w:b/>
          <w:i/>
          <w:szCs w:val="22"/>
        </w:rPr>
        <w:t xml:space="preserve"> </w:t>
      </w:r>
      <w:r w:rsidR="007A3B36" w:rsidRPr="00A877BC">
        <w:t xml:space="preserve">in Auftrag gegeben wurde. </w:t>
      </w:r>
      <w:r w:rsidRPr="00A877BC">
        <w:t xml:space="preserve">Die Ergebnisse einer solchen Analyse werden der </w:t>
      </w:r>
      <w:r w:rsidRPr="00A877BC">
        <w:rPr>
          <w:i/>
        </w:rPr>
        <w:t>WADA</w:t>
      </w:r>
      <w:r w:rsidRPr="00A877BC">
        <w:t xml:space="preserve"> und/oder der </w:t>
      </w:r>
      <w:r w:rsidR="000720B6" w:rsidRPr="00A877BC">
        <w:rPr>
          <w:i/>
        </w:rPr>
        <w:t>NADA</w:t>
      </w:r>
      <w:r w:rsidRPr="00A877BC">
        <w:t xml:space="preserve"> gemeldet und haben dieselben Konsequenzen wie andere Analyseergebnisse.</w:t>
      </w:r>
    </w:p>
    <w:p w14:paraId="4E07522D" w14:textId="7761E1B0" w:rsidR="00857D43" w:rsidRPr="00A877BC" w:rsidRDefault="00857D43" w:rsidP="006752B0">
      <w:pPr>
        <w:pStyle w:val="Artikel211"/>
      </w:pPr>
    </w:p>
    <w:p w14:paraId="5EAFAE7D" w14:textId="77777777" w:rsidR="00857D43" w:rsidRPr="00A877BC" w:rsidRDefault="00857D43" w:rsidP="00857D43">
      <w:pPr>
        <w:pStyle w:val="Artikel21"/>
        <w:rPr>
          <w:b/>
        </w:rPr>
      </w:pPr>
      <w:bookmarkStart w:id="318" w:name="_Toc370997081"/>
      <w:bookmarkStart w:id="319" w:name="_Toc369015422"/>
      <w:bookmarkStart w:id="320" w:name="_Toc323563171"/>
      <w:bookmarkStart w:id="321" w:name="_Toc323313131"/>
      <w:bookmarkStart w:id="322" w:name="_Toc323311564"/>
      <w:bookmarkStart w:id="323" w:name="_Toc323140520"/>
      <w:bookmarkStart w:id="324" w:name="_Toc323140240"/>
      <w:bookmarkStart w:id="325" w:name="_Toc323139138"/>
      <w:bookmarkStart w:id="326" w:name="_Toc321920449"/>
      <w:bookmarkStart w:id="327" w:name="_Toc190172330"/>
      <w:r w:rsidRPr="00A877BC">
        <w:rPr>
          <w:b/>
        </w:rPr>
        <w:t>6.5</w:t>
      </w:r>
      <w:r w:rsidRPr="00A877BC">
        <w:rPr>
          <w:b/>
        </w:rPr>
        <w:tab/>
        <w:t xml:space="preserve">Weitere Analyse von </w:t>
      </w:r>
      <w:r w:rsidRPr="00A877BC">
        <w:rPr>
          <w:b/>
          <w:i/>
        </w:rPr>
        <w:t>Proben</w:t>
      </w:r>
      <w:bookmarkEnd w:id="318"/>
      <w:bookmarkEnd w:id="319"/>
      <w:bookmarkEnd w:id="320"/>
      <w:bookmarkEnd w:id="321"/>
      <w:bookmarkEnd w:id="322"/>
      <w:bookmarkEnd w:id="323"/>
      <w:bookmarkEnd w:id="324"/>
      <w:bookmarkEnd w:id="325"/>
      <w:bookmarkEnd w:id="326"/>
      <w:bookmarkEnd w:id="327"/>
    </w:p>
    <w:p w14:paraId="2DF1C5D4" w14:textId="77777777" w:rsidR="006752B0" w:rsidRPr="00A877BC" w:rsidRDefault="006752B0" w:rsidP="00BF04FD">
      <w:pPr>
        <w:pStyle w:val="Artikel21"/>
      </w:pPr>
    </w:p>
    <w:p w14:paraId="6EB65707" w14:textId="4D1165B8" w:rsidR="0038676D" w:rsidRPr="00A877BC" w:rsidRDefault="00857D43" w:rsidP="006752B0">
      <w:pPr>
        <w:pStyle w:val="Artikel21"/>
        <w:ind w:firstLine="0"/>
      </w:pPr>
      <w:r w:rsidRPr="00A877BC">
        <w:t>D</w:t>
      </w:r>
      <w:r w:rsidR="00747F8F" w:rsidRPr="00A877BC">
        <w:t xml:space="preserve">ie </w:t>
      </w:r>
      <w:r w:rsidR="000720B6" w:rsidRPr="00A877BC">
        <w:rPr>
          <w:i/>
        </w:rPr>
        <w:t>NADA</w:t>
      </w:r>
      <w:r w:rsidR="00747F8F" w:rsidRPr="00A877BC">
        <w:t xml:space="preserve"> </w:t>
      </w:r>
      <w:r w:rsidR="0038676D" w:rsidRPr="00A877BC">
        <w:rPr>
          <w:iCs/>
          <w:szCs w:val="22"/>
        </w:rPr>
        <w:t>ist berechtigt, die</w:t>
      </w:r>
      <w:r w:rsidR="0038676D" w:rsidRPr="00A877BC">
        <w:rPr>
          <w:b/>
          <w:iCs/>
          <w:szCs w:val="22"/>
        </w:rPr>
        <w:t xml:space="preserve"> </w:t>
      </w:r>
      <w:r w:rsidR="0038676D" w:rsidRPr="00A877BC">
        <w:rPr>
          <w:i/>
        </w:rPr>
        <w:t>Probe</w:t>
      </w:r>
      <w:r w:rsidR="0038676D" w:rsidRPr="00A877BC">
        <w:t xml:space="preserve"> jederzeit weiter analysieren zu lassen, bevor </w:t>
      </w:r>
      <w:r w:rsidR="00D421D2" w:rsidRPr="00A877BC">
        <w:t>sie</w:t>
      </w:r>
      <w:r w:rsidR="0038676D" w:rsidRPr="00A877BC">
        <w:t xml:space="preserve"> dem </w:t>
      </w:r>
      <w:r w:rsidR="0038676D" w:rsidRPr="00A877BC">
        <w:rPr>
          <w:i/>
        </w:rPr>
        <w:t>Athleten</w:t>
      </w:r>
      <w:r w:rsidR="0038676D" w:rsidRPr="00A877BC">
        <w:t xml:space="preserve"> die Analyseergebnisse für die A- und B-</w:t>
      </w:r>
      <w:r w:rsidR="0038676D" w:rsidRPr="00A877BC">
        <w:rPr>
          <w:i/>
        </w:rPr>
        <w:t>Probe</w:t>
      </w:r>
      <w:r w:rsidR="0038676D" w:rsidRPr="00A877BC">
        <w:t xml:space="preserve"> (oder das Ergebnis für die A-</w:t>
      </w:r>
      <w:r w:rsidR="0038676D" w:rsidRPr="00A877BC">
        <w:rPr>
          <w:i/>
        </w:rPr>
        <w:t>Probe</w:t>
      </w:r>
      <w:r w:rsidR="0038676D" w:rsidRPr="00A877BC">
        <w:t>, wenn auf eine Analyse der B-</w:t>
      </w:r>
      <w:r w:rsidR="0038676D" w:rsidRPr="00A877BC">
        <w:rPr>
          <w:i/>
        </w:rPr>
        <w:t>Probe</w:t>
      </w:r>
      <w:r w:rsidR="0038676D" w:rsidRPr="00A877BC">
        <w:t xml:space="preserve"> verzichtet wurde und die B-</w:t>
      </w:r>
      <w:r w:rsidR="0038676D" w:rsidRPr="00A877BC">
        <w:rPr>
          <w:i/>
        </w:rPr>
        <w:t>Probe</w:t>
      </w:r>
      <w:r w:rsidR="0038676D" w:rsidRPr="00A877BC">
        <w:t xml:space="preserve"> nicht analysiert wird) als Grundlage für einen möglichen Verstoß gegen Artikel 2.1 mitteilt.</w:t>
      </w:r>
    </w:p>
    <w:p w14:paraId="5274EB2C" w14:textId="77777777" w:rsidR="00767F39" w:rsidRPr="00A877BC" w:rsidRDefault="00767F39" w:rsidP="006752B0">
      <w:pPr>
        <w:pStyle w:val="Artikel21"/>
      </w:pPr>
    </w:p>
    <w:p w14:paraId="57E515E4" w14:textId="42704A37" w:rsidR="000720B6" w:rsidRPr="00A877BC" w:rsidRDefault="00767F39" w:rsidP="000720B6">
      <w:pPr>
        <w:pStyle w:val="Artikel21"/>
        <w:ind w:firstLine="0"/>
      </w:pPr>
      <w:r w:rsidRPr="00A877BC">
        <w:rPr>
          <w:i/>
        </w:rPr>
        <w:t>Proben</w:t>
      </w:r>
      <w:r w:rsidRPr="00A877BC">
        <w:t xml:space="preserve"> können für den Zweck des Artikels 6.2 </w:t>
      </w:r>
      <w:r w:rsidRPr="00A877BC">
        <w:rPr>
          <w:szCs w:val="22"/>
        </w:rPr>
        <w:t>gelagert</w:t>
      </w:r>
      <w:r w:rsidRPr="00A877BC">
        <w:t xml:space="preserve"> und jederzeit weiter analysiert werden. Dies erfolgt ausschließlich auf Anweisung </w:t>
      </w:r>
      <w:r w:rsidR="00095E11" w:rsidRPr="00A877BC">
        <w:rPr>
          <w:szCs w:val="22"/>
        </w:rPr>
        <w:t xml:space="preserve">der </w:t>
      </w:r>
      <w:r w:rsidR="00095E11" w:rsidRPr="00A877BC">
        <w:rPr>
          <w:i/>
          <w:szCs w:val="22"/>
        </w:rPr>
        <w:t>Organisation</w:t>
      </w:r>
      <w:r w:rsidRPr="00A877BC">
        <w:t xml:space="preserve">, </w:t>
      </w:r>
      <w:r w:rsidR="00095E11" w:rsidRPr="00A877BC">
        <w:t xml:space="preserve">die </w:t>
      </w:r>
      <w:r w:rsidRPr="00A877BC">
        <w:t>die</w:t>
      </w:r>
      <w:r w:rsidRPr="00A877BC">
        <w:rPr>
          <w:i/>
        </w:rPr>
        <w:t xml:space="preserve"> Probe</w:t>
      </w:r>
      <w:r w:rsidRPr="00A877BC">
        <w:t xml:space="preserve">nahme veranlasst und durchgeführt hat, oder auf Anweisung der </w:t>
      </w:r>
      <w:r w:rsidRPr="00A877BC">
        <w:rPr>
          <w:i/>
        </w:rPr>
        <w:t>WADA</w:t>
      </w:r>
      <w:r w:rsidRPr="00A877BC">
        <w:t xml:space="preserve"> oder der </w:t>
      </w:r>
      <w:r w:rsidR="000720B6" w:rsidRPr="00A877BC">
        <w:rPr>
          <w:i/>
        </w:rPr>
        <w:t>NADA</w:t>
      </w:r>
      <w:r w:rsidRPr="00A877BC">
        <w:t xml:space="preserve">. (Veranlasst die </w:t>
      </w:r>
      <w:r w:rsidRPr="00A877BC">
        <w:rPr>
          <w:i/>
        </w:rPr>
        <w:t>WADA</w:t>
      </w:r>
      <w:r w:rsidRPr="00A877BC">
        <w:t xml:space="preserve"> oder die </w:t>
      </w:r>
      <w:r w:rsidR="000720B6" w:rsidRPr="00A877BC">
        <w:rPr>
          <w:i/>
        </w:rPr>
        <w:t>NADA</w:t>
      </w:r>
      <w:r w:rsidRPr="00A877BC">
        <w:t xml:space="preserve"> die Lagerung oder weitere Analyse von </w:t>
      </w:r>
      <w:r w:rsidRPr="00A877BC">
        <w:rPr>
          <w:i/>
        </w:rPr>
        <w:t>Proben</w:t>
      </w:r>
      <w:r w:rsidRPr="00A877BC">
        <w:t xml:space="preserve">, so trägt sie die anfallenden Kosten.) Die weitere Analyse von </w:t>
      </w:r>
      <w:r w:rsidRPr="00A877BC">
        <w:rPr>
          <w:i/>
        </w:rPr>
        <w:t>Proben</w:t>
      </w:r>
      <w:r w:rsidRPr="00A877BC">
        <w:t xml:space="preserve"> muss den Anforderungen des</w:t>
      </w:r>
      <w:r w:rsidR="000720B6" w:rsidRPr="00A877BC">
        <w:rPr>
          <w:i/>
        </w:rPr>
        <w:t xml:space="preserve"> International Standard</w:t>
      </w:r>
      <w:r w:rsidRPr="00A877BC">
        <w:t xml:space="preserve"> for Laboratories sowie dem</w:t>
      </w:r>
      <w:r w:rsidR="000720B6" w:rsidRPr="00A877BC">
        <w:rPr>
          <w:i/>
        </w:rPr>
        <w:t xml:space="preserve"> International Standard</w:t>
      </w:r>
      <w:r w:rsidRPr="00A877BC">
        <w:t xml:space="preserve"> for Testing and Investigations und dem </w:t>
      </w:r>
      <w:r w:rsidR="000720B6" w:rsidRPr="00A877BC">
        <w:rPr>
          <w:i/>
        </w:rPr>
        <w:t>Standard für Dopingkontrollen</w:t>
      </w:r>
      <w:r w:rsidRPr="00A877BC">
        <w:t xml:space="preserve"> und Ermittlungen entsprechen.</w:t>
      </w:r>
    </w:p>
    <w:p w14:paraId="2B3E8B9B" w14:textId="77777777" w:rsidR="00857D43" w:rsidRPr="00A877BC" w:rsidRDefault="00857D43" w:rsidP="000720B6">
      <w:pPr>
        <w:pStyle w:val="Artikel21"/>
        <w:ind w:firstLine="0"/>
        <w:rPr>
          <w:szCs w:val="22"/>
        </w:rPr>
      </w:pPr>
    </w:p>
    <w:p w14:paraId="0F1420BB" w14:textId="0A85A9DE" w:rsidR="00767F39" w:rsidRPr="00A877BC" w:rsidRDefault="00767F39" w:rsidP="000720B6">
      <w:pPr>
        <w:pStyle w:val="Artikel21"/>
        <w:ind w:hanging="708"/>
        <w:rPr>
          <w:b/>
        </w:rPr>
      </w:pPr>
      <w:r w:rsidRPr="00A877BC">
        <w:rPr>
          <w:b/>
          <w:szCs w:val="22"/>
        </w:rPr>
        <w:t xml:space="preserve">6.6. </w:t>
      </w:r>
      <w:r w:rsidR="006752B0" w:rsidRPr="00A877BC">
        <w:rPr>
          <w:b/>
          <w:szCs w:val="22"/>
        </w:rPr>
        <w:tab/>
      </w:r>
      <w:r w:rsidRPr="00A877BC">
        <w:rPr>
          <w:b/>
          <w:szCs w:val="22"/>
        </w:rPr>
        <w:t>Eigentumsverhältnisse</w:t>
      </w:r>
    </w:p>
    <w:p w14:paraId="12385FB5" w14:textId="77777777" w:rsidR="00767F39" w:rsidRPr="00A877BC" w:rsidRDefault="00767F39" w:rsidP="006752B0">
      <w:pPr>
        <w:pStyle w:val="Artikel21"/>
      </w:pPr>
    </w:p>
    <w:p w14:paraId="17BC57F5" w14:textId="3B365377" w:rsidR="00767F39" w:rsidRPr="00A877BC" w:rsidRDefault="00767F39" w:rsidP="006752B0">
      <w:pPr>
        <w:pStyle w:val="Artikel21"/>
        <w:ind w:firstLine="0"/>
      </w:pPr>
      <w:r w:rsidRPr="00A877BC">
        <w:rPr>
          <w:szCs w:val="22"/>
        </w:rPr>
        <w:t>Proben, die im Auftrag der</w:t>
      </w:r>
      <w:r w:rsidRPr="00A877BC">
        <w:rPr>
          <w:i/>
          <w:szCs w:val="22"/>
        </w:rPr>
        <w:t xml:space="preserve"> </w:t>
      </w:r>
      <w:r w:rsidR="000720B6" w:rsidRPr="00A877BC">
        <w:rPr>
          <w:i/>
          <w:szCs w:val="22"/>
        </w:rPr>
        <w:t>NADA</w:t>
      </w:r>
      <w:r w:rsidRPr="00A877BC">
        <w:rPr>
          <w:szCs w:val="22"/>
        </w:rPr>
        <w:t xml:space="preserve"> genommen worden sind, sind Eigentum der </w:t>
      </w:r>
      <w:r w:rsidR="000720B6" w:rsidRPr="00A877BC">
        <w:rPr>
          <w:i/>
          <w:szCs w:val="22"/>
        </w:rPr>
        <w:t>NADA</w:t>
      </w:r>
      <w:r w:rsidRPr="00A877BC">
        <w:rPr>
          <w:szCs w:val="22"/>
        </w:rPr>
        <w:t>.</w:t>
      </w:r>
    </w:p>
    <w:p w14:paraId="2F870422" w14:textId="77777777" w:rsidR="00767F39" w:rsidRPr="00A877BC" w:rsidRDefault="00767F39" w:rsidP="006752B0">
      <w:pPr>
        <w:pStyle w:val="Artikel21"/>
      </w:pPr>
    </w:p>
    <w:p w14:paraId="69B653AE" w14:textId="77777777" w:rsidR="00767F39" w:rsidRPr="00A877BC" w:rsidRDefault="00767F39">
      <w:pPr>
        <w:widowControl/>
        <w:ind w:left="720"/>
        <w:jc w:val="both"/>
        <w:rPr>
          <w:rFonts w:ascii="Arial" w:hAnsi="Arial" w:cs="Arial"/>
        </w:rPr>
      </w:pPr>
    </w:p>
    <w:p w14:paraId="12B5376B" w14:textId="07CAC09B" w:rsidR="00767F39" w:rsidRPr="00A877BC" w:rsidRDefault="00C95F20" w:rsidP="008D7DCC">
      <w:pPr>
        <w:pStyle w:val="berschrift1"/>
      </w:pPr>
      <w:bookmarkStart w:id="328" w:name="_Toc192582988"/>
      <w:bookmarkStart w:id="329" w:name="_Toc370997082"/>
      <w:bookmarkStart w:id="330" w:name="_Toc369015423"/>
      <w:bookmarkStart w:id="331" w:name="_Toc323563172"/>
      <w:bookmarkStart w:id="332" w:name="_Toc323313132"/>
      <w:bookmarkStart w:id="333" w:name="_Toc323311565"/>
      <w:bookmarkStart w:id="334" w:name="_Toc323140521"/>
      <w:bookmarkStart w:id="335" w:name="_Toc323140241"/>
      <w:bookmarkStart w:id="336" w:name="_Toc323139139"/>
      <w:bookmarkStart w:id="337" w:name="_Toc321920450"/>
      <w:bookmarkStart w:id="338" w:name="_Toc190172331"/>
      <w:bookmarkStart w:id="339" w:name="_Toc399925348"/>
      <w:bookmarkEnd w:id="328"/>
      <w:bookmarkEnd w:id="329"/>
      <w:bookmarkEnd w:id="330"/>
      <w:bookmarkEnd w:id="331"/>
      <w:bookmarkEnd w:id="332"/>
      <w:bookmarkEnd w:id="333"/>
      <w:bookmarkEnd w:id="334"/>
      <w:bookmarkEnd w:id="335"/>
      <w:bookmarkEnd w:id="336"/>
      <w:bookmarkEnd w:id="337"/>
      <w:bookmarkEnd w:id="338"/>
      <w:r w:rsidRPr="00A877BC">
        <w:t>ARTIKEL 7</w:t>
      </w:r>
      <w:r w:rsidRPr="00A877BC">
        <w:tab/>
      </w:r>
      <w:r w:rsidR="00767F39" w:rsidRPr="00A877BC">
        <w:t>ERGEBNISMANAGEMENT</w:t>
      </w:r>
      <w:bookmarkEnd w:id="339"/>
    </w:p>
    <w:p w14:paraId="4D1BCB5A" w14:textId="77777777" w:rsidR="00767F39" w:rsidRPr="00A877BC" w:rsidRDefault="00767F39">
      <w:pPr>
        <w:widowControl/>
        <w:jc w:val="both"/>
        <w:rPr>
          <w:rFonts w:ascii="Arial" w:hAnsi="Arial" w:cs="Arial"/>
        </w:rPr>
      </w:pPr>
    </w:p>
    <w:p w14:paraId="3E552079" w14:textId="3990E173" w:rsidR="00767F39" w:rsidRPr="00A877BC" w:rsidRDefault="00767F39" w:rsidP="006752B0">
      <w:pPr>
        <w:pStyle w:val="Artikel21"/>
        <w:rPr>
          <w:b/>
        </w:rPr>
      </w:pPr>
      <w:r w:rsidRPr="00A877BC">
        <w:rPr>
          <w:b/>
        </w:rPr>
        <w:t xml:space="preserve">7.1 </w:t>
      </w:r>
      <w:r w:rsidR="006752B0" w:rsidRPr="00A877BC">
        <w:rPr>
          <w:b/>
        </w:rPr>
        <w:tab/>
      </w:r>
      <w:r w:rsidRPr="00A877BC">
        <w:rPr>
          <w:b/>
        </w:rPr>
        <w:t>Allgemeines</w:t>
      </w:r>
    </w:p>
    <w:p w14:paraId="62CBA78F" w14:textId="77777777" w:rsidR="00767F39" w:rsidRPr="00A877BC" w:rsidRDefault="00767F39">
      <w:pPr>
        <w:jc w:val="both"/>
        <w:rPr>
          <w:rFonts w:ascii="Arial" w:hAnsi="Arial" w:cs="Arial"/>
        </w:rPr>
      </w:pPr>
    </w:p>
    <w:p w14:paraId="39E7FE7A" w14:textId="2E7DE72B" w:rsidR="00767F39" w:rsidRPr="00A877BC" w:rsidRDefault="00767F39" w:rsidP="006752B0">
      <w:pPr>
        <w:pStyle w:val="Artikel211"/>
      </w:pPr>
      <w:bookmarkStart w:id="340" w:name="_Toc210206115"/>
      <w:bookmarkStart w:id="341" w:name="_Toc209599956"/>
      <w:r w:rsidRPr="00A877BC">
        <w:t>7.1.1</w:t>
      </w:r>
      <w:r w:rsidRPr="00A877BC">
        <w:tab/>
        <w:t xml:space="preserve">Ergebnismanagement bezeichnet den Vorgang ab Kenntnis von einem </w:t>
      </w:r>
      <w:r w:rsidRPr="00A877BC">
        <w:rPr>
          <w:i/>
        </w:rPr>
        <w:t>V</w:t>
      </w:r>
      <w:r w:rsidRPr="00A877BC">
        <w:rPr>
          <w:i/>
          <w:iCs/>
        </w:rPr>
        <w:t xml:space="preserve">on der Norm abweichenden </w:t>
      </w:r>
      <w:r w:rsidRPr="00A877BC">
        <w:rPr>
          <w:iCs/>
        </w:rPr>
        <w:t>oder</w:t>
      </w:r>
      <w:r w:rsidRPr="00A877BC">
        <w:rPr>
          <w:i/>
          <w:iCs/>
        </w:rPr>
        <w:t xml:space="preserve"> </w:t>
      </w:r>
      <w:r w:rsidRPr="00A877BC">
        <w:rPr>
          <w:i/>
          <w:iCs/>
        </w:rPr>
        <w:lastRenderedPageBreak/>
        <w:t xml:space="preserve">Atypischen Analyseergebnis </w:t>
      </w:r>
      <w:r w:rsidRPr="00A877BC">
        <w:t xml:space="preserve">oder von einem möglichen anderen Verstoß gegen Anti-Doping-Bestimmungen oder von einem möglichen </w:t>
      </w:r>
      <w:r w:rsidRPr="00A877BC">
        <w:rPr>
          <w:i/>
        </w:rPr>
        <w:t>Meldepflichtversäumnis</w:t>
      </w:r>
      <w:r w:rsidRPr="00A877BC">
        <w:t xml:space="preserve"> oder einer </w:t>
      </w:r>
      <w:r w:rsidRPr="00A877BC">
        <w:rPr>
          <w:i/>
        </w:rPr>
        <w:t>Versäumten Kontrolle</w:t>
      </w:r>
      <w:r w:rsidRPr="00A877BC">
        <w:t xml:space="preserve"> bis zur Durchführung eines</w:t>
      </w:r>
      <w:r w:rsidR="00D705EB" w:rsidRPr="00A877BC">
        <w:t xml:space="preserve"> </w:t>
      </w:r>
      <w:r w:rsidR="000720B6" w:rsidRPr="00A877BC">
        <w:rPr>
          <w:i/>
        </w:rPr>
        <w:t xml:space="preserve"> Disziplinarverfahrens</w:t>
      </w:r>
      <w:bookmarkEnd w:id="340"/>
      <w:bookmarkEnd w:id="341"/>
      <w:r w:rsidRPr="00A877BC">
        <w:t>.</w:t>
      </w:r>
    </w:p>
    <w:p w14:paraId="141A6CE2" w14:textId="77777777" w:rsidR="00767F39" w:rsidRPr="00A877BC" w:rsidRDefault="00767F39" w:rsidP="006752B0">
      <w:pPr>
        <w:pStyle w:val="Artikel211"/>
      </w:pPr>
    </w:p>
    <w:p w14:paraId="59B6BD8B" w14:textId="0A9E70E3" w:rsidR="00EA092F" w:rsidRPr="00A877BC" w:rsidRDefault="00767F39" w:rsidP="00EA092F">
      <w:pPr>
        <w:pStyle w:val="Artikel211"/>
      </w:pPr>
      <w:bookmarkStart w:id="342" w:name="_Toc210206116"/>
      <w:bookmarkStart w:id="343" w:name="_Toc209599957"/>
      <w:r w:rsidRPr="00A877BC">
        <w:t>7.1.2</w:t>
      </w:r>
      <w:r w:rsidRPr="00A877BC">
        <w:tab/>
        <w:t xml:space="preserve">Zuständig für das Ergebnismanagement bei </w:t>
      </w:r>
      <w:r w:rsidRPr="00A877BC">
        <w:rPr>
          <w:i/>
        </w:rPr>
        <w:t>Trainingskontrollen</w:t>
      </w:r>
      <w:r w:rsidRPr="00A877BC">
        <w:t xml:space="preserve"> ist der jeweilige nationale Sportfachverband, bei </w:t>
      </w:r>
      <w:r w:rsidRPr="00A877BC">
        <w:rPr>
          <w:i/>
        </w:rPr>
        <w:t>Dopingkontrollen Innerhalb des Wettkampfs</w:t>
      </w:r>
      <w:r w:rsidRPr="00A877BC">
        <w:t xml:space="preserve"> die jeweilige den </w:t>
      </w:r>
      <w:r w:rsidRPr="00A877BC">
        <w:rPr>
          <w:i/>
        </w:rPr>
        <w:t>Wettkampf</w:t>
      </w:r>
      <w:r w:rsidRPr="00A877BC">
        <w:t xml:space="preserve"> veranstaltende </w:t>
      </w:r>
      <w:r w:rsidRPr="00A877BC">
        <w:rPr>
          <w:i/>
        </w:rPr>
        <w:t>Organisation</w:t>
      </w:r>
      <w:r w:rsidRPr="00A877BC">
        <w:t xml:space="preserve">. Hiervon ausgenommen ist die erste Überprüfung gemäß Artikel 7.2.1.1, die in der Zuständigkeit der </w:t>
      </w:r>
      <w:r w:rsidR="000720B6" w:rsidRPr="00A877BC">
        <w:rPr>
          <w:i/>
        </w:rPr>
        <w:t>NADA</w:t>
      </w:r>
      <w:bookmarkEnd w:id="342"/>
      <w:bookmarkEnd w:id="343"/>
      <w:r w:rsidRPr="00A877BC">
        <w:t xml:space="preserve"> liegt.</w:t>
      </w:r>
      <w:bookmarkStart w:id="344" w:name="_Toc210206117"/>
      <w:bookmarkStart w:id="345" w:name="_Toc209599958"/>
    </w:p>
    <w:p w14:paraId="5280D7AC" w14:textId="77777777" w:rsidR="00EA092F" w:rsidRPr="00A877BC" w:rsidRDefault="00EA092F" w:rsidP="00EA092F">
      <w:pPr>
        <w:pStyle w:val="Artikel211"/>
      </w:pPr>
    </w:p>
    <w:p w14:paraId="0176493D" w14:textId="357A6EFD" w:rsidR="00EA092F" w:rsidRPr="00A877BC" w:rsidRDefault="00EA092F" w:rsidP="00EA092F">
      <w:pPr>
        <w:pStyle w:val="Artikel211"/>
      </w:pPr>
      <w:r w:rsidRPr="00A877BC">
        <w:tab/>
      </w:r>
      <w:r w:rsidR="00767F39" w:rsidRPr="00A877BC">
        <w:t xml:space="preserve">Die Zuständigkeit für das Ergebnismanagement kann mittels schriftlicher Vereinbarung auf die </w:t>
      </w:r>
      <w:r w:rsidR="000720B6" w:rsidRPr="00A877BC">
        <w:rPr>
          <w:i/>
        </w:rPr>
        <w:t>NADA</w:t>
      </w:r>
      <w:r w:rsidR="00767F39" w:rsidRPr="00A877BC">
        <w:t xml:space="preserve"> übertragen werden.</w:t>
      </w:r>
      <w:bookmarkEnd w:id="344"/>
      <w:bookmarkEnd w:id="345"/>
    </w:p>
    <w:p w14:paraId="4C9C0A4C" w14:textId="768057E0" w:rsidR="00421AF8" w:rsidRPr="00A877BC" w:rsidRDefault="00421AF8" w:rsidP="00A877BC">
      <w:pPr>
        <w:pStyle w:val="Artikel211"/>
        <w:rPr>
          <w:b/>
        </w:rPr>
      </w:pPr>
      <w:r w:rsidRPr="00A877BC">
        <w:tab/>
      </w:r>
    </w:p>
    <w:p w14:paraId="1943EC90" w14:textId="3D6EFD4D" w:rsidR="00421AF8" w:rsidRPr="00A877BC" w:rsidRDefault="00421AF8" w:rsidP="00421AF8">
      <w:pPr>
        <w:widowControl/>
        <w:tabs>
          <w:tab w:val="left" w:pos="2268"/>
        </w:tabs>
        <w:ind w:left="2268"/>
        <w:jc w:val="both"/>
        <w:rPr>
          <w:rFonts w:ascii="Arial" w:hAnsi="Arial" w:cs="Arial"/>
        </w:rPr>
      </w:pPr>
      <w:r w:rsidRPr="00A877BC">
        <w:rPr>
          <w:rFonts w:ascii="Arial" w:hAnsi="Arial" w:cs="Arial"/>
        </w:rPr>
        <w:t xml:space="preserve">Von dieser Möglichkeit der Übertragung des Ergebnismanagements auf die </w:t>
      </w:r>
      <w:r w:rsidRPr="00A877BC">
        <w:rPr>
          <w:rFonts w:ascii="Arial" w:hAnsi="Arial" w:cs="Arial"/>
          <w:i/>
        </w:rPr>
        <w:t>NADA</w:t>
      </w:r>
      <w:r w:rsidRPr="00A877BC">
        <w:rPr>
          <w:rFonts w:ascii="Arial" w:hAnsi="Arial" w:cs="Arial"/>
        </w:rPr>
        <w:t xml:space="preserve"> hat der </w:t>
      </w:r>
      <w:r w:rsidRPr="00A877BC">
        <w:rPr>
          <w:rFonts w:ascii="Arial" w:hAnsi="Arial" w:cs="Arial"/>
          <w:b/>
        </w:rPr>
        <w:t>…[nationale Sportfachverband]</w:t>
      </w:r>
      <w:r w:rsidRPr="00A877BC">
        <w:rPr>
          <w:rFonts w:ascii="Arial" w:hAnsi="Arial" w:cs="Arial"/>
        </w:rPr>
        <w:t xml:space="preserve"> </w:t>
      </w:r>
      <w:r w:rsidR="00E94517" w:rsidRPr="00A877BC">
        <w:rPr>
          <w:rFonts w:ascii="Arial" w:hAnsi="Arial" w:cs="Arial"/>
        </w:rPr>
        <w:t xml:space="preserve">durch schriftliche Vereinbarung vom </w:t>
      </w:r>
      <w:r w:rsidR="00E94517" w:rsidRPr="00A877BC">
        <w:rPr>
          <w:rFonts w:ascii="Arial" w:hAnsi="Arial" w:cs="Arial"/>
          <w:b/>
        </w:rPr>
        <w:t>…[Datum]</w:t>
      </w:r>
      <w:r w:rsidR="00E94517" w:rsidRPr="00A877BC">
        <w:rPr>
          <w:rFonts w:ascii="Arial" w:hAnsi="Arial" w:cs="Arial"/>
        </w:rPr>
        <w:t xml:space="preserve"> </w:t>
      </w:r>
      <w:r w:rsidRPr="00A877BC">
        <w:rPr>
          <w:rFonts w:ascii="Arial" w:hAnsi="Arial" w:cs="Arial"/>
        </w:rPr>
        <w:t>Gebrauch gemacht.</w:t>
      </w:r>
    </w:p>
    <w:p w14:paraId="07783A2A" w14:textId="77777777" w:rsidR="00421AF8" w:rsidRPr="00A877BC" w:rsidRDefault="00421AF8" w:rsidP="00421AF8">
      <w:pPr>
        <w:widowControl/>
        <w:tabs>
          <w:tab w:val="left" w:pos="2268"/>
        </w:tabs>
        <w:ind w:left="2268"/>
        <w:jc w:val="both"/>
        <w:rPr>
          <w:rFonts w:ascii="Arial" w:hAnsi="Arial" w:cs="Arial"/>
          <w:b/>
        </w:rPr>
      </w:pPr>
    </w:p>
    <w:p w14:paraId="1E9AFA9E" w14:textId="073854C7" w:rsidR="00421AF8" w:rsidRPr="00A877BC" w:rsidRDefault="00421AF8" w:rsidP="00421AF8">
      <w:pPr>
        <w:pStyle w:val="Marginalie"/>
        <w:framePr w:wrap="around"/>
        <w:rPr>
          <w:b/>
        </w:rPr>
      </w:pPr>
    </w:p>
    <w:p w14:paraId="71BA6306" w14:textId="77777777" w:rsidR="00421AF8" w:rsidRPr="00A877BC" w:rsidRDefault="00421AF8" w:rsidP="00421AF8">
      <w:pPr>
        <w:pStyle w:val="Marginalie"/>
        <w:framePr w:wrap="around"/>
      </w:pPr>
    </w:p>
    <w:p w14:paraId="22B0E8DF" w14:textId="372372E4" w:rsidR="007C5169" w:rsidRPr="00A877BC" w:rsidRDefault="007C5169" w:rsidP="00D00C00">
      <w:pPr>
        <w:pStyle w:val="Artikel211"/>
        <w:ind w:left="0" w:firstLine="0"/>
      </w:pPr>
      <w:r w:rsidRPr="00A877BC">
        <w:rPr>
          <w:highlight w:val="lightGray"/>
        </w:rPr>
        <w:t xml:space="preserve">[Hinweis zu Art. 7.1.2: Die Übertragung </w:t>
      </w:r>
      <w:r w:rsidR="00022380" w:rsidRPr="00A877BC">
        <w:rPr>
          <w:highlight w:val="lightGray"/>
        </w:rPr>
        <w:t>erfasst beide in diesem Muster wählbaren Varianten.]</w:t>
      </w:r>
    </w:p>
    <w:p w14:paraId="3D00D76B" w14:textId="77777777" w:rsidR="00767F39" w:rsidRPr="00A877BC" w:rsidRDefault="00767F39" w:rsidP="006752B0">
      <w:pPr>
        <w:pStyle w:val="Artikel211"/>
      </w:pPr>
    </w:p>
    <w:p w14:paraId="6454F637" w14:textId="1C4396DE" w:rsidR="00767F39" w:rsidRPr="00A877BC" w:rsidRDefault="00767F39" w:rsidP="006752B0">
      <w:pPr>
        <w:pStyle w:val="Artikel211"/>
      </w:pPr>
      <w:r w:rsidRPr="00A877BC">
        <w:t>7.1.3</w:t>
      </w:r>
      <w:r w:rsidRPr="00A877BC">
        <w:tab/>
        <w:t xml:space="preserve">Weist die </w:t>
      </w:r>
      <w:r w:rsidR="000720B6" w:rsidRPr="00A877BC">
        <w:rPr>
          <w:i/>
        </w:rPr>
        <w:t>NADA</w:t>
      </w:r>
      <w:r w:rsidRPr="00A877BC">
        <w:rPr>
          <w:i/>
        </w:rPr>
        <w:t xml:space="preserve"> </w:t>
      </w:r>
      <w:r w:rsidRPr="00A877BC">
        <w:t xml:space="preserve">das Labor an, zusätzliche Analysen auf Kosten der </w:t>
      </w:r>
      <w:r w:rsidR="000720B6" w:rsidRPr="00A877BC">
        <w:rPr>
          <w:i/>
        </w:rPr>
        <w:t>NADA</w:t>
      </w:r>
      <w:r w:rsidRPr="00A877BC">
        <w:t xml:space="preserve"> durchzuführen, bleibt die Zuständigkeit für das Ergebnismanagement </w:t>
      </w:r>
      <w:r w:rsidR="002C3447" w:rsidRPr="00A877BC">
        <w:t>de</w:t>
      </w:r>
      <w:r w:rsidRPr="00A877BC">
        <w:t xml:space="preserve">s </w:t>
      </w:r>
      <w:r w:rsidR="002C3447" w:rsidRPr="00A877BC">
        <w:rPr>
          <w:i/>
        </w:rPr>
        <w:t>I</w:t>
      </w:r>
      <w:r w:rsidRPr="00A877BC">
        <w:rPr>
          <w:i/>
        </w:rPr>
        <w:t>nternationalen Sportfachverbandes</w:t>
      </w:r>
      <w:r w:rsidRPr="00A877BC">
        <w:t xml:space="preserve"> oder der </w:t>
      </w:r>
      <w:r w:rsidRPr="00A877BC">
        <w:rPr>
          <w:i/>
        </w:rPr>
        <w:t>Veranstalter großer Sportwettkämpfe</w:t>
      </w:r>
      <w:r w:rsidRPr="00A877BC">
        <w:t xml:space="preserve">, die die ursprüngliche </w:t>
      </w:r>
      <w:r w:rsidRPr="00A877BC">
        <w:rPr>
          <w:i/>
        </w:rPr>
        <w:t>Probe</w:t>
      </w:r>
      <w:r w:rsidRPr="00A877BC">
        <w:t>nahme veranlasst und durchgeführt hat, unberührt.</w:t>
      </w:r>
    </w:p>
    <w:p w14:paraId="2A768DB9" w14:textId="77777777" w:rsidR="00767F39" w:rsidRPr="00A877BC" w:rsidRDefault="00767F39" w:rsidP="006752B0">
      <w:pPr>
        <w:pStyle w:val="Artikel211"/>
      </w:pPr>
    </w:p>
    <w:p w14:paraId="2127C1B5" w14:textId="77777777" w:rsidR="00767F39" w:rsidRPr="00A877BC" w:rsidRDefault="00767F39" w:rsidP="006752B0">
      <w:pPr>
        <w:pStyle w:val="Artikel211"/>
      </w:pPr>
    </w:p>
    <w:p w14:paraId="0D3F0BE2" w14:textId="1C1279C2" w:rsidR="00767F39" w:rsidRPr="00A877BC" w:rsidRDefault="00767F39" w:rsidP="006752B0">
      <w:pPr>
        <w:pStyle w:val="Artikel211"/>
      </w:pPr>
      <w:r w:rsidRPr="00A877BC">
        <w:t>7.1.4</w:t>
      </w:r>
      <w:r w:rsidRPr="00A877BC">
        <w:tab/>
        <w:t xml:space="preserve">Hat die </w:t>
      </w:r>
      <w:r w:rsidRPr="00A877BC">
        <w:rPr>
          <w:i/>
        </w:rPr>
        <w:t>WADA</w:t>
      </w:r>
      <w:r w:rsidRPr="00A877BC">
        <w:t xml:space="preserve"> auf eigene Initiative eine </w:t>
      </w:r>
      <w:r w:rsidRPr="00A877BC">
        <w:rPr>
          <w:i/>
        </w:rPr>
        <w:t>Dopingkontrolle</w:t>
      </w:r>
      <w:r w:rsidRPr="00A877BC">
        <w:t xml:space="preserve"> durchgeführt oder selbst einen möglichen Verstoß gegen Anti-Doping-Bestimmungen entdeckt, bestimmt die </w:t>
      </w:r>
      <w:r w:rsidRPr="00A877BC">
        <w:rPr>
          <w:i/>
        </w:rPr>
        <w:t>WADA</w:t>
      </w:r>
      <w:r w:rsidRPr="00A877BC">
        <w:t xml:space="preserve"> die </w:t>
      </w:r>
      <w:r w:rsidRPr="00A877BC">
        <w:rPr>
          <w:i/>
        </w:rPr>
        <w:t>Anti-Doping-Organisation</w:t>
      </w:r>
      <w:r w:rsidRPr="00A877BC">
        <w:t>, die für die Durchführung des Ergebnismanagement- und</w:t>
      </w:r>
      <w:r w:rsidR="00D705EB" w:rsidRPr="00A877BC">
        <w:t xml:space="preserve"> </w:t>
      </w:r>
      <w:r w:rsidR="000720B6" w:rsidRPr="00A877BC">
        <w:rPr>
          <w:i/>
        </w:rPr>
        <w:t xml:space="preserve"> Disziplinarverfahrens</w:t>
      </w:r>
      <w:r w:rsidRPr="00A877BC">
        <w:t xml:space="preserve"> zuständig sein soll. </w:t>
      </w:r>
    </w:p>
    <w:p w14:paraId="46B78962" w14:textId="77777777" w:rsidR="00767F39" w:rsidRPr="00A877BC" w:rsidRDefault="00767F39" w:rsidP="006752B0">
      <w:pPr>
        <w:pStyle w:val="Artikel211"/>
      </w:pPr>
    </w:p>
    <w:p w14:paraId="0A1E5BDB" w14:textId="21861369" w:rsidR="00767F39" w:rsidRPr="00A877BC" w:rsidRDefault="00767F39" w:rsidP="006752B0">
      <w:pPr>
        <w:pStyle w:val="Artikel211"/>
      </w:pPr>
      <w:r w:rsidRPr="00A877BC">
        <w:t>7.1.5</w:t>
      </w:r>
      <w:r w:rsidRPr="00A877BC">
        <w:tab/>
        <w:t xml:space="preserve">Hat das Internationale Olympische Komitee, das Internationale Paralympische Komitee oder ein anderer </w:t>
      </w:r>
      <w:r w:rsidRPr="00A877BC">
        <w:rPr>
          <w:i/>
        </w:rPr>
        <w:t>Veranstalter großer Sportwettkämpfe</w:t>
      </w:r>
      <w:r w:rsidRPr="00A877BC">
        <w:t xml:space="preserve"> eine </w:t>
      </w:r>
      <w:r w:rsidRPr="00A877BC">
        <w:rPr>
          <w:i/>
        </w:rPr>
        <w:t>Dopingkontrolle</w:t>
      </w:r>
      <w:r w:rsidRPr="00A877BC">
        <w:t xml:space="preserve"> durchgeführt oder selbst einen möglichen Verstoß gegen Anti-Doping-Bestimmungen entdeckt, wird die Zuständigkeit für die Durchführung des Ergebnismanagement- und</w:t>
      </w:r>
      <w:r w:rsidR="00D705EB" w:rsidRPr="00A877BC">
        <w:t xml:space="preserve"> </w:t>
      </w:r>
      <w:r w:rsidR="000720B6" w:rsidRPr="00A877BC">
        <w:rPr>
          <w:i/>
        </w:rPr>
        <w:t xml:space="preserve"> Disziplinarverfahrens</w:t>
      </w:r>
      <w:r w:rsidRPr="00A877BC">
        <w:t xml:space="preserve"> an den </w:t>
      </w:r>
      <w:r w:rsidR="002C3447" w:rsidRPr="00A877BC">
        <w:t xml:space="preserve">zuständigen </w:t>
      </w:r>
      <w:r w:rsidR="002C3447" w:rsidRPr="00A877BC">
        <w:rPr>
          <w:i/>
        </w:rPr>
        <w:t>Internationalen Sportfachverband</w:t>
      </w:r>
      <w:r w:rsidR="002C3447" w:rsidRPr="00A877BC">
        <w:t xml:space="preserve"> </w:t>
      </w:r>
      <w:r w:rsidRPr="00A877BC">
        <w:t xml:space="preserve">übertragen, wenn die </w:t>
      </w:r>
      <w:r w:rsidRPr="00A877BC">
        <w:rPr>
          <w:i/>
        </w:rPr>
        <w:t xml:space="preserve">Konsequenzen </w:t>
      </w:r>
      <w:r w:rsidRPr="00A877BC">
        <w:t xml:space="preserve">über den Ausschluss von der </w:t>
      </w:r>
      <w:r w:rsidRPr="00A877BC">
        <w:rPr>
          <w:i/>
        </w:rPr>
        <w:lastRenderedPageBreak/>
        <w:t>Wettkampfveranstaltung</w:t>
      </w:r>
      <w:r w:rsidRPr="00A877BC">
        <w:t xml:space="preserve">, die </w:t>
      </w:r>
      <w:r w:rsidRPr="00A877BC">
        <w:rPr>
          <w:i/>
        </w:rPr>
        <w:t>Annullierung</w:t>
      </w:r>
      <w:r w:rsidRPr="00A877BC">
        <w:t xml:space="preserve"> von Ergebnissen, die Aberkennung von Medaillen, Punkten oder Preisen oder die Rückerstattung von Kosten im Zusammenhang mit dem Verstoß gegen Anti-Doping-Bestimmungen hinausgehen.</w:t>
      </w:r>
    </w:p>
    <w:p w14:paraId="49B69F93" w14:textId="77777777" w:rsidR="00767F39" w:rsidRPr="00A877BC" w:rsidRDefault="00767F39" w:rsidP="006752B0">
      <w:pPr>
        <w:pStyle w:val="Artikel211"/>
      </w:pPr>
    </w:p>
    <w:p w14:paraId="7E149B06" w14:textId="71191D87" w:rsidR="00767F39" w:rsidRPr="00A877BC" w:rsidRDefault="00767F39" w:rsidP="006752B0">
      <w:pPr>
        <w:pStyle w:val="Artikel211"/>
      </w:pPr>
      <w:r w:rsidRPr="00A877BC">
        <w:t>7.1.6</w:t>
      </w:r>
      <w:r w:rsidRPr="00A877BC">
        <w:tab/>
        <w:t xml:space="preserve">Besteht keine Einigkeit darüber, welche </w:t>
      </w:r>
      <w:r w:rsidRPr="00A877BC">
        <w:rPr>
          <w:i/>
        </w:rPr>
        <w:t>Organisation</w:t>
      </w:r>
      <w:r w:rsidRPr="00A877BC">
        <w:t xml:space="preserve"> für das Ergebnismanagement zuständig ist, entscheidet die </w:t>
      </w:r>
      <w:r w:rsidRPr="00A877BC">
        <w:rPr>
          <w:i/>
        </w:rPr>
        <w:t>WADA</w:t>
      </w:r>
      <w:r w:rsidRPr="00A877BC">
        <w:t xml:space="preserve"> über die Zuständigkeit. Die Entscheidung der </w:t>
      </w:r>
      <w:r w:rsidRPr="00A877BC">
        <w:rPr>
          <w:i/>
        </w:rPr>
        <w:t>WADA</w:t>
      </w:r>
      <w:r w:rsidRPr="00A877BC">
        <w:t xml:space="preserve"> kann vor dem </w:t>
      </w:r>
      <w:r w:rsidRPr="00A877BC">
        <w:rPr>
          <w:i/>
        </w:rPr>
        <w:t>CAS</w:t>
      </w:r>
      <w:r w:rsidRPr="00A877BC">
        <w:t xml:space="preserve"> innerhalb von sieben Tagen nach der Benachrichtigung über die Entscheidung der </w:t>
      </w:r>
      <w:r w:rsidRPr="00A877BC">
        <w:rPr>
          <w:i/>
        </w:rPr>
        <w:t>WADA</w:t>
      </w:r>
      <w:r w:rsidRPr="00A877BC">
        <w:t xml:space="preserve"> von den betroffenen </w:t>
      </w:r>
      <w:r w:rsidRPr="00A877BC">
        <w:rPr>
          <w:i/>
        </w:rPr>
        <w:t>Organisationen</w:t>
      </w:r>
      <w:r w:rsidRPr="00A877BC">
        <w:t xml:space="preserve"> angefochten werden.</w:t>
      </w:r>
    </w:p>
    <w:p w14:paraId="778C2019" w14:textId="77777777" w:rsidR="00767F39" w:rsidRPr="00A877BC" w:rsidRDefault="00767F39" w:rsidP="006752B0">
      <w:pPr>
        <w:pStyle w:val="Artikel211"/>
      </w:pPr>
    </w:p>
    <w:p w14:paraId="55B86713" w14:textId="04A73379" w:rsidR="00767F39" w:rsidRPr="00A877BC" w:rsidRDefault="00767F39" w:rsidP="006752B0">
      <w:pPr>
        <w:pStyle w:val="Artikel211"/>
      </w:pPr>
      <w:r w:rsidRPr="00A877BC">
        <w:t>7.1.7</w:t>
      </w:r>
      <w:r w:rsidRPr="00A877BC">
        <w:tab/>
        <w:t xml:space="preserve">Die Zuständigkeit für die Feststellung von </w:t>
      </w:r>
      <w:r w:rsidRPr="00A877BC">
        <w:rPr>
          <w:i/>
        </w:rPr>
        <w:t xml:space="preserve">Meldepflicht- und Kontrollversäumnissen </w:t>
      </w:r>
      <w:r w:rsidRPr="00A877BC">
        <w:t xml:space="preserve">liegt bei der </w:t>
      </w:r>
      <w:r w:rsidR="000720B6" w:rsidRPr="00A877BC">
        <w:rPr>
          <w:i/>
        </w:rPr>
        <w:t>NADA</w:t>
      </w:r>
      <w:r w:rsidRPr="00A877BC">
        <w:t xml:space="preserve">. Einzelheiten zum Verfahren regelt der Standard für </w:t>
      </w:r>
      <w:r w:rsidRPr="00A877BC">
        <w:rPr>
          <w:i/>
        </w:rPr>
        <w:t>Meldepflichten</w:t>
      </w:r>
      <w:r w:rsidRPr="00A877BC">
        <w:t>.</w:t>
      </w:r>
    </w:p>
    <w:p w14:paraId="47AA1F01" w14:textId="77777777" w:rsidR="00767F39" w:rsidRPr="00A877BC" w:rsidRDefault="00767F39">
      <w:pPr>
        <w:rPr>
          <w:rFonts w:ascii="Arial" w:hAnsi="Arial" w:cs="Arial"/>
        </w:rPr>
      </w:pPr>
      <w:bookmarkStart w:id="346" w:name="_Toc192582989"/>
      <w:bookmarkEnd w:id="346"/>
    </w:p>
    <w:p w14:paraId="647446DF" w14:textId="058B2AF2" w:rsidR="00767F39" w:rsidRPr="00A877BC" w:rsidRDefault="00767F39" w:rsidP="006752B0">
      <w:pPr>
        <w:pStyle w:val="Artikel21"/>
        <w:rPr>
          <w:b/>
          <w:i/>
        </w:rPr>
      </w:pPr>
      <w:bookmarkStart w:id="347" w:name="_Toc323563173"/>
      <w:bookmarkStart w:id="348" w:name="_Toc323313133"/>
      <w:bookmarkStart w:id="349" w:name="_Toc323311566"/>
      <w:bookmarkStart w:id="350" w:name="_Toc323140522"/>
      <w:bookmarkStart w:id="351" w:name="_Toc323140242"/>
      <w:bookmarkStart w:id="352" w:name="_Toc323139140"/>
      <w:bookmarkStart w:id="353" w:name="_Toc321920451"/>
      <w:bookmarkStart w:id="354" w:name="_Toc190172332"/>
      <w:bookmarkStart w:id="355" w:name="_Toc370997084"/>
      <w:bookmarkStart w:id="356" w:name="_Toc369015425"/>
      <w:r w:rsidRPr="00A877BC">
        <w:rPr>
          <w:b/>
        </w:rPr>
        <w:t>7.2</w:t>
      </w:r>
      <w:r w:rsidRPr="00A877BC">
        <w:rPr>
          <w:b/>
        </w:rPr>
        <w:tab/>
        <w:t xml:space="preserve">Erste Überprüfung und Mitteilung bei </w:t>
      </w:r>
      <w:bookmarkEnd w:id="347"/>
      <w:bookmarkEnd w:id="348"/>
      <w:bookmarkEnd w:id="349"/>
      <w:bookmarkEnd w:id="350"/>
      <w:bookmarkEnd w:id="351"/>
      <w:bookmarkEnd w:id="352"/>
      <w:bookmarkEnd w:id="353"/>
      <w:bookmarkEnd w:id="354"/>
      <w:bookmarkEnd w:id="355"/>
      <w:bookmarkEnd w:id="356"/>
      <w:r w:rsidRPr="00A877BC">
        <w:rPr>
          <w:b/>
          <w:i/>
        </w:rPr>
        <w:t xml:space="preserve">Von der Norm </w:t>
      </w:r>
      <w:r w:rsidR="00BF04FD" w:rsidRPr="00A877BC">
        <w:rPr>
          <w:b/>
          <w:i/>
        </w:rPr>
        <w:t>abweichenden Analyseergebnissen</w:t>
      </w:r>
    </w:p>
    <w:p w14:paraId="5BCFCD39" w14:textId="77777777" w:rsidR="00767F39" w:rsidRPr="00A877BC" w:rsidRDefault="00767F39" w:rsidP="006752B0">
      <w:pPr>
        <w:pStyle w:val="Artikel21"/>
        <w:rPr>
          <w:b/>
        </w:rPr>
      </w:pPr>
    </w:p>
    <w:p w14:paraId="4330D339" w14:textId="62CB2AB4" w:rsidR="002C5CA7" w:rsidRPr="00A877BC" w:rsidRDefault="00767F39" w:rsidP="00404D9A">
      <w:pPr>
        <w:pStyle w:val="Artikel211"/>
        <w:rPr>
          <w:b/>
          <w:i/>
        </w:rPr>
      </w:pPr>
      <w:bookmarkStart w:id="357" w:name="_Toc210206122"/>
      <w:bookmarkStart w:id="358" w:name="_Toc209599963"/>
      <w:r w:rsidRPr="00A877BC">
        <w:rPr>
          <w:b/>
        </w:rPr>
        <w:t>7.2.1</w:t>
      </w:r>
      <w:r w:rsidRPr="00A877BC">
        <w:rPr>
          <w:b/>
        </w:rPr>
        <w:tab/>
        <w:t xml:space="preserve">Erste Überprüfung bei </w:t>
      </w:r>
      <w:r w:rsidRPr="00A877BC">
        <w:rPr>
          <w:b/>
          <w:i/>
        </w:rPr>
        <w:t>V</w:t>
      </w:r>
      <w:bookmarkEnd w:id="357"/>
      <w:bookmarkEnd w:id="358"/>
      <w:r w:rsidRPr="00A877BC">
        <w:rPr>
          <w:b/>
          <w:i/>
        </w:rPr>
        <w:t>on der Norm abweichenden Analyseergebnissen</w:t>
      </w:r>
    </w:p>
    <w:p w14:paraId="7343389A" w14:textId="77777777" w:rsidR="002C5CA7" w:rsidRPr="00A877BC" w:rsidRDefault="002C5CA7" w:rsidP="002C5CA7">
      <w:pPr>
        <w:pStyle w:val="Marginalie"/>
        <w:framePr w:wrap="around"/>
      </w:pPr>
    </w:p>
    <w:p w14:paraId="5002398D" w14:textId="27321947" w:rsidR="002C5CA7" w:rsidRPr="00A877BC" w:rsidRDefault="002C5CA7" w:rsidP="002C5CA7">
      <w:pPr>
        <w:pStyle w:val="Marginalie"/>
        <w:framePr w:wrap="around" w:x="9737"/>
        <w:rPr>
          <w:b/>
        </w:rPr>
      </w:pPr>
    </w:p>
    <w:p w14:paraId="0F92513C" w14:textId="11E394AB" w:rsidR="00767F39" w:rsidRPr="00A877BC" w:rsidRDefault="00767F39" w:rsidP="00404D9A">
      <w:pPr>
        <w:widowControl/>
        <w:tabs>
          <w:tab w:val="left" w:pos="4275"/>
        </w:tabs>
        <w:jc w:val="both"/>
        <w:rPr>
          <w:rFonts w:ascii="Arial" w:hAnsi="Arial" w:cs="Arial"/>
        </w:rPr>
      </w:pPr>
    </w:p>
    <w:p w14:paraId="7B432A8F" w14:textId="650ABC86" w:rsidR="00767F39" w:rsidRPr="00A877BC" w:rsidRDefault="00767F39" w:rsidP="0031255B">
      <w:pPr>
        <w:pStyle w:val="Artikel7212"/>
      </w:pPr>
      <w:r w:rsidRPr="00A877BC">
        <w:t>7.2.1.1</w:t>
      </w:r>
      <w:r w:rsidR="00EA092F" w:rsidRPr="00A877BC">
        <w:tab/>
      </w:r>
      <w:r w:rsidR="00A42E2E" w:rsidRPr="00A877BC">
        <w:t xml:space="preserve">Bei Dopingkontrollen der </w:t>
      </w:r>
      <w:r w:rsidR="00A42E2E" w:rsidRPr="00A877BC">
        <w:rPr>
          <w:i/>
        </w:rPr>
        <w:t>NADA</w:t>
      </w:r>
      <w:r w:rsidR="00A42E2E" w:rsidRPr="00A877BC">
        <w:t xml:space="preserve"> wird nach Erhalt eines </w:t>
      </w:r>
      <w:r w:rsidR="00A42E2E" w:rsidRPr="00A877BC">
        <w:rPr>
          <w:i/>
        </w:rPr>
        <w:t>Von der Norm abweichenden Analyseergebnisses</w:t>
      </w:r>
      <w:r w:rsidR="00A42E2E" w:rsidRPr="00A877BC">
        <w:t xml:space="preserve"> </w:t>
      </w:r>
      <w:r w:rsidRPr="00A877BC">
        <w:t>der A-</w:t>
      </w:r>
      <w:r w:rsidRPr="00A877BC">
        <w:rPr>
          <w:i/>
          <w:iCs/>
        </w:rPr>
        <w:t>Probe</w:t>
      </w:r>
      <w:r w:rsidRPr="00A877BC">
        <w:t xml:space="preserve"> </w:t>
      </w:r>
      <w:r w:rsidR="00A42E2E" w:rsidRPr="00A877BC">
        <w:t xml:space="preserve">von der </w:t>
      </w:r>
      <w:r w:rsidR="00A42E2E" w:rsidRPr="00A877BC">
        <w:rPr>
          <w:i/>
        </w:rPr>
        <w:t>NADA</w:t>
      </w:r>
      <w:r w:rsidR="00A42E2E" w:rsidRPr="00A877BC">
        <w:t xml:space="preserve"> die Code-Nummer der </w:t>
      </w:r>
      <w:r w:rsidR="00A42E2E" w:rsidRPr="00A877BC">
        <w:rPr>
          <w:i/>
        </w:rPr>
        <w:t>Probe</w:t>
      </w:r>
      <w:r w:rsidR="00A42E2E" w:rsidRPr="00A877BC">
        <w:t xml:space="preserve"> dekodiert und eine erste Überprüfung durchgeführt, um festzustellen, ob</w:t>
      </w:r>
      <w:r w:rsidRPr="00A877BC">
        <w:t xml:space="preserve">: </w:t>
      </w:r>
    </w:p>
    <w:p w14:paraId="5AC49FE4" w14:textId="77777777" w:rsidR="00767F39" w:rsidRPr="00A877BC" w:rsidRDefault="00767F39" w:rsidP="00277B6C">
      <w:pPr>
        <w:pStyle w:val="Artikel7212"/>
        <w:ind w:left="3175" w:hanging="907"/>
      </w:pPr>
    </w:p>
    <w:p w14:paraId="4436D60E" w14:textId="70C02033" w:rsidR="00767F39" w:rsidRPr="00A877BC" w:rsidRDefault="006752B0" w:rsidP="0031255B">
      <w:pPr>
        <w:pStyle w:val="Artikel7212"/>
        <w:tabs>
          <w:tab w:val="clear" w:pos="2835"/>
          <w:tab w:val="left" w:pos="3544"/>
        </w:tabs>
        <w:ind w:left="3856" w:hanging="567"/>
      </w:pPr>
      <w:r w:rsidRPr="00A877BC">
        <w:t>(a)</w:t>
      </w:r>
      <w:r w:rsidRPr="00A877BC">
        <w:tab/>
      </w:r>
      <w:r w:rsidR="00767F39" w:rsidRPr="00A877BC">
        <w:t xml:space="preserve">eine gültige </w:t>
      </w:r>
      <w:r w:rsidR="00767F39" w:rsidRPr="00A877BC">
        <w:rPr>
          <w:i/>
        </w:rPr>
        <w:t>Medizinische Ausnahmegenehmigung</w:t>
      </w:r>
      <w:r w:rsidR="00767F39" w:rsidRPr="00A877BC">
        <w:t xml:space="preserve"> gemäß dem</w:t>
      </w:r>
      <w:r w:rsidR="000720B6" w:rsidRPr="00A877BC">
        <w:rPr>
          <w:i/>
        </w:rPr>
        <w:t xml:space="preserve"> International Standard</w:t>
      </w:r>
      <w:r w:rsidR="00767F39" w:rsidRPr="00A877BC">
        <w:t xml:space="preserve"> for Therapeutic Use Exemptions und/oder dem Standard für</w:t>
      </w:r>
      <w:r w:rsidR="00767F39" w:rsidRPr="00A877BC">
        <w:rPr>
          <w:i/>
        </w:rPr>
        <w:t xml:space="preserve"> Medizinische Ausnahmegenehmigungen</w:t>
      </w:r>
      <w:r w:rsidR="00767F39" w:rsidRPr="00A877BC">
        <w:t xml:space="preserve"> bewilligt wurde oder bewilligt wird, oder </w:t>
      </w:r>
    </w:p>
    <w:p w14:paraId="06BEA3F7" w14:textId="77777777" w:rsidR="00767F39" w:rsidRPr="00A877BC" w:rsidRDefault="00767F39" w:rsidP="0031255B">
      <w:pPr>
        <w:pStyle w:val="Artikel7212"/>
        <w:tabs>
          <w:tab w:val="clear" w:pos="2835"/>
          <w:tab w:val="left" w:pos="3544"/>
        </w:tabs>
        <w:ind w:left="3856" w:hanging="567"/>
      </w:pPr>
    </w:p>
    <w:p w14:paraId="5AA4FC24" w14:textId="656E89D0" w:rsidR="00767F39" w:rsidRPr="00A877BC" w:rsidRDefault="00767F39" w:rsidP="0031255B">
      <w:pPr>
        <w:pStyle w:val="Artikel7212"/>
        <w:tabs>
          <w:tab w:val="clear" w:pos="2835"/>
          <w:tab w:val="left" w:pos="3544"/>
        </w:tabs>
        <w:ind w:left="3856" w:hanging="567"/>
      </w:pPr>
      <w:r w:rsidRPr="00A877BC">
        <w:t xml:space="preserve">(b) </w:t>
      </w:r>
      <w:r w:rsidR="00277B6C" w:rsidRPr="00A877BC">
        <w:tab/>
      </w:r>
      <w:r w:rsidRPr="00A877BC">
        <w:t xml:space="preserve">ob eine offensichtliche Abweichung vom </w:t>
      </w:r>
      <w:r w:rsidR="000720B6" w:rsidRPr="00A877BC">
        <w:rPr>
          <w:i/>
          <w:iCs/>
        </w:rPr>
        <w:t>Standard für Dopingkontrollen</w:t>
      </w:r>
      <w:r w:rsidRPr="00A877BC">
        <w:t xml:space="preserve"> und Ermittlungen oder dem</w:t>
      </w:r>
      <w:r w:rsidR="000720B6" w:rsidRPr="00A877BC">
        <w:rPr>
          <w:i/>
        </w:rPr>
        <w:t xml:space="preserve"> </w:t>
      </w:r>
      <w:r w:rsidR="000720B6" w:rsidRPr="00A877BC">
        <w:rPr>
          <w:i/>
          <w:iCs/>
        </w:rPr>
        <w:t>International Standard</w:t>
      </w:r>
      <w:r w:rsidRPr="00A877BC">
        <w:rPr>
          <w:iCs/>
        </w:rPr>
        <w:t xml:space="preserve"> </w:t>
      </w:r>
      <w:r w:rsidRPr="00A877BC">
        <w:t xml:space="preserve">for Laboratories vorliegt, welche das </w:t>
      </w:r>
      <w:r w:rsidRPr="00A877BC">
        <w:rPr>
          <w:i/>
          <w:iCs/>
        </w:rPr>
        <w:t xml:space="preserve">Von der Norm abweichende Analyseergebnis </w:t>
      </w:r>
      <w:r w:rsidRPr="00A877BC">
        <w:t xml:space="preserve">verursachte. </w:t>
      </w:r>
    </w:p>
    <w:p w14:paraId="0669E0E0" w14:textId="77777777" w:rsidR="00767F39" w:rsidRPr="00A877BC" w:rsidRDefault="00767F39" w:rsidP="0031255B">
      <w:pPr>
        <w:pStyle w:val="Artikel7212"/>
        <w:tabs>
          <w:tab w:val="clear" w:pos="2835"/>
          <w:tab w:val="left" w:pos="3544"/>
        </w:tabs>
        <w:ind w:left="3856" w:hanging="567"/>
      </w:pPr>
    </w:p>
    <w:p w14:paraId="26E4A527" w14:textId="4E2200E1" w:rsidR="00767F39" w:rsidRPr="00A877BC" w:rsidRDefault="006752B0" w:rsidP="0031255B">
      <w:pPr>
        <w:pStyle w:val="Artikel7212"/>
        <w:tabs>
          <w:tab w:val="clear" w:pos="2835"/>
          <w:tab w:val="left" w:pos="3544"/>
        </w:tabs>
        <w:ind w:left="3856" w:hanging="567"/>
      </w:pPr>
      <w:r w:rsidRPr="00A877BC">
        <w:tab/>
      </w:r>
      <w:r w:rsidR="00277B6C" w:rsidRPr="00A877BC">
        <w:tab/>
      </w:r>
      <w:r w:rsidR="00767F39" w:rsidRPr="00A877BC">
        <w:t xml:space="preserve">Diese erste Überprüfung sollte spätestens sieben </w:t>
      </w:r>
      <w:r w:rsidR="00767F39" w:rsidRPr="00A877BC">
        <w:rPr>
          <w:i/>
        </w:rPr>
        <w:t>Werktage</w:t>
      </w:r>
      <w:r w:rsidR="00767F39" w:rsidRPr="00A877BC">
        <w:t xml:space="preserve"> nach Erhalt des Analyseberichts abgeschlossen sein.</w:t>
      </w:r>
    </w:p>
    <w:p w14:paraId="136A9414" w14:textId="77777777" w:rsidR="00591485" w:rsidRPr="00A877BC" w:rsidRDefault="00591485" w:rsidP="00591485">
      <w:pPr>
        <w:widowControl/>
        <w:tabs>
          <w:tab w:val="left" w:pos="2149"/>
        </w:tabs>
        <w:ind w:left="2268"/>
        <w:jc w:val="both"/>
        <w:rPr>
          <w:rFonts w:ascii="Arial" w:hAnsi="Arial" w:cs="Arial"/>
        </w:rPr>
      </w:pPr>
    </w:p>
    <w:p w14:paraId="6FB89C81" w14:textId="5A9D0D23" w:rsidR="00CA0241" w:rsidRPr="00A877BC" w:rsidRDefault="00767F39" w:rsidP="0031255B">
      <w:pPr>
        <w:pStyle w:val="Artikel7212"/>
      </w:pPr>
      <w:r w:rsidRPr="00A877BC">
        <w:lastRenderedPageBreak/>
        <w:t>7.2.1.2</w:t>
      </w:r>
      <w:r w:rsidRPr="00A877BC">
        <w:tab/>
        <w:t xml:space="preserve">Bei </w:t>
      </w:r>
      <w:r w:rsidRPr="00A877BC">
        <w:rPr>
          <w:i/>
        </w:rPr>
        <w:t>Dopingkontrollen</w:t>
      </w:r>
      <w:r w:rsidRPr="00A877BC">
        <w:t xml:space="preserve"> anderer</w:t>
      </w:r>
      <w:r w:rsidRPr="00A877BC">
        <w:rPr>
          <w:i/>
        </w:rPr>
        <w:t xml:space="preserve"> Organisationen</w:t>
      </w:r>
      <w:r w:rsidRPr="00A877BC">
        <w:t xml:space="preserve"> wird nach Erhalt eines V</w:t>
      </w:r>
      <w:r w:rsidRPr="00A877BC">
        <w:rPr>
          <w:i/>
          <w:iCs/>
        </w:rPr>
        <w:t>on der Norm abweichenden Analyseergebnisses</w:t>
      </w:r>
      <w:r w:rsidRPr="00A877BC">
        <w:rPr>
          <w:iCs/>
        </w:rPr>
        <w:t xml:space="preserve"> </w:t>
      </w:r>
      <w:r w:rsidRPr="00A877BC">
        <w:t>der A-</w:t>
      </w:r>
      <w:r w:rsidRPr="00A877BC">
        <w:rPr>
          <w:i/>
          <w:iCs/>
        </w:rPr>
        <w:t>Probe</w:t>
      </w:r>
      <w:r w:rsidRPr="00A877BC">
        <w:t xml:space="preserve"> von der jeweiligen </w:t>
      </w:r>
      <w:r w:rsidRPr="00A877BC">
        <w:rPr>
          <w:i/>
        </w:rPr>
        <w:t>Organisation</w:t>
      </w:r>
      <w:r w:rsidRPr="00A877BC">
        <w:t xml:space="preserve"> die Code-Nummer der </w:t>
      </w:r>
      <w:r w:rsidRPr="00A877BC">
        <w:rPr>
          <w:i/>
        </w:rPr>
        <w:t>Probe</w:t>
      </w:r>
      <w:r w:rsidRPr="00A877BC">
        <w:t xml:space="preserve"> dekodiert und eine erste Überprüfung durchgeführt, um festzustellen, ob: </w:t>
      </w:r>
    </w:p>
    <w:p w14:paraId="5E4E04AB" w14:textId="77777777" w:rsidR="00767F39" w:rsidRPr="00A877BC" w:rsidRDefault="00767F39">
      <w:pPr>
        <w:widowControl/>
        <w:tabs>
          <w:tab w:val="left" w:pos="2880"/>
        </w:tabs>
        <w:ind w:left="1440"/>
        <w:jc w:val="both"/>
        <w:rPr>
          <w:rFonts w:ascii="Arial" w:hAnsi="Arial" w:cs="Arial"/>
        </w:rPr>
      </w:pPr>
    </w:p>
    <w:p w14:paraId="7215F826" w14:textId="351CA7B7" w:rsidR="00767F39" w:rsidRPr="00A877BC" w:rsidRDefault="00767F39" w:rsidP="0031255B">
      <w:pPr>
        <w:widowControl/>
        <w:tabs>
          <w:tab w:val="left" w:pos="4842"/>
        </w:tabs>
        <w:ind w:left="3856" w:hanging="567"/>
        <w:jc w:val="both"/>
        <w:rPr>
          <w:rFonts w:ascii="Arial" w:hAnsi="Arial" w:cs="Arial"/>
        </w:rPr>
      </w:pPr>
      <w:r w:rsidRPr="00A877BC">
        <w:rPr>
          <w:rFonts w:ascii="Arial" w:hAnsi="Arial" w:cs="Arial"/>
          <w:sz w:val="22"/>
          <w:szCs w:val="22"/>
        </w:rPr>
        <w:t>(a)</w:t>
      </w:r>
      <w:r w:rsidR="009F1FDD" w:rsidRPr="00A877BC">
        <w:rPr>
          <w:rFonts w:ascii="Arial" w:hAnsi="Arial" w:cs="Arial"/>
          <w:sz w:val="22"/>
          <w:szCs w:val="22"/>
        </w:rPr>
        <w:t xml:space="preserve"> </w:t>
      </w:r>
      <w:r w:rsidRPr="00A877BC">
        <w:rPr>
          <w:rFonts w:ascii="Arial" w:hAnsi="Arial" w:cs="Arial"/>
          <w:sz w:val="22"/>
          <w:szCs w:val="22"/>
        </w:rPr>
        <w:tab/>
        <w:t xml:space="preserve">eine gültige </w:t>
      </w:r>
      <w:r w:rsidRPr="00A877BC">
        <w:rPr>
          <w:rFonts w:ascii="Arial" w:hAnsi="Arial" w:cs="Arial"/>
          <w:i/>
          <w:sz w:val="22"/>
          <w:szCs w:val="22"/>
        </w:rPr>
        <w:t>Medizinische Ausnahmegenehmigung</w:t>
      </w:r>
      <w:r w:rsidRPr="00A877BC">
        <w:rPr>
          <w:rFonts w:ascii="Arial" w:hAnsi="Arial" w:cs="Arial"/>
          <w:sz w:val="22"/>
          <w:szCs w:val="22"/>
        </w:rPr>
        <w:t xml:space="preserve"> gemäß dem</w:t>
      </w:r>
      <w:r w:rsidR="000720B6" w:rsidRPr="00A877BC">
        <w:rPr>
          <w:rFonts w:ascii="Arial" w:hAnsi="Arial" w:cs="Arial"/>
          <w:i/>
          <w:sz w:val="22"/>
          <w:szCs w:val="22"/>
        </w:rPr>
        <w:t xml:space="preserve"> International Standard</w:t>
      </w:r>
      <w:r w:rsidRPr="00A877BC">
        <w:rPr>
          <w:rFonts w:ascii="Arial" w:hAnsi="Arial" w:cs="Arial"/>
          <w:sz w:val="22"/>
          <w:szCs w:val="22"/>
        </w:rPr>
        <w:t xml:space="preserve"> for Therapeutic Use Exemptions und/oder dem Standard für</w:t>
      </w:r>
      <w:r w:rsidRPr="00A877BC">
        <w:rPr>
          <w:rFonts w:ascii="Arial" w:hAnsi="Arial" w:cs="Arial"/>
          <w:i/>
          <w:sz w:val="22"/>
          <w:szCs w:val="22"/>
        </w:rPr>
        <w:t xml:space="preserve"> Medizinische Ausnahmegenehmigungen</w:t>
      </w:r>
      <w:r w:rsidRPr="00A877BC">
        <w:rPr>
          <w:rFonts w:ascii="Arial" w:hAnsi="Arial" w:cs="Arial"/>
          <w:sz w:val="22"/>
          <w:szCs w:val="22"/>
        </w:rPr>
        <w:t xml:space="preserve"> bewilligt wurde oder bewilligt wird, oder </w:t>
      </w:r>
    </w:p>
    <w:p w14:paraId="4FDDB673" w14:textId="77777777" w:rsidR="00767F39" w:rsidRPr="00A877BC" w:rsidRDefault="00767F39" w:rsidP="0031255B">
      <w:pPr>
        <w:widowControl/>
        <w:tabs>
          <w:tab w:val="left" w:pos="2880"/>
        </w:tabs>
        <w:ind w:left="3856" w:hanging="567"/>
        <w:jc w:val="both"/>
        <w:rPr>
          <w:rFonts w:ascii="Arial" w:hAnsi="Arial" w:cs="Arial"/>
        </w:rPr>
      </w:pPr>
    </w:p>
    <w:p w14:paraId="07AD424E" w14:textId="204B1C2E" w:rsidR="00767F39" w:rsidRPr="00A877BC" w:rsidRDefault="00767F39" w:rsidP="0031255B">
      <w:pPr>
        <w:widowControl/>
        <w:tabs>
          <w:tab w:val="left" w:pos="4842"/>
        </w:tabs>
        <w:ind w:left="3856" w:hanging="567"/>
        <w:jc w:val="both"/>
        <w:rPr>
          <w:rFonts w:ascii="Arial" w:hAnsi="Arial" w:cs="Arial"/>
        </w:rPr>
      </w:pPr>
      <w:r w:rsidRPr="00A877BC">
        <w:rPr>
          <w:rFonts w:ascii="Arial" w:hAnsi="Arial" w:cs="Arial"/>
          <w:sz w:val="22"/>
          <w:szCs w:val="22"/>
        </w:rPr>
        <w:t xml:space="preserve">(b) </w:t>
      </w:r>
      <w:r w:rsidRPr="00A877BC">
        <w:rPr>
          <w:rFonts w:ascii="Arial" w:hAnsi="Arial" w:cs="Arial"/>
          <w:sz w:val="22"/>
          <w:szCs w:val="22"/>
        </w:rPr>
        <w:tab/>
        <w:t xml:space="preserve">ob eine offensichtliche Abweichung vom </w:t>
      </w:r>
      <w:r w:rsidR="000720B6" w:rsidRPr="00A877BC">
        <w:rPr>
          <w:rFonts w:ascii="Arial" w:hAnsi="Arial" w:cs="Arial"/>
          <w:i/>
          <w:iCs/>
          <w:sz w:val="22"/>
          <w:szCs w:val="22"/>
        </w:rPr>
        <w:t>Standard für Dopingkontrollen</w:t>
      </w:r>
      <w:r w:rsidRPr="00A877BC">
        <w:rPr>
          <w:rFonts w:ascii="Arial" w:hAnsi="Arial" w:cs="Arial"/>
          <w:i/>
          <w:sz w:val="22"/>
          <w:szCs w:val="22"/>
        </w:rPr>
        <w:t xml:space="preserve"> </w:t>
      </w:r>
      <w:r w:rsidRPr="00A877BC">
        <w:rPr>
          <w:rFonts w:ascii="Arial" w:hAnsi="Arial" w:cs="Arial"/>
          <w:sz w:val="22"/>
          <w:szCs w:val="22"/>
        </w:rPr>
        <w:t>und Ermittlungen</w:t>
      </w:r>
      <w:r w:rsidRPr="00A877BC">
        <w:rPr>
          <w:rFonts w:ascii="Arial" w:hAnsi="Arial" w:cs="Arial"/>
          <w:i/>
          <w:sz w:val="22"/>
          <w:szCs w:val="22"/>
        </w:rPr>
        <w:t xml:space="preserve"> </w:t>
      </w:r>
      <w:r w:rsidRPr="00A877BC">
        <w:rPr>
          <w:rFonts w:ascii="Arial" w:hAnsi="Arial" w:cs="Arial"/>
          <w:sz w:val="22"/>
          <w:szCs w:val="22"/>
        </w:rPr>
        <w:t>oder dem</w:t>
      </w:r>
      <w:r w:rsidR="000720B6" w:rsidRPr="00A877BC">
        <w:rPr>
          <w:rFonts w:ascii="Arial" w:hAnsi="Arial" w:cs="Arial"/>
          <w:i/>
          <w:sz w:val="22"/>
          <w:szCs w:val="22"/>
        </w:rPr>
        <w:t xml:space="preserve"> </w:t>
      </w:r>
      <w:r w:rsidR="000720B6" w:rsidRPr="00A877BC">
        <w:rPr>
          <w:rFonts w:ascii="Arial" w:hAnsi="Arial" w:cs="Arial"/>
          <w:i/>
          <w:iCs/>
          <w:sz w:val="22"/>
          <w:szCs w:val="22"/>
        </w:rPr>
        <w:t>International Standard</w:t>
      </w:r>
      <w:r w:rsidRPr="00A877BC">
        <w:rPr>
          <w:rFonts w:ascii="Arial" w:hAnsi="Arial" w:cs="Arial"/>
          <w:iCs/>
          <w:sz w:val="22"/>
          <w:szCs w:val="22"/>
        </w:rPr>
        <w:t xml:space="preserve"> </w:t>
      </w:r>
      <w:r w:rsidRPr="00A877BC">
        <w:rPr>
          <w:rFonts w:ascii="Arial" w:hAnsi="Arial" w:cs="Arial"/>
          <w:sz w:val="22"/>
          <w:szCs w:val="22"/>
        </w:rPr>
        <w:t xml:space="preserve">for Laboratories vorliegt, welche das </w:t>
      </w:r>
      <w:r w:rsidRPr="00A877BC">
        <w:rPr>
          <w:rFonts w:ascii="Arial" w:hAnsi="Arial" w:cs="Arial"/>
          <w:i/>
          <w:sz w:val="22"/>
          <w:szCs w:val="22"/>
        </w:rPr>
        <w:t>V</w:t>
      </w:r>
      <w:r w:rsidRPr="00A877BC">
        <w:rPr>
          <w:rFonts w:ascii="Arial" w:hAnsi="Arial" w:cs="Arial"/>
          <w:i/>
          <w:iCs/>
          <w:sz w:val="22"/>
          <w:szCs w:val="22"/>
        </w:rPr>
        <w:t xml:space="preserve">on der Norm abweichende Analyseergebnis </w:t>
      </w:r>
      <w:r w:rsidRPr="00A877BC">
        <w:rPr>
          <w:rFonts w:ascii="Arial" w:hAnsi="Arial" w:cs="Arial"/>
          <w:sz w:val="22"/>
          <w:szCs w:val="22"/>
        </w:rPr>
        <w:t xml:space="preserve">verursachte. </w:t>
      </w:r>
    </w:p>
    <w:p w14:paraId="1CD56CBA" w14:textId="77777777" w:rsidR="00767F39" w:rsidRPr="00A877BC" w:rsidRDefault="00767F39" w:rsidP="006752B0">
      <w:pPr>
        <w:pStyle w:val="Artikel7212"/>
      </w:pPr>
    </w:p>
    <w:p w14:paraId="42B8CC80" w14:textId="0317A49C" w:rsidR="00767F39" w:rsidRPr="00A877BC" w:rsidRDefault="006752B0" w:rsidP="00277B6C">
      <w:pPr>
        <w:pStyle w:val="Artikel7212"/>
      </w:pPr>
      <w:r w:rsidRPr="00A877BC">
        <w:tab/>
      </w:r>
      <w:r w:rsidR="00EA092F" w:rsidRPr="00A877BC">
        <w:tab/>
      </w:r>
      <w:r w:rsidR="00767F39" w:rsidRPr="00A877BC">
        <w:t xml:space="preserve">Diese erste Überprüfung sollte spätestens sieben </w:t>
      </w:r>
      <w:r w:rsidR="00767F39" w:rsidRPr="00A877BC">
        <w:rPr>
          <w:i/>
        </w:rPr>
        <w:t>Werktage</w:t>
      </w:r>
      <w:r w:rsidR="00767F39" w:rsidRPr="00A877BC">
        <w:t xml:space="preserve"> nach Erhalt des Analyseberichts abgeschlossen sein.</w:t>
      </w:r>
    </w:p>
    <w:p w14:paraId="468A156E" w14:textId="77777777" w:rsidR="00767F39" w:rsidRPr="00A877BC" w:rsidRDefault="00767F39" w:rsidP="00277B6C">
      <w:pPr>
        <w:pStyle w:val="Artikel7212"/>
      </w:pPr>
    </w:p>
    <w:p w14:paraId="3A64E904" w14:textId="474843DD" w:rsidR="00767F39" w:rsidRPr="00A877BC" w:rsidRDefault="006752B0" w:rsidP="00277B6C">
      <w:pPr>
        <w:pStyle w:val="Artikel7212"/>
      </w:pPr>
      <w:r w:rsidRPr="00A877BC">
        <w:tab/>
      </w:r>
      <w:r w:rsidR="00EA092F" w:rsidRPr="00A877BC">
        <w:tab/>
      </w:r>
      <w:r w:rsidR="00767F39" w:rsidRPr="00A877BC">
        <w:t xml:space="preserve">Die </w:t>
      </w:r>
      <w:r w:rsidR="000720B6" w:rsidRPr="00A877BC">
        <w:rPr>
          <w:i/>
        </w:rPr>
        <w:t>NADA</w:t>
      </w:r>
      <w:r w:rsidR="00767F39" w:rsidRPr="00A877BC">
        <w:t xml:space="preserve"> ist unverzüglich über die Identität des betroffenen </w:t>
      </w:r>
      <w:r w:rsidR="00767F39" w:rsidRPr="00A877BC">
        <w:rPr>
          <w:i/>
        </w:rPr>
        <w:t>Athleten</w:t>
      </w:r>
      <w:r w:rsidR="00767F39" w:rsidRPr="00A877BC">
        <w:t xml:space="preserve"> zu informieren. Darüber hinaus sind der </w:t>
      </w:r>
      <w:r w:rsidR="000720B6" w:rsidRPr="00A877BC">
        <w:rPr>
          <w:i/>
        </w:rPr>
        <w:t>NADA</w:t>
      </w:r>
      <w:r w:rsidR="00767F39" w:rsidRPr="00A877BC">
        <w:t xml:space="preserve"> unverzüglich das entsprechende Dopingkontrollformular sowie alle weiteren relevanten Unterlagen zur Verfügung zu stellen. </w:t>
      </w:r>
      <w:r w:rsidR="00472474" w:rsidRPr="00A877BC">
        <w:t xml:space="preserve">Die NADA wird </w:t>
      </w:r>
      <w:r w:rsidR="00472474" w:rsidRPr="00A877BC">
        <w:rPr>
          <w:b/>
        </w:rPr>
        <w:t>…[den nationalen Sportfachverband]</w:t>
      </w:r>
      <w:r w:rsidR="00472474" w:rsidRPr="00A877BC">
        <w:t xml:space="preserve"> über das Ergebnis in Kenntnis setzen. </w:t>
      </w:r>
    </w:p>
    <w:p w14:paraId="6B4E4F12" w14:textId="77777777" w:rsidR="00591485" w:rsidRPr="00A877BC" w:rsidRDefault="00591485" w:rsidP="00277B6C">
      <w:pPr>
        <w:pStyle w:val="Artikel7212"/>
      </w:pPr>
    </w:p>
    <w:p w14:paraId="709D6678" w14:textId="379590DC" w:rsidR="00591485" w:rsidRPr="00A877BC" w:rsidRDefault="00591485" w:rsidP="00591485">
      <w:pPr>
        <w:pStyle w:val="Marginalie"/>
        <w:framePr w:wrap="around"/>
        <w:rPr>
          <w:b/>
        </w:rPr>
      </w:pPr>
    </w:p>
    <w:p w14:paraId="363C4945" w14:textId="77777777" w:rsidR="00591485" w:rsidRPr="00A877BC" w:rsidRDefault="00591485" w:rsidP="00591485">
      <w:pPr>
        <w:pStyle w:val="Marginalie"/>
        <w:framePr w:wrap="around"/>
      </w:pPr>
    </w:p>
    <w:p w14:paraId="1AA690F4" w14:textId="1C2ADC18" w:rsidR="00767F39" w:rsidRPr="00A877BC" w:rsidRDefault="00767F39" w:rsidP="00277B6C">
      <w:pPr>
        <w:pStyle w:val="Artikel211"/>
        <w:rPr>
          <w:b/>
        </w:rPr>
      </w:pPr>
      <w:r w:rsidRPr="00A877BC">
        <w:rPr>
          <w:b/>
        </w:rPr>
        <w:t>7.2.2</w:t>
      </w:r>
      <w:r w:rsidRPr="00A877BC">
        <w:rPr>
          <w:b/>
        </w:rPr>
        <w:tab/>
        <w:t>Mitteilung nach der ersten Überprüfung bei V</w:t>
      </w:r>
      <w:r w:rsidRPr="00A877BC">
        <w:rPr>
          <w:b/>
          <w:i/>
          <w:iCs/>
        </w:rPr>
        <w:t>on der Norm abweichenden Analyseergebnissen</w:t>
      </w:r>
    </w:p>
    <w:p w14:paraId="6BC18465" w14:textId="77777777" w:rsidR="0031255B" w:rsidRPr="00A877BC" w:rsidRDefault="0031255B" w:rsidP="00790BB6">
      <w:pPr>
        <w:widowControl/>
        <w:tabs>
          <w:tab w:val="left" w:pos="4275"/>
        </w:tabs>
        <w:ind w:left="3289" w:hanging="1021"/>
        <w:jc w:val="both"/>
        <w:rPr>
          <w:rFonts w:ascii="Arial" w:hAnsi="Arial" w:cs="Arial"/>
          <w:sz w:val="22"/>
          <w:szCs w:val="22"/>
        </w:rPr>
      </w:pPr>
    </w:p>
    <w:p w14:paraId="20937B2B" w14:textId="2F783403" w:rsidR="00767F39" w:rsidRPr="00A877BC" w:rsidRDefault="00767F39" w:rsidP="00790BB6">
      <w:pPr>
        <w:widowControl/>
        <w:tabs>
          <w:tab w:val="left" w:pos="4275"/>
        </w:tabs>
        <w:ind w:left="3289" w:hanging="1021"/>
        <w:jc w:val="both"/>
        <w:rPr>
          <w:rFonts w:ascii="Arial" w:hAnsi="Arial" w:cs="Arial"/>
        </w:rPr>
      </w:pPr>
      <w:r w:rsidRPr="00A877BC">
        <w:rPr>
          <w:rFonts w:ascii="Arial" w:hAnsi="Arial" w:cs="Arial"/>
          <w:sz w:val="22"/>
          <w:szCs w:val="22"/>
        </w:rPr>
        <w:t>7.2.2.1</w:t>
      </w:r>
      <w:r w:rsidR="00BC2CC8" w:rsidRPr="00A877BC">
        <w:rPr>
          <w:rFonts w:ascii="Arial" w:hAnsi="Arial" w:cs="Arial"/>
          <w:sz w:val="22"/>
          <w:szCs w:val="22"/>
        </w:rPr>
        <w:t xml:space="preserve"> </w:t>
      </w:r>
      <w:r w:rsidR="00EA092F" w:rsidRPr="00A877BC">
        <w:rPr>
          <w:rFonts w:ascii="Arial" w:hAnsi="Arial" w:cs="Arial"/>
          <w:sz w:val="22"/>
          <w:szCs w:val="22"/>
        </w:rPr>
        <w:tab/>
      </w:r>
      <w:r w:rsidRPr="00A877BC">
        <w:rPr>
          <w:rFonts w:ascii="Arial" w:hAnsi="Arial" w:cs="Arial"/>
          <w:sz w:val="22"/>
          <w:szCs w:val="22"/>
        </w:rPr>
        <w:t xml:space="preserve">Unverzüglich nach Abschluss der ersten Überprüfung </w:t>
      </w:r>
      <w:r w:rsidR="00C721C1" w:rsidRPr="00A877BC">
        <w:rPr>
          <w:rFonts w:ascii="Arial" w:hAnsi="Arial" w:cs="Arial"/>
          <w:sz w:val="22"/>
          <w:szCs w:val="22"/>
        </w:rPr>
        <w:t xml:space="preserve">des Sachverhaltes </w:t>
      </w:r>
      <w:r w:rsidRPr="00A877BC">
        <w:rPr>
          <w:rFonts w:ascii="Arial" w:hAnsi="Arial" w:cs="Arial"/>
          <w:sz w:val="22"/>
          <w:szCs w:val="22"/>
        </w:rPr>
        <w:t xml:space="preserve">gemäß Artikel 7.2.1.1 teilt </w:t>
      </w:r>
      <w:r w:rsidR="00B97C30" w:rsidRPr="00A877BC">
        <w:rPr>
          <w:rFonts w:ascii="Arial" w:hAnsi="Arial" w:cs="Arial"/>
          <w:sz w:val="22"/>
          <w:szCs w:val="22"/>
        </w:rPr>
        <w:t xml:space="preserve">die </w:t>
      </w:r>
      <w:r w:rsidR="000720B6" w:rsidRPr="00A877BC">
        <w:rPr>
          <w:rFonts w:ascii="Arial" w:hAnsi="Arial" w:cs="Arial"/>
          <w:i/>
          <w:sz w:val="22"/>
          <w:szCs w:val="22"/>
        </w:rPr>
        <w:t>NADA</w:t>
      </w:r>
      <w:r w:rsidR="00B97C30" w:rsidRPr="00A877BC">
        <w:rPr>
          <w:rFonts w:ascii="Arial" w:hAnsi="Arial" w:cs="Arial"/>
          <w:sz w:val="22"/>
          <w:szCs w:val="22"/>
        </w:rPr>
        <w:t xml:space="preserve"> </w:t>
      </w:r>
      <w:r w:rsidR="00F3426D" w:rsidRPr="00A877BC">
        <w:rPr>
          <w:rFonts w:ascii="Arial" w:hAnsi="Arial" w:cs="Arial"/>
          <w:b/>
          <w:sz w:val="22"/>
          <w:szCs w:val="22"/>
        </w:rPr>
        <w:t>…[dem nationalen Sportfachverband]</w:t>
      </w:r>
      <w:r w:rsidRPr="00A877BC">
        <w:rPr>
          <w:rFonts w:ascii="Arial" w:hAnsi="Arial" w:cs="Arial"/>
          <w:sz w:val="22"/>
          <w:szCs w:val="22"/>
        </w:rPr>
        <w:t xml:space="preserve"> die Identität des </w:t>
      </w:r>
      <w:r w:rsidRPr="00A877BC">
        <w:rPr>
          <w:rFonts w:ascii="Arial" w:hAnsi="Arial" w:cs="Arial"/>
          <w:i/>
          <w:sz w:val="22"/>
          <w:szCs w:val="22"/>
        </w:rPr>
        <w:t>Athleten</w:t>
      </w:r>
      <w:r w:rsidRPr="00A877BC">
        <w:rPr>
          <w:rFonts w:ascii="Arial" w:hAnsi="Arial" w:cs="Arial"/>
          <w:sz w:val="22"/>
          <w:szCs w:val="22"/>
        </w:rPr>
        <w:t xml:space="preserve"> und das Ergebnis der ersten Überprüfung mit. </w:t>
      </w:r>
    </w:p>
    <w:p w14:paraId="54E8E602" w14:textId="77777777" w:rsidR="00767F39" w:rsidRPr="00A877BC" w:rsidRDefault="00767F39" w:rsidP="00790BB6">
      <w:pPr>
        <w:widowControl/>
        <w:tabs>
          <w:tab w:val="left" w:pos="4275"/>
        </w:tabs>
        <w:ind w:left="3289" w:hanging="1021"/>
        <w:jc w:val="both"/>
        <w:rPr>
          <w:rFonts w:ascii="Arial" w:hAnsi="Arial" w:cs="Arial"/>
          <w:sz w:val="22"/>
          <w:szCs w:val="22"/>
        </w:rPr>
      </w:pPr>
      <w:r w:rsidRPr="00A877BC">
        <w:rPr>
          <w:rFonts w:ascii="Arial" w:hAnsi="Arial" w:cs="Arial"/>
          <w:sz w:val="22"/>
          <w:szCs w:val="22"/>
        </w:rPr>
        <w:tab/>
      </w:r>
    </w:p>
    <w:p w14:paraId="78686B33" w14:textId="76AEBC81" w:rsidR="005A3373" w:rsidRPr="00A877BC" w:rsidRDefault="005A3373" w:rsidP="00790BB6">
      <w:pPr>
        <w:widowControl/>
        <w:tabs>
          <w:tab w:val="left" w:pos="4275"/>
        </w:tabs>
        <w:ind w:left="3289" w:hanging="1021"/>
        <w:jc w:val="both"/>
        <w:rPr>
          <w:rFonts w:ascii="Arial" w:hAnsi="Arial" w:cs="Arial"/>
          <w:sz w:val="22"/>
          <w:szCs w:val="22"/>
        </w:rPr>
      </w:pPr>
      <w:r w:rsidRPr="00A877BC">
        <w:rPr>
          <w:rFonts w:ascii="Arial" w:hAnsi="Arial" w:cs="Arial"/>
          <w:sz w:val="22"/>
          <w:szCs w:val="22"/>
        </w:rPr>
        <w:tab/>
        <w:t xml:space="preserve">Nach Abschluss der ersten Überprüfung durch die für das Ergebnismanagement zuständige </w:t>
      </w:r>
      <w:r w:rsidRPr="00A877BC">
        <w:rPr>
          <w:rFonts w:ascii="Arial" w:hAnsi="Arial" w:cs="Arial"/>
          <w:i/>
          <w:sz w:val="22"/>
          <w:szCs w:val="22"/>
        </w:rPr>
        <w:t>Organisation</w:t>
      </w:r>
      <w:r w:rsidRPr="00A877BC">
        <w:rPr>
          <w:rFonts w:ascii="Arial" w:hAnsi="Arial" w:cs="Arial"/>
          <w:sz w:val="22"/>
          <w:szCs w:val="22"/>
        </w:rPr>
        <w:t xml:space="preserve"> gemäß Artikel 7.2.1.2 teilt diese unverzüglich Entsprechendes der </w:t>
      </w:r>
      <w:r w:rsidRPr="00A877BC">
        <w:rPr>
          <w:rFonts w:ascii="Arial" w:hAnsi="Arial" w:cs="Arial"/>
          <w:i/>
          <w:sz w:val="22"/>
          <w:szCs w:val="22"/>
        </w:rPr>
        <w:t>NADA</w:t>
      </w:r>
      <w:r w:rsidRPr="00A877BC">
        <w:rPr>
          <w:rFonts w:ascii="Arial" w:hAnsi="Arial" w:cs="Arial"/>
          <w:sz w:val="22"/>
          <w:szCs w:val="22"/>
        </w:rPr>
        <w:t xml:space="preserve"> mit.</w:t>
      </w:r>
    </w:p>
    <w:p w14:paraId="2F7957B5" w14:textId="77777777" w:rsidR="005A3373" w:rsidRPr="00A877BC" w:rsidRDefault="005A3373" w:rsidP="00790BB6">
      <w:pPr>
        <w:widowControl/>
        <w:tabs>
          <w:tab w:val="left" w:pos="4275"/>
        </w:tabs>
        <w:ind w:left="3289" w:hanging="1021"/>
        <w:jc w:val="both"/>
        <w:rPr>
          <w:rFonts w:ascii="Arial" w:hAnsi="Arial" w:cs="Arial"/>
          <w:sz w:val="22"/>
          <w:szCs w:val="22"/>
        </w:rPr>
      </w:pPr>
    </w:p>
    <w:p w14:paraId="6BE679F9" w14:textId="6CC7AF62" w:rsidR="00346C4D" w:rsidRPr="00A877BC" w:rsidRDefault="00EA092F" w:rsidP="00790BB6">
      <w:pPr>
        <w:widowControl/>
        <w:tabs>
          <w:tab w:val="left" w:pos="4275"/>
        </w:tabs>
        <w:ind w:left="3289" w:hanging="1021"/>
        <w:jc w:val="both"/>
        <w:rPr>
          <w:rFonts w:ascii="Arial" w:hAnsi="Arial" w:cs="Arial"/>
        </w:rPr>
      </w:pPr>
      <w:r w:rsidRPr="00A877BC">
        <w:rPr>
          <w:rFonts w:ascii="Arial" w:hAnsi="Arial" w:cs="Arial"/>
          <w:sz w:val="22"/>
          <w:szCs w:val="22"/>
        </w:rPr>
        <w:tab/>
      </w:r>
      <w:r w:rsidR="00346C4D" w:rsidRPr="00A877BC">
        <w:rPr>
          <w:rFonts w:ascii="Arial" w:hAnsi="Arial" w:cs="Arial"/>
          <w:sz w:val="22"/>
          <w:szCs w:val="22"/>
        </w:rPr>
        <w:t xml:space="preserve">Wenn die erste Überprüfung des </w:t>
      </w:r>
      <w:r w:rsidR="00346C4D" w:rsidRPr="00A877BC">
        <w:rPr>
          <w:rFonts w:ascii="Arial" w:hAnsi="Arial" w:cs="Arial"/>
          <w:i/>
          <w:sz w:val="22"/>
          <w:szCs w:val="22"/>
        </w:rPr>
        <w:t>Von der Norm abweichenden Analyseergebnisses</w:t>
      </w:r>
      <w:r w:rsidR="00346C4D" w:rsidRPr="00A877BC">
        <w:rPr>
          <w:rFonts w:ascii="Arial" w:hAnsi="Arial" w:cs="Arial"/>
          <w:sz w:val="22"/>
          <w:szCs w:val="22"/>
        </w:rPr>
        <w:t xml:space="preserve"> gemäß Art. 7.2.1.1 ergibt, dass eine gültige </w:t>
      </w:r>
      <w:r w:rsidR="00346C4D" w:rsidRPr="00A877BC">
        <w:rPr>
          <w:rFonts w:ascii="Arial" w:hAnsi="Arial" w:cs="Arial"/>
          <w:i/>
          <w:sz w:val="22"/>
          <w:szCs w:val="22"/>
        </w:rPr>
        <w:t xml:space="preserve">Medizinische </w:t>
      </w:r>
      <w:r w:rsidR="00346C4D" w:rsidRPr="00A877BC">
        <w:rPr>
          <w:rFonts w:ascii="Arial" w:hAnsi="Arial" w:cs="Arial"/>
          <w:i/>
          <w:sz w:val="22"/>
          <w:szCs w:val="22"/>
        </w:rPr>
        <w:lastRenderedPageBreak/>
        <w:t>Ausnahmegenehmigung</w:t>
      </w:r>
      <w:r w:rsidR="00346C4D" w:rsidRPr="00A877BC">
        <w:rPr>
          <w:rFonts w:ascii="Arial" w:hAnsi="Arial" w:cs="Arial"/>
          <w:sz w:val="22"/>
          <w:szCs w:val="22"/>
        </w:rPr>
        <w:t xml:space="preserve"> oder eine Abweichung vom </w:t>
      </w:r>
      <w:r w:rsidR="000720B6" w:rsidRPr="00A877BC">
        <w:rPr>
          <w:rFonts w:ascii="Arial" w:hAnsi="Arial" w:cs="Arial"/>
          <w:i/>
          <w:sz w:val="22"/>
          <w:szCs w:val="22"/>
        </w:rPr>
        <w:t>Standard für Dopingkontrollen</w:t>
      </w:r>
      <w:r w:rsidR="00346C4D" w:rsidRPr="00A877BC">
        <w:rPr>
          <w:rFonts w:ascii="Arial" w:hAnsi="Arial" w:cs="Arial"/>
          <w:sz w:val="22"/>
          <w:szCs w:val="22"/>
        </w:rPr>
        <w:t xml:space="preserve"> und Ermittlungen oder dem</w:t>
      </w:r>
      <w:r w:rsidR="000720B6" w:rsidRPr="00A877BC">
        <w:rPr>
          <w:rFonts w:ascii="Arial" w:hAnsi="Arial" w:cs="Arial"/>
          <w:i/>
          <w:sz w:val="22"/>
          <w:szCs w:val="22"/>
        </w:rPr>
        <w:t xml:space="preserve"> International Standard</w:t>
      </w:r>
      <w:r w:rsidR="00346C4D" w:rsidRPr="00A877BC">
        <w:rPr>
          <w:rFonts w:ascii="Arial" w:hAnsi="Arial" w:cs="Arial"/>
          <w:sz w:val="22"/>
          <w:szCs w:val="22"/>
        </w:rPr>
        <w:t xml:space="preserve"> for Laboratories vorliegt, die das </w:t>
      </w:r>
      <w:r w:rsidR="00346C4D" w:rsidRPr="00A877BC">
        <w:rPr>
          <w:rFonts w:ascii="Arial" w:hAnsi="Arial" w:cs="Arial"/>
          <w:i/>
          <w:sz w:val="22"/>
          <w:szCs w:val="22"/>
        </w:rPr>
        <w:t>Von der Norm abweichende Analyseergebnis</w:t>
      </w:r>
      <w:r w:rsidR="00346C4D" w:rsidRPr="00A877BC">
        <w:rPr>
          <w:rFonts w:ascii="Arial" w:hAnsi="Arial" w:cs="Arial"/>
          <w:sz w:val="22"/>
          <w:szCs w:val="22"/>
        </w:rPr>
        <w:t xml:space="preserve"> verursacht hat, gilt die Kontrolle als negativ. In diesem Fall informiert die</w:t>
      </w:r>
      <w:r w:rsidR="00346C4D" w:rsidRPr="00A877BC">
        <w:rPr>
          <w:rFonts w:ascii="Arial" w:hAnsi="Arial" w:cs="Arial"/>
          <w:i/>
          <w:sz w:val="22"/>
          <w:szCs w:val="22"/>
        </w:rPr>
        <w:t xml:space="preserve"> </w:t>
      </w:r>
      <w:r w:rsidR="000720B6" w:rsidRPr="00A877BC">
        <w:rPr>
          <w:rFonts w:ascii="Arial" w:hAnsi="Arial" w:cs="Arial"/>
          <w:i/>
          <w:sz w:val="22"/>
          <w:szCs w:val="22"/>
        </w:rPr>
        <w:t>NADA</w:t>
      </w:r>
      <w:r w:rsidR="00346C4D" w:rsidRPr="00A877BC">
        <w:rPr>
          <w:rFonts w:ascii="Arial" w:hAnsi="Arial" w:cs="Arial"/>
          <w:sz w:val="22"/>
          <w:szCs w:val="22"/>
        </w:rPr>
        <w:t xml:space="preserve"> den </w:t>
      </w:r>
      <w:r w:rsidR="00346C4D" w:rsidRPr="00A877BC">
        <w:rPr>
          <w:rFonts w:ascii="Arial" w:hAnsi="Arial" w:cs="Arial"/>
          <w:i/>
          <w:sz w:val="22"/>
          <w:szCs w:val="22"/>
        </w:rPr>
        <w:t>Athleten</w:t>
      </w:r>
      <w:r w:rsidR="00346C4D" w:rsidRPr="00A877BC">
        <w:rPr>
          <w:rFonts w:ascii="Arial" w:hAnsi="Arial" w:cs="Arial"/>
          <w:sz w:val="22"/>
          <w:szCs w:val="22"/>
        </w:rPr>
        <w:t xml:space="preserve">, </w:t>
      </w:r>
      <w:r w:rsidR="005A3373" w:rsidRPr="00A877BC">
        <w:rPr>
          <w:rFonts w:ascii="Arial" w:hAnsi="Arial" w:cs="Arial"/>
          <w:sz w:val="22"/>
          <w:szCs w:val="22"/>
        </w:rPr>
        <w:t>den Internationalen Sportfachverband</w:t>
      </w:r>
      <w:r w:rsidR="00346C4D" w:rsidRPr="00A877BC">
        <w:rPr>
          <w:rFonts w:ascii="Arial" w:hAnsi="Arial" w:cs="Arial"/>
          <w:sz w:val="22"/>
          <w:szCs w:val="22"/>
        </w:rPr>
        <w:t xml:space="preserve"> und </w:t>
      </w:r>
      <w:r w:rsidR="00346C4D" w:rsidRPr="00A877BC">
        <w:rPr>
          <w:rFonts w:ascii="Arial" w:hAnsi="Arial" w:cs="Arial"/>
          <w:b/>
          <w:sz w:val="22"/>
          <w:szCs w:val="22"/>
        </w:rPr>
        <w:t>…[den nationalen Sportfachverband]</w:t>
      </w:r>
      <w:r w:rsidR="00346C4D" w:rsidRPr="00A877BC">
        <w:rPr>
          <w:rFonts w:ascii="Arial" w:hAnsi="Arial" w:cs="Arial"/>
          <w:sz w:val="22"/>
          <w:szCs w:val="22"/>
        </w:rPr>
        <w:t xml:space="preserve"> des </w:t>
      </w:r>
      <w:r w:rsidR="00346C4D" w:rsidRPr="00A877BC">
        <w:rPr>
          <w:rFonts w:ascii="Arial" w:hAnsi="Arial" w:cs="Arial"/>
          <w:i/>
          <w:sz w:val="22"/>
          <w:szCs w:val="22"/>
        </w:rPr>
        <w:t>Athleten</w:t>
      </w:r>
      <w:r w:rsidR="00346C4D" w:rsidRPr="00A877BC">
        <w:rPr>
          <w:rFonts w:ascii="Arial" w:hAnsi="Arial" w:cs="Arial"/>
          <w:sz w:val="22"/>
          <w:szCs w:val="22"/>
        </w:rPr>
        <w:t xml:space="preserve"> sowie die </w:t>
      </w:r>
      <w:r w:rsidR="00346C4D" w:rsidRPr="00A877BC">
        <w:rPr>
          <w:rFonts w:ascii="Arial" w:hAnsi="Arial" w:cs="Arial"/>
          <w:i/>
          <w:sz w:val="22"/>
          <w:szCs w:val="22"/>
        </w:rPr>
        <w:t>WADA</w:t>
      </w:r>
      <w:r w:rsidR="00346C4D" w:rsidRPr="00A877BC">
        <w:rPr>
          <w:rFonts w:ascii="Arial" w:hAnsi="Arial" w:cs="Arial"/>
          <w:sz w:val="22"/>
          <w:szCs w:val="22"/>
        </w:rPr>
        <w:t>.</w:t>
      </w:r>
    </w:p>
    <w:p w14:paraId="180FDDAC" w14:textId="77777777" w:rsidR="00767F39" w:rsidRPr="00A877BC" w:rsidRDefault="00767F39" w:rsidP="00790BB6">
      <w:pPr>
        <w:widowControl/>
        <w:tabs>
          <w:tab w:val="left" w:pos="3567"/>
        </w:tabs>
        <w:ind w:left="3289" w:hanging="1021"/>
        <w:jc w:val="both"/>
        <w:rPr>
          <w:rFonts w:ascii="Arial" w:hAnsi="Arial" w:cs="Arial"/>
        </w:rPr>
      </w:pPr>
    </w:p>
    <w:p w14:paraId="33B7C4FC" w14:textId="31702DB5" w:rsidR="00767F39" w:rsidRPr="00A877BC" w:rsidRDefault="00767F39" w:rsidP="00790BB6">
      <w:pPr>
        <w:widowControl/>
        <w:tabs>
          <w:tab w:val="left" w:pos="4275"/>
        </w:tabs>
        <w:ind w:left="3289" w:hanging="1021"/>
        <w:jc w:val="both"/>
        <w:rPr>
          <w:rFonts w:ascii="Arial" w:hAnsi="Arial" w:cs="Arial"/>
        </w:rPr>
      </w:pPr>
      <w:r w:rsidRPr="00A877BC">
        <w:rPr>
          <w:rFonts w:ascii="Arial" w:hAnsi="Arial" w:cs="Arial"/>
          <w:sz w:val="22"/>
          <w:szCs w:val="22"/>
        </w:rPr>
        <w:t>7.2.2.2</w:t>
      </w:r>
      <w:r w:rsidR="00BC2CC8" w:rsidRPr="00A877BC">
        <w:rPr>
          <w:rFonts w:ascii="Arial" w:hAnsi="Arial" w:cs="Arial"/>
          <w:sz w:val="22"/>
          <w:szCs w:val="22"/>
        </w:rPr>
        <w:t xml:space="preserve"> </w:t>
      </w:r>
      <w:r w:rsidR="00EA092F" w:rsidRPr="00A877BC">
        <w:rPr>
          <w:rFonts w:ascii="Arial" w:hAnsi="Arial" w:cs="Arial"/>
          <w:sz w:val="22"/>
          <w:szCs w:val="22"/>
        </w:rPr>
        <w:tab/>
      </w:r>
      <w:r w:rsidRPr="00A877BC">
        <w:rPr>
          <w:rFonts w:ascii="Arial" w:hAnsi="Arial" w:cs="Arial"/>
          <w:sz w:val="22"/>
          <w:szCs w:val="22"/>
        </w:rPr>
        <w:t xml:space="preserve">Hat die erste Überprüfung ergeben, dass keine gültige </w:t>
      </w:r>
      <w:r w:rsidRPr="00A877BC">
        <w:rPr>
          <w:rFonts w:ascii="Arial" w:hAnsi="Arial" w:cs="Arial"/>
          <w:i/>
          <w:sz w:val="22"/>
          <w:szCs w:val="22"/>
        </w:rPr>
        <w:t>Medizinische Ausnahmegenehmigung</w:t>
      </w:r>
      <w:r w:rsidRPr="00A877BC">
        <w:rPr>
          <w:rFonts w:ascii="Arial" w:hAnsi="Arial" w:cs="Arial"/>
          <w:sz w:val="22"/>
          <w:szCs w:val="22"/>
        </w:rPr>
        <w:t xml:space="preserve">, kein gemäß dem Standard für </w:t>
      </w:r>
      <w:r w:rsidRPr="00A877BC">
        <w:rPr>
          <w:rFonts w:ascii="Arial" w:hAnsi="Arial" w:cs="Arial"/>
          <w:i/>
          <w:sz w:val="22"/>
          <w:szCs w:val="22"/>
        </w:rPr>
        <w:t>Medizinische</w:t>
      </w:r>
      <w:r w:rsidRPr="00A877BC">
        <w:rPr>
          <w:rFonts w:ascii="Arial" w:hAnsi="Arial" w:cs="Arial"/>
          <w:sz w:val="22"/>
          <w:szCs w:val="22"/>
        </w:rPr>
        <w:t xml:space="preserve"> </w:t>
      </w:r>
      <w:r w:rsidRPr="00A877BC">
        <w:rPr>
          <w:rFonts w:ascii="Arial" w:hAnsi="Arial" w:cs="Arial"/>
          <w:i/>
          <w:sz w:val="22"/>
          <w:szCs w:val="22"/>
        </w:rPr>
        <w:t>Ausnahmegenehmigungen</w:t>
      </w:r>
      <w:r w:rsidRPr="00A877BC">
        <w:rPr>
          <w:rFonts w:ascii="Arial" w:hAnsi="Arial" w:cs="Arial"/>
          <w:sz w:val="22"/>
          <w:szCs w:val="22"/>
        </w:rPr>
        <w:t xml:space="preserve"> festgelegter Sonderfall oder keine offensichtliche Abweichung, welche das </w:t>
      </w:r>
      <w:r w:rsidRPr="00A877BC">
        <w:rPr>
          <w:rFonts w:ascii="Arial" w:hAnsi="Arial" w:cs="Arial"/>
          <w:i/>
          <w:sz w:val="22"/>
          <w:szCs w:val="22"/>
        </w:rPr>
        <w:t>V</w:t>
      </w:r>
      <w:r w:rsidRPr="00A877BC">
        <w:rPr>
          <w:rFonts w:ascii="Arial" w:hAnsi="Arial" w:cs="Arial"/>
          <w:i/>
          <w:iCs/>
          <w:sz w:val="22"/>
          <w:szCs w:val="22"/>
        </w:rPr>
        <w:t>on der Norm abweichende Analyseergebnis</w:t>
      </w:r>
      <w:r w:rsidRPr="00A877BC">
        <w:rPr>
          <w:rFonts w:ascii="Arial" w:hAnsi="Arial" w:cs="Arial"/>
          <w:iCs/>
          <w:sz w:val="22"/>
          <w:szCs w:val="22"/>
        </w:rPr>
        <w:t xml:space="preserve"> verursacht hat</w:t>
      </w:r>
      <w:r w:rsidRPr="00A877BC">
        <w:rPr>
          <w:rFonts w:ascii="Arial" w:hAnsi="Arial" w:cs="Arial"/>
          <w:sz w:val="22"/>
          <w:szCs w:val="22"/>
        </w:rPr>
        <w:t xml:space="preserve">, vorliegt, teilt die </w:t>
      </w:r>
      <w:r w:rsidR="000720B6" w:rsidRPr="00A877BC">
        <w:rPr>
          <w:rFonts w:ascii="Arial" w:hAnsi="Arial" w:cs="Arial"/>
          <w:i/>
          <w:sz w:val="22"/>
          <w:szCs w:val="22"/>
        </w:rPr>
        <w:t>NADA</w:t>
      </w:r>
      <w:r w:rsidR="00C721C1" w:rsidRPr="00A877BC">
        <w:rPr>
          <w:rFonts w:ascii="Arial" w:hAnsi="Arial" w:cs="Arial"/>
          <w:sz w:val="22"/>
          <w:szCs w:val="22"/>
        </w:rPr>
        <w:t xml:space="preserve"> </w:t>
      </w:r>
      <w:r w:rsidRPr="00A877BC">
        <w:rPr>
          <w:rFonts w:ascii="Arial" w:hAnsi="Arial" w:cs="Arial"/>
          <w:sz w:val="22"/>
          <w:szCs w:val="22"/>
        </w:rPr>
        <w:t xml:space="preserve">dem betroffenen </w:t>
      </w:r>
      <w:r w:rsidRPr="00A877BC">
        <w:rPr>
          <w:rFonts w:ascii="Arial" w:hAnsi="Arial" w:cs="Arial"/>
          <w:i/>
          <w:iCs/>
          <w:sz w:val="22"/>
          <w:szCs w:val="22"/>
        </w:rPr>
        <w:t>Athleten</w:t>
      </w:r>
      <w:r w:rsidRPr="00A877BC">
        <w:rPr>
          <w:rFonts w:ascii="Arial" w:hAnsi="Arial" w:cs="Arial"/>
          <w:iCs/>
          <w:sz w:val="22"/>
          <w:szCs w:val="22"/>
        </w:rPr>
        <w:t xml:space="preserve"> </w:t>
      </w:r>
      <w:r w:rsidRPr="00A877BC">
        <w:rPr>
          <w:rFonts w:ascii="Arial" w:hAnsi="Arial" w:cs="Arial"/>
          <w:sz w:val="22"/>
          <w:szCs w:val="22"/>
        </w:rPr>
        <w:t xml:space="preserve">unverzüglich schriftlich per Einschreiben mit Rückschein an die letzte ihr bekannte Adresse Folgendes mit: </w:t>
      </w:r>
    </w:p>
    <w:p w14:paraId="2C0CC58C" w14:textId="77777777" w:rsidR="00767F39" w:rsidRPr="00A877BC" w:rsidRDefault="00767F39" w:rsidP="00790BB6">
      <w:pPr>
        <w:widowControl/>
        <w:tabs>
          <w:tab w:val="left" w:pos="3567"/>
        </w:tabs>
        <w:ind w:left="2127" w:hanging="709"/>
        <w:jc w:val="both"/>
        <w:rPr>
          <w:rFonts w:ascii="Arial" w:hAnsi="Arial" w:cs="Arial"/>
        </w:rPr>
      </w:pPr>
    </w:p>
    <w:p w14:paraId="01036913" w14:textId="77777777" w:rsidR="00767F39" w:rsidRPr="00A877BC" w:rsidRDefault="00767F39" w:rsidP="00790BB6">
      <w:pPr>
        <w:widowControl/>
        <w:tabs>
          <w:tab w:val="left" w:pos="4842"/>
        </w:tabs>
        <w:ind w:left="3856" w:hanging="567"/>
        <w:jc w:val="both"/>
        <w:rPr>
          <w:rFonts w:ascii="Arial" w:hAnsi="Arial" w:cs="Arial"/>
        </w:rPr>
      </w:pPr>
      <w:r w:rsidRPr="00A877BC">
        <w:rPr>
          <w:rFonts w:ascii="Arial" w:hAnsi="Arial" w:cs="Arial"/>
          <w:sz w:val="22"/>
          <w:szCs w:val="22"/>
        </w:rPr>
        <w:t xml:space="preserve">(a) </w:t>
      </w:r>
      <w:r w:rsidRPr="00A877BC">
        <w:rPr>
          <w:rFonts w:ascii="Arial" w:hAnsi="Arial" w:cs="Arial"/>
          <w:sz w:val="22"/>
          <w:szCs w:val="22"/>
        </w:rPr>
        <w:tab/>
        <w:t xml:space="preserve">das </w:t>
      </w:r>
      <w:r w:rsidRPr="00A877BC">
        <w:rPr>
          <w:rFonts w:ascii="Arial" w:hAnsi="Arial" w:cs="Arial"/>
          <w:i/>
          <w:iCs/>
          <w:sz w:val="22"/>
          <w:szCs w:val="22"/>
        </w:rPr>
        <w:t>Von der Norm abweichende Analyseergebnis</w:t>
      </w:r>
      <w:r w:rsidRPr="00A877BC">
        <w:rPr>
          <w:rFonts w:ascii="Arial" w:hAnsi="Arial" w:cs="Arial"/>
          <w:sz w:val="22"/>
          <w:szCs w:val="22"/>
        </w:rPr>
        <w:t xml:space="preserve">; </w:t>
      </w:r>
    </w:p>
    <w:p w14:paraId="7AE2AFE0" w14:textId="77777777" w:rsidR="00767F39" w:rsidRPr="00A877BC" w:rsidRDefault="00767F39" w:rsidP="00790BB6">
      <w:pPr>
        <w:widowControl/>
        <w:tabs>
          <w:tab w:val="left" w:pos="3567"/>
        </w:tabs>
        <w:ind w:left="3856" w:hanging="567"/>
        <w:jc w:val="both"/>
        <w:rPr>
          <w:rFonts w:ascii="Arial" w:hAnsi="Arial" w:cs="Arial"/>
        </w:rPr>
      </w:pPr>
    </w:p>
    <w:p w14:paraId="65822A7F" w14:textId="77777777" w:rsidR="00767F39" w:rsidRPr="00A877BC" w:rsidRDefault="00767F39" w:rsidP="00790BB6">
      <w:pPr>
        <w:widowControl/>
        <w:tabs>
          <w:tab w:val="left" w:pos="4842"/>
        </w:tabs>
        <w:ind w:left="3856" w:hanging="567"/>
        <w:jc w:val="both"/>
        <w:rPr>
          <w:rFonts w:ascii="Arial" w:hAnsi="Arial" w:cs="Arial"/>
        </w:rPr>
      </w:pPr>
      <w:r w:rsidRPr="00A877BC">
        <w:rPr>
          <w:rFonts w:ascii="Arial" w:hAnsi="Arial" w:cs="Arial"/>
          <w:sz w:val="22"/>
          <w:szCs w:val="22"/>
        </w:rPr>
        <w:t xml:space="preserve">(b) </w:t>
      </w:r>
      <w:r w:rsidRPr="00A877BC">
        <w:rPr>
          <w:rFonts w:ascii="Arial" w:hAnsi="Arial" w:cs="Arial"/>
          <w:sz w:val="22"/>
          <w:szCs w:val="22"/>
        </w:rPr>
        <w:tab/>
        <w:t xml:space="preserve">die Anti-Doping-Bestimmung, gegen die verstoßen wurde; </w:t>
      </w:r>
    </w:p>
    <w:p w14:paraId="4DA534C2" w14:textId="77777777" w:rsidR="00767F39" w:rsidRPr="00A877BC" w:rsidRDefault="00767F39" w:rsidP="00790BB6">
      <w:pPr>
        <w:widowControl/>
        <w:tabs>
          <w:tab w:val="left" w:pos="4842"/>
        </w:tabs>
        <w:ind w:left="3856" w:hanging="567"/>
        <w:jc w:val="both"/>
        <w:rPr>
          <w:rFonts w:ascii="Arial" w:hAnsi="Arial" w:cs="Arial"/>
        </w:rPr>
      </w:pPr>
    </w:p>
    <w:p w14:paraId="6F3005AB" w14:textId="7C20D042" w:rsidR="00767F39" w:rsidRPr="00A877BC" w:rsidRDefault="00767F39" w:rsidP="00790BB6">
      <w:pPr>
        <w:widowControl/>
        <w:tabs>
          <w:tab w:val="left" w:pos="4842"/>
        </w:tabs>
        <w:ind w:left="3856" w:hanging="567"/>
        <w:jc w:val="both"/>
        <w:rPr>
          <w:rFonts w:ascii="Arial" w:hAnsi="Arial" w:cs="Arial"/>
          <w:sz w:val="22"/>
          <w:szCs w:val="22"/>
        </w:rPr>
      </w:pPr>
      <w:r w:rsidRPr="00A877BC">
        <w:rPr>
          <w:rFonts w:ascii="Arial" w:hAnsi="Arial" w:cs="Arial"/>
          <w:sz w:val="22"/>
          <w:szCs w:val="22"/>
        </w:rPr>
        <w:t xml:space="preserve">(c) </w:t>
      </w:r>
      <w:r w:rsidRPr="00A877BC">
        <w:rPr>
          <w:rFonts w:ascii="Arial" w:hAnsi="Arial" w:cs="Arial"/>
          <w:sz w:val="22"/>
          <w:szCs w:val="22"/>
        </w:rPr>
        <w:tab/>
        <w:t xml:space="preserve">das Recht des </w:t>
      </w:r>
      <w:r w:rsidRPr="00A877BC">
        <w:rPr>
          <w:rFonts w:ascii="Arial" w:hAnsi="Arial" w:cs="Arial"/>
          <w:i/>
          <w:sz w:val="22"/>
          <w:szCs w:val="22"/>
        </w:rPr>
        <w:t>A</w:t>
      </w:r>
      <w:r w:rsidRPr="00A877BC">
        <w:rPr>
          <w:rFonts w:ascii="Arial" w:hAnsi="Arial" w:cs="Arial"/>
          <w:i/>
          <w:iCs/>
          <w:sz w:val="22"/>
          <w:szCs w:val="22"/>
        </w:rPr>
        <w:t>thleten</w:t>
      </w:r>
      <w:r w:rsidRPr="00A877BC">
        <w:rPr>
          <w:rFonts w:ascii="Arial" w:hAnsi="Arial" w:cs="Arial"/>
          <w:sz w:val="22"/>
          <w:szCs w:val="22"/>
        </w:rPr>
        <w:t xml:space="preserve">, unverzüglich, spätestens innerhalb von sieben </w:t>
      </w:r>
      <w:r w:rsidRPr="00A877BC">
        <w:rPr>
          <w:rFonts w:ascii="Arial" w:hAnsi="Arial" w:cs="Arial"/>
          <w:i/>
          <w:sz w:val="22"/>
          <w:szCs w:val="22"/>
        </w:rPr>
        <w:t>Werktagen</w:t>
      </w:r>
      <w:r w:rsidRPr="00A877BC">
        <w:rPr>
          <w:rFonts w:ascii="Arial" w:hAnsi="Arial" w:cs="Arial"/>
          <w:sz w:val="22"/>
          <w:szCs w:val="22"/>
        </w:rPr>
        <w:t>, die Analyse der B-</w:t>
      </w:r>
      <w:r w:rsidRPr="00A877BC">
        <w:rPr>
          <w:rFonts w:ascii="Arial" w:hAnsi="Arial" w:cs="Arial"/>
          <w:i/>
          <w:iCs/>
          <w:sz w:val="22"/>
          <w:szCs w:val="22"/>
        </w:rPr>
        <w:t>Probe</w:t>
      </w:r>
      <w:r w:rsidRPr="00A877BC">
        <w:rPr>
          <w:rFonts w:ascii="Arial" w:hAnsi="Arial" w:cs="Arial"/>
          <w:iCs/>
          <w:sz w:val="22"/>
          <w:szCs w:val="22"/>
        </w:rPr>
        <w:t xml:space="preserve"> gemäß Artikel 8 </w:t>
      </w:r>
      <w:r w:rsidRPr="00A877BC">
        <w:rPr>
          <w:rFonts w:ascii="Arial" w:hAnsi="Arial" w:cs="Arial"/>
          <w:sz w:val="22"/>
          <w:szCs w:val="22"/>
        </w:rPr>
        <w:t xml:space="preserve">zu verlangen. Dabei wird der </w:t>
      </w:r>
      <w:r w:rsidRPr="00A877BC">
        <w:rPr>
          <w:rFonts w:ascii="Arial" w:hAnsi="Arial" w:cs="Arial"/>
          <w:i/>
          <w:sz w:val="22"/>
          <w:szCs w:val="22"/>
        </w:rPr>
        <w:t>Athlet</w:t>
      </w:r>
      <w:r w:rsidRPr="00A877BC">
        <w:rPr>
          <w:rFonts w:ascii="Arial" w:hAnsi="Arial" w:cs="Arial"/>
          <w:sz w:val="22"/>
          <w:szCs w:val="22"/>
        </w:rPr>
        <w:t xml:space="preserve"> darauf hingewiesen, dass ein Unterlassen, die Analyse der B-</w:t>
      </w:r>
      <w:r w:rsidRPr="00A877BC">
        <w:rPr>
          <w:rFonts w:ascii="Arial" w:hAnsi="Arial" w:cs="Arial"/>
          <w:i/>
          <w:sz w:val="22"/>
          <w:szCs w:val="22"/>
        </w:rPr>
        <w:t>Probe</w:t>
      </w:r>
      <w:r w:rsidRPr="00A877BC">
        <w:rPr>
          <w:rFonts w:ascii="Arial" w:hAnsi="Arial" w:cs="Arial"/>
          <w:sz w:val="22"/>
          <w:szCs w:val="22"/>
        </w:rPr>
        <w:t xml:space="preserve"> zu verlangen, als Verzicht auf die Analyse der B-</w:t>
      </w:r>
      <w:r w:rsidRPr="00A877BC">
        <w:rPr>
          <w:rFonts w:ascii="Arial" w:hAnsi="Arial" w:cs="Arial"/>
          <w:i/>
          <w:iCs/>
          <w:sz w:val="22"/>
          <w:szCs w:val="22"/>
        </w:rPr>
        <w:t>Probe</w:t>
      </w:r>
      <w:r w:rsidRPr="00A877BC">
        <w:rPr>
          <w:rFonts w:ascii="Arial" w:hAnsi="Arial" w:cs="Arial"/>
          <w:iCs/>
          <w:sz w:val="22"/>
          <w:szCs w:val="22"/>
        </w:rPr>
        <w:t xml:space="preserve"> </w:t>
      </w:r>
      <w:r w:rsidRPr="00A877BC">
        <w:rPr>
          <w:rFonts w:ascii="Arial" w:hAnsi="Arial" w:cs="Arial"/>
          <w:sz w:val="22"/>
          <w:szCs w:val="22"/>
        </w:rPr>
        <w:t>gewertet wird;</w:t>
      </w:r>
    </w:p>
    <w:p w14:paraId="11E267AB" w14:textId="77777777" w:rsidR="00790BB6" w:rsidRPr="00A877BC" w:rsidRDefault="00790BB6" w:rsidP="00790BB6">
      <w:pPr>
        <w:widowControl/>
        <w:tabs>
          <w:tab w:val="left" w:pos="4842"/>
        </w:tabs>
        <w:ind w:left="3856" w:hanging="567"/>
        <w:jc w:val="both"/>
        <w:rPr>
          <w:rFonts w:ascii="Arial" w:hAnsi="Arial" w:cs="Arial"/>
        </w:rPr>
      </w:pPr>
    </w:p>
    <w:p w14:paraId="20566CE8" w14:textId="2185710D" w:rsidR="00767F39" w:rsidRPr="00A877BC" w:rsidRDefault="00767F39" w:rsidP="00790BB6">
      <w:pPr>
        <w:widowControl/>
        <w:tabs>
          <w:tab w:val="left" w:pos="4842"/>
        </w:tabs>
        <w:ind w:left="3856" w:hanging="567"/>
        <w:jc w:val="both"/>
        <w:rPr>
          <w:rFonts w:ascii="Arial" w:hAnsi="Arial" w:cs="Arial"/>
          <w:sz w:val="22"/>
          <w:szCs w:val="22"/>
        </w:rPr>
      </w:pPr>
      <w:r w:rsidRPr="00A877BC">
        <w:rPr>
          <w:rFonts w:ascii="Arial" w:hAnsi="Arial" w:cs="Arial"/>
          <w:sz w:val="22"/>
          <w:szCs w:val="22"/>
        </w:rPr>
        <w:t>(d)</w:t>
      </w:r>
      <w:r w:rsidRPr="00A877BC">
        <w:rPr>
          <w:rFonts w:ascii="Arial" w:hAnsi="Arial" w:cs="Arial"/>
          <w:sz w:val="22"/>
          <w:szCs w:val="22"/>
        </w:rPr>
        <w:tab/>
        <w:t>den festgelegten Tag, Zeit und Ort für die Analyse der B-</w:t>
      </w:r>
      <w:r w:rsidRPr="00A877BC">
        <w:rPr>
          <w:rFonts w:ascii="Arial" w:hAnsi="Arial" w:cs="Arial"/>
          <w:i/>
          <w:sz w:val="22"/>
          <w:szCs w:val="22"/>
        </w:rPr>
        <w:t>Probe</w:t>
      </w:r>
      <w:r w:rsidRPr="00A877BC">
        <w:rPr>
          <w:rFonts w:ascii="Arial" w:hAnsi="Arial" w:cs="Arial"/>
          <w:sz w:val="22"/>
          <w:szCs w:val="22"/>
        </w:rPr>
        <w:t xml:space="preserve">, falls der </w:t>
      </w:r>
      <w:r w:rsidRPr="00A877BC">
        <w:rPr>
          <w:rFonts w:ascii="Arial" w:hAnsi="Arial" w:cs="Arial"/>
          <w:i/>
          <w:sz w:val="22"/>
          <w:szCs w:val="22"/>
        </w:rPr>
        <w:t>Athlet</w:t>
      </w:r>
      <w:r w:rsidRPr="00A877BC">
        <w:rPr>
          <w:rFonts w:ascii="Arial" w:hAnsi="Arial" w:cs="Arial"/>
          <w:sz w:val="22"/>
          <w:szCs w:val="22"/>
        </w:rPr>
        <w:t xml:space="preserve"> oder </w:t>
      </w:r>
      <w:r w:rsidR="00C721C1" w:rsidRPr="00A877BC">
        <w:rPr>
          <w:rFonts w:ascii="Arial" w:hAnsi="Arial" w:cs="Arial"/>
          <w:b/>
          <w:sz w:val="22"/>
          <w:szCs w:val="22"/>
        </w:rPr>
        <w:t>…[der nationale Sportfachverband]</w:t>
      </w:r>
      <w:r w:rsidR="00C721C1" w:rsidRPr="00A877BC">
        <w:rPr>
          <w:rFonts w:ascii="Arial" w:hAnsi="Arial" w:cs="Arial"/>
          <w:sz w:val="22"/>
          <w:szCs w:val="22"/>
        </w:rPr>
        <w:t xml:space="preserve"> </w:t>
      </w:r>
      <w:r w:rsidRPr="00A877BC">
        <w:rPr>
          <w:rFonts w:ascii="Arial" w:hAnsi="Arial" w:cs="Arial"/>
          <w:sz w:val="22"/>
          <w:szCs w:val="22"/>
        </w:rPr>
        <w:t>sich für die Analyse der B-</w:t>
      </w:r>
      <w:r w:rsidRPr="00A877BC">
        <w:rPr>
          <w:rFonts w:ascii="Arial" w:hAnsi="Arial" w:cs="Arial"/>
          <w:i/>
          <w:sz w:val="22"/>
          <w:szCs w:val="22"/>
        </w:rPr>
        <w:t>Probe</w:t>
      </w:r>
      <w:r w:rsidRPr="00A877BC">
        <w:rPr>
          <w:rFonts w:ascii="Arial" w:hAnsi="Arial" w:cs="Arial"/>
          <w:sz w:val="22"/>
          <w:szCs w:val="22"/>
        </w:rPr>
        <w:t xml:space="preserve"> entscheidet; </w:t>
      </w:r>
      <w:r w:rsidRPr="00A877BC">
        <w:rPr>
          <w:rFonts w:ascii="Arial" w:hAnsi="Arial" w:cs="Arial"/>
          <w:sz w:val="22"/>
          <w:szCs w:val="22"/>
        </w:rPr>
        <w:tab/>
      </w:r>
    </w:p>
    <w:p w14:paraId="45417B37" w14:textId="77777777" w:rsidR="00790BB6" w:rsidRPr="00A877BC" w:rsidRDefault="00790BB6" w:rsidP="00790BB6">
      <w:pPr>
        <w:widowControl/>
        <w:tabs>
          <w:tab w:val="left" w:pos="4842"/>
        </w:tabs>
        <w:ind w:left="3856" w:hanging="567"/>
        <w:jc w:val="both"/>
        <w:rPr>
          <w:rFonts w:ascii="Arial" w:hAnsi="Arial" w:cs="Arial"/>
        </w:rPr>
      </w:pPr>
    </w:p>
    <w:p w14:paraId="4D10667E" w14:textId="174EBBD1" w:rsidR="00767F39" w:rsidRPr="00A877BC" w:rsidRDefault="00767F39" w:rsidP="00790BB6">
      <w:pPr>
        <w:widowControl/>
        <w:tabs>
          <w:tab w:val="left" w:pos="4842"/>
        </w:tabs>
        <w:ind w:left="3856" w:hanging="567"/>
        <w:jc w:val="both"/>
        <w:rPr>
          <w:rFonts w:ascii="Arial" w:hAnsi="Arial" w:cs="Arial"/>
        </w:rPr>
      </w:pPr>
      <w:r w:rsidRPr="00A877BC">
        <w:rPr>
          <w:rFonts w:ascii="Arial" w:hAnsi="Arial" w:cs="Arial"/>
          <w:sz w:val="22"/>
          <w:szCs w:val="22"/>
        </w:rPr>
        <w:t>(e)</w:t>
      </w:r>
      <w:r w:rsidRPr="00A877BC">
        <w:rPr>
          <w:rFonts w:ascii="Arial" w:hAnsi="Arial" w:cs="Arial"/>
          <w:sz w:val="22"/>
          <w:szCs w:val="22"/>
        </w:rPr>
        <w:tab/>
        <w:t xml:space="preserve">das Recht des </w:t>
      </w:r>
      <w:r w:rsidRPr="00A877BC">
        <w:rPr>
          <w:rFonts w:ascii="Arial" w:hAnsi="Arial" w:cs="Arial"/>
          <w:i/>
          <w:iCs/>
          <w:sz w:val="22"/>
          <w:szCs w:val="22"/>
        </w:rPr>
        <w:t>Athleten</w:t>
      </w:r>
      <w:r w:rsidRPr="00A877BC">
        <w:rPr>
          <w:rFonts w:ascii="Arial" w:hAnsi="Arial" w:cs="Arial"/>
          <w:iCs/>
          <w:sz w:val="22"/>
          <w:szCs w:val="22"/>
        </w:rPr>
        <w:t xml:space="preserve"> und/oder eines Vertreters gemäß den Bestimmungen des Artikel</w:t>
      </w:r>
      <w:r w:rsidR="00734E5E" w:rsidRPr="00A877BC">
        <w:rPr>
          <w:rFonts w:ascii="Arial" w:hAnsi="Arial" w:cs="Arial"/>
          <w:iCs/>
          <w:sz w:val="22"/>
          <w:szCs w:val="22"/>
        </w:rPr>
        <w:t xml:space="preserve"> 8.2 </w:t>
      </w:r>
      <w:r w:rsidRPr="00A877BC">
        <w:rPr>
          <w:rFonts w:ascii="Arial" w:hAnsi="Arial" w:cs="Arial"/>
          <w:sz w:val="22"/>
          <w:szCs w:val="22"/>
        </w:rPr>
        <w:t>bei der Analyse der B-</w:t>
      </w:r>
      <w:r w:rsidRPr="00A877BC">
        <w:rPr>
          <w:rFonts w:ascii="Arial" w:hAnsi="Arial" w:cs="Arial"/>
          <w:i/>
          <w:iCs/>
          <w:sz w:val="22"/>
          <w:szCs w:val="22"/>
        </w:rPr>
        <w:t>Probe</w:t>
      </w:r>
      <w:r w:rsidRPr="00A877BC">
        <w:rPr>
          <w:rFonts w:ascii="Arial" w:hAnsi="Arial" w:cs="Arial"/>
          <w:iCs/>
          <w:sz w:val="22"/>
          <w:szCs w:val="22"/>
        </w:rPr>
        <w:t xml:space="preserve"> </w:t>
      </w:r>
      <w:bookmarkStart w:id="359" w:name="_Toc210206123"/>
      <w:bookmarkStart w:id="360" w:name="_Toc209599964"/>
      <w:r w:rsidR="00C721C1" w:rsidRPr="00A877BC">
        <w:rPr>
          <w:rFonts w:ascii="Arial" w:hAnsi="Arial" w:cs="Arial"/>
          <w:sz w:val="22"/>
          <w:szCs w:val="22"/>
        </w:rPr>
        <w:t xml:space="preserve">anwesend </w:t>
      </w:r>
      <w:r w:rsidRPr="00A877BC">
        <w:rPr>
          <w:rFonts w:ascii="Arial" w:hAnsi="Arial" w:cs="Arial"/>
          <w:sz w:val="22"/>
          <w:szCs w:val="22"/>
        </w:rPr>
        <w:t xml:space="preserve">zu sein, falls eine solche Analyse beantragt wurde; </w:t>
      </w:r>
    </w:p>
    <w:p w14:paraId="0938CE43" w14:textId="77777777" w:rsidR="00767F39" w:rsidRPr="00A877BC" w:rsidRDefault="00767F39" w:rsidP="00790BB6">
      <w:pPr>
        <w:widowControl/>
        <w:tabs>
          <w:tab w:val="left" w:pos="4275"/>
        </w:tabs>
        <w:ind w:left="3856" w:hanging="567"/>
        <w:jc w:val="both"/>
        <w:rPr>
          <w:rFonts w:ascii="Arial" w:hAnsi="Arial" w:cs="Arial"/>
        </w:rPr>
      </w:pPr>
    </w:p>
    <w:p w14:paraId="634D95B0" w14:textId="0C66830F" w:rsidR="00767F39" w:rsidRPr="00A877BC" w:rsidRDefault="00767F39" w:rsidP="00790BB6">
      <w:pPr>
        <w:widowControl/>
        <w:tabs>
          <w:tab w:val="left" w:pos="4842"/>
        </w:tabs>
        <w:ind w:left="3856" w:hanging="567"/>
        <w:jc w:val="both"/>
        <w:rPr>
          <w:rFonts w:ascii="Arial" w:hAnsi="Arial" w:cs="Arial"/>
        </w:rPr>
      </w:pPr>
      <w:r w:rsidRPr="00A877BC">
        <w:rPr>
          <w:rFonts w:ascii="Arial" w:hAnsi="Arial" w:cs="Arial"/>
          <w:sz w:val="22"/>
          <w:szCs w:val="22"/>
        </w:rPr>
        <w:lastRenderedPageBreak/>
        <w:t xml:space="preserve">(f) </w:t>
      </w:r>
      <w:r w:rsidRPr="00A877BC">
        <w:rPr>
          <w:rFonts w:ascii="Arial" w:hAnsi="Arial" w:cs="Arial"/>
          <w:sz w:val="22"/>
          <w:szCs w:val="22"/>
        </w:rPr>
        <w:tab/>
        <w:t xml:space="preserve">das Recht des </w:t>
      </w:r>
      <w:r w:rsidRPr="00A877BC">
        <w:rPr>
          <w:rFonts w:ascii="Arial" w:hAnsi="Arial" w:cs="Arial"/>
          <w:i/>
          <w:iCs/>
          <w:sz w:val="22"/>
          <w:szCs w:val="22"/>
        </w:rPr>
        <w:t>Athleten</w:t>
      </w:r>
      <w:r w:rsidRPr="00A877BC">
        <w:rPr>
          <w:rFonts w:ascii="Arial" w:hAnsi="Arial" w:cs="Arial"/>
          <w:sz w:val="22"/>
          <w:szCs w:val="22"/>
        </w:rPr>
        <w:t xml:space="preserve">, das </w:t>
      </w:r>
      <w:r w:rsidRPr="00A877BC">
        <w:rPr>
          <w:rFonts w:ascii="Arial" w:hAnsi="Arial" w:cs="Arial"/>
          <w:i/>
          <w:sz w:val="22"/>
          <w:szCs w:val="22"/>
        </w:rPr>
        <w:t>Documentation Package</w:t>
      </w:r>
      <w:r w:rsidRPr="00A877BC">
        <w:rPr>
          <w:rFonts w:ascii="Arial" w:hAnsi="Arial" w:cs="Arial"/>
          <w:sz w:val="22"/>
          <w:szCs w:val="22"/>
        </w:rPr>
        <w:t xml:space="preserve"> zu den A- und B</w:t>
      </w:r>
      <w:r w:rsidRPr="00A877BC">
        <w:rPr>
          <w:rFonts w:ascii="Arial" w:hAnsi="Arial" w:cs="Arial"/>
          <w:iCs/>
          <w:sz w:val="22"/>
          <w:szCs w:val="22"/>
        </w:rPr>
        <w:t>-</w:t>
      </w:r>
      <w:r w:rsidRPr="00A877BC">
        <w:rPr>
          <w:rFonts w:ascii="Arial" w:hAnsi="Arial" w:cs="Arial"/>
          <w:i/>
          <w:iCs/>
          <w:sz w:val="22"/>
          <w:szCs w:val="22"/>
        </w:rPr>
        <w:t>Proben</w:t>
      </w:r>
      <w:r w:rsidRPr="00A877BC">
        <w:rPr>
          <w:rFonts w:ascii="Arial" w:hAnsi="Arial" w:cs="Arial"/>
          <w:iCs/>
          <w:sz w:val="22"/>
          <w:szCs w:val="22"/>
        </w:rPr>
        <w:t xml:space="preserve"> entsprechend dem</w:t>
      </w:r>
      <w:r w:rsidR="000720B6" w:rsidRPr="00A877BC">
        <w:rPr>
          <w:rFonts w:ascii="Arial" w:hAnsi="Arial" w:cs="Arial"/>
          <w:i/>
          <w:iCs/>
          <w:sz w:val="22"/>
          <w:szCs w:val="22"/>
        </w:rPr>
        <w:t xml:space="preserve"> International Standard</w:t>
      </w:r>
      <w:r w:rsidRPr="00A877BC">
        <w:rPr>
          <w:rFonts w:ascii="Arial" w:hAnsi="Arial" w:cs="Arial"/>
          <w:iCs/>
          <w:sz w:val="22"/>
          <w:szCs w:val="22"/>
        </w:rPr>
        <w:t xml:space="preserve"> for Laboratories </w:t>
      </w:r>
      <w:r w:rsidRPr="00A877BC">
        <w:rPr>
          <w:rFonts w:ascii="Arial" w:hAnsi="Arial" w:cs="Arial"/>
          <w:sz w:val="22"/>
          <w:szCs w:val="22"/>
        </w:rPr>
        <w:t>anzufordern;</w:t>
      </w:r>
      <w:bookmarkEnd w:id="359"/>
      <w:bookmarkEnd w:id="360"/>
      <w:r w:rsidRPr="00A877BC">
        <w:rPr>
          <w:rFonts w:ascii="Arial" w:hAnsi="Arial" w:cs="Arial"/>
          <w:sz w:val="22"/>
          <w:szCs w:val="22"/>
        </w:rPr>
        <w:t xml:space="preserve"> </w:t>
      </w:r>
    </w:p>
    <w:p w14:paraId="3274675E" w14:textId="77777777" w:rsidR="00767F39" w:rsidRPr="00A877BC" w:rsidRDefault="00767F39" w:rsidP="00790BB6">
      <w:pPr>
        <w:widowControl/>
        <w:tabs>
          <w:tab w:val="left" w:pos="1440"/>
        </w:tabs>
        <w:ind w:left="3856" w:hanging="567"/>
        <w:jc w:val="both"/>
        <w:rPr>
          <w:rFonts w:ascii="Arial" w:hAnsi="Arial" w:cs="Arial"/>
        </w:rPr>
      </w:pPr>
    </w:p>
    <w:p w14:paraId="36AE403D" w14:textId="4D9D2A5B" w:rsidR="00767F39" w:rsidRPr="00A877BC" w:rsidRDefault="00767F39" w:rsidP="00790BB6">
      <w:pPr>
        <w:widowControl/>
        <w:tabs>
          <w:tab w:val="left" w:pos="4842"/>
        </w:tabs>
        <w:ind w:left="3856" w:hanging="567"/>
        <w:jc w:val="both"/>
        <w:rPr>
          <w:rFonts w:ascii="Arial" w:hAnsi="Arial" w:cs="Arial"/>
        </w:rPr>
      </w:pPr>
      <w:bookmarkStart w:id="361" w:name="_Toc210206124"/>
      <w:bookmarkStart w:id="362" w:name="_Toc209599965"/>
      <w:r w:rsidRPr="00A877BC">
        <w:rPr>
          <w:rFonts w:ascii="Arial" w:hAnsi="Arial" w:cs="Arial"/>
          <w:sz w:val="22"/>
          <w:szCs w:val="22"/>
        </w:rPr>
        <w:t xml:space="preserve">(g) </w:t>
      </w:r>
      <w:r w:rsidRPr="00A877BC">
        <w:rPr>
          <w:rFonts w:ascii="Arial" w:hAnsi="Arial" w:cs="Arial"/>
          <w:sz w:val="22"/>
          <w:szCs w:val="22"/>
        </w:rPr>
        <w:tab/>
        <w:t xml:space="preserve">das Recht des </w:t>
      </w:r>
      <w:r w:rsidRPr="00A877BC">
        <w:rPr>
          <w:rFonts w:ascii="Arial" w:hAnsi="Arial" w:cs="Arial"/>
          <w:i/>
          <w:sz w:val="22"/>
          <w:szCs w:val="22"/>
        </w:rPr>
        <w:t>Athleten</w:t>
      </w:r>
      <w:r w:rsidRPr="00A877BC">
        <w:rPr>
          <w:rFonts w:ascii="Arial" w:hAnsi="Arial" w:cs="Arial"/>
          <w:sz w:val="22"/>
          <w:szCs w:val="22"/>
        </w:rPr>
        <w:t xml:space="preserve">, innerhalb von sieben </w:t>
      </w:r>
      <w:r w:rsidRPr="00A877BC">
        <w:rPr>
          <w:rFonts w:ascii="Arial" w:hAnsi="Arial" w:cs="Arial"/>
          <w:i/>
          <w:sz w:val="22"/>
          <w:szCs w:val="22"/>
        </w:rPr>
        <w:t>Werktagen</w:t>
      </w:r>
      <w:r w:rsidRPr="00A877BC">
        <w:rPr>
          <w:rFonts w:ascii="Arial" w:hAnsi="Arial" w:cs="Arial"/>
          <w:sz w:val="22"/>
          <w:szCs w:val="22"/>
        </w:rPr>
        <w:t xml:space="preserve"> nach Erhalt dieser Benachrichtigung zu den Vorwürfen schriftlich gegenüber der </w:t>
      </w:r>
      <w:bookmarkEnd w:id="361"/>
      <w:bookmarkEnd w:id="362"/>
      <w:r w:rsidR="000720B6" w:rsidRPr="00A877BC">
        <w:rPr>
          <w:rFonts w:ascii="Arial" w:hAnsi="Arial" w:cs="Arial"/>
          <w:i/>
          <w:sz w:val="22"/>
          <w:szCs w:val="22"/>
        </w:rPr>
        <w:t>NADA</w:t>
      </w:r>
      <w:r w:rsidRPr="00A877BC">
        <w:rPr>
          <w:rFonts w:ascii="Arial" w:hAnsi="Arial" w:cs="Arial"/>
          <w:sz w:val="22"/>
          <w:szCs w:val="22"/>
        </w:rPr>
        <w:t xml:space="preserve"> Stellung zu nehmen.</w:t>
      </w:r>
    </w:p>
    <w:p w14:paraId="55E33BC0" w14:textId="77777777" w:rsidR="00767F39" w:rsidRPr="00A877BC" w:rsidRDefault="00767F39" w:rsidP="00790BB6">
      <w:pPr>
        <w:widowControl/>
        <w:tabs>
          <w:tab w:val="left" w:pos="3600"/>
        </w:tabs>
        <w:ind w:left="3544" w:hanging="567"/>
        <w:jc w:val="both"/>
        <w:rPr>
          <w:rFonts w:ascii="Arial" w:hAnsi="Arial" w:cs="Arial"/>
        </w:rPr>
      </w:pPr>
    </w:p>
    <w:p w14:paraId="09781B8E" w14:textId="379651B2" w:rsidR="00767F39" w:rsidRPr="00A877BC" w:rsidRDefault="00767F39" w:rsidP="00790BB6">
      <w:pPr>
        <w:widowControl/>
        <w:tabs>
          <w:tab w:val="left" w:pos="2977"/>
          <w:tab w:val="left" w:pos="4275"/>
        </w:tabs>
        <w:ind w:left="3289" w:hanging="1021"/>
        <w:jc w:val="both"/>
        <w:rPr>
          <w:rFonts w:ascii="Arial" w:hAnsi="Arial" w:cs="Arial"/>
          <w:sz w:val="22"/>
          <w:szCs w:val="22"/>
        </w:rPr>
      </w:pPr>
      <w:bookmarkStart w:id="363" w:name="_Toc210206125"/>
      <w:bookmarkStart w:id="364" w:name="_Toc209599966"/>
      <w:r w:rsidRPr="00A877BC">
        <w:rPr>
          <w:rFonts w:ascii="Arial" w:hAnsi="Arial" w:cs="Arial"/>
          <w:sz w:val="22"/>
          <w:szCs w:val="22"/>
        </w:rPr>
        <w:t>7.2.2.3</w:t>
      </w:r>
      <w:r w:rsidR="00BC2CC8" w:rsidRPr="00A877BC">
        <w:rPr>
          <w:rFonts w:ascii="Arial" w:hAnsi="Arial" w:cs="Arial"/>
          <w:sz w:val="22"/>
          <w:szCs w:val="22"/>
        </w:rPr>
        <w:t xml:space="preserve"> </w:t>
      </w:r>
      <w:r w:rsidR="00EA092F" w:rsidRPr="00A877BC">
        <w:rPr>
          <w:rFonts w:ascii="Arial" w:hAnsi="Arial" w:cs="Arial"/>
          <w:sz w:val="22"/>
          <w:szCs w:val="22"/>
        </w:rPr>
        <w:tab/>
      </w:r>
      <w:r w:rsidRPr="00A877BC">
        <w:rPr>
          <w:rFonts w:ascii="Arial" w:hAnsi="Arial" w:cs="Arial"/>
          <w:sz w:val="22"/>
          <w:szCs w:val="22"/>
        </w:rPr>
        <w:t xml:space="preserve">Beschließt die </w:t>
      </w:r>
      <w:r w:rsidR="000720B6" w:rsidRPr="00A877BC">
        <w:rPr>
          <w:rFonts w:ascii="Arial" w:hAnsi="Arial" w:cs="Arial"/>
          <w:i/>
          <w:sz w:val="22"/>
          <w:szCs w:val="22"/>
        </w:rPr>
        <w:t>NADA</w:t>
      </w:r>
      <w:r w:rsidR="00C721C1" w:rsidRPr="00A877BC">
        <w:rPr>
          <w:rFonts w:ascii="Arial" w:hAnsi="Arial" w:cs="Arial"/>
          <w:sz w:val="22"/>
          <w:szCs w:val="22"/>
        </w:rPr>
        <w:t xml:space="preserve"> </w:t>
      </w:r>
      <w:r w:rsidRPr="00A877BC">
        <w:rPr>
          <w:rFonts w:ascii="Arial" w:hAnsi="Arial" w:cs="Arial"/>
          <w:sz w:val="22"/>
          <w:szCs w:val="22"/>
        </w:rPr>
        <w:t xml:space="preserve">nach Prüfung der Stellungnahme des </w:t>
      </w:r>
      <w:r w:rsidRPr="00A877BC">
        <w:rPr>
          <w:rFonts w:ascii="Arial" w:hAnsi="Arial" w:cs="Arial"/>
          <w:i/>
          <w:sz w:val="22"/>
          <w:szCs w:val="22"/>
        </w:rPr>
        <w:t>Athleten</w:t>
      </w:r>
      <w:r w:rsidRPr="00A877BC">
        <w:rPr>
          <w:rFonts w:ascii="Arial" w:hAnsi="Arial" w:cs="Arial"/>
          <w:sz w:val="22"/>
          <w:szCs w:val="22"/>
        </w:rPr>
        <w:t xml:space="preserve"> kein </w:t>
      </w:r>
      <w:r w:rsidR="000720B6" w:rsidRPr="00A877BC">
        <w:rPr>
          <w:rFonts w:ascii="Arial" w:hAnsi="Arial" w:cs="Arial"/>
          <w:i/>
          <w:sz w:val="22"/>
          <w:szCs w:val="22"/>
        </w:rPr>
        <w:t>Disziplinarverfahren</w:t>
      </w:r>
      <w:r w:rsidRPr="00A877BC">
        <w:rPr>
          <w:rFonts w:ascii="Arial" w:hAnsi="Arial" w:cs="Arial"/>
          <w:sz w:val="22"/>
          <w:szCs w:val="22"/>
        </w:rPr>
        <w:t xml:space="preserve"> einzuleiten, so informiert sie den </w:t>
      </w:r>
      <w:r w:rsidRPr="00A877BC">
        <w:rPr>
          <w:rFonts w:ascii="Arial" w:hAnsi="Arial" w:cs="Arial"/>
          <w:i/>
          <w:sz w:val="22"/>
          <w:szCs w:val="22"/>
        </w:rPr>
        <w:t>Athleten</w:t>
      </w:r>
      <w:bookmarkEnd w:id="363"/>
      <w:bookmarkEnd w:id="364"/>
      <w:r w:rsidR="0070547E" w:rsidRPr="00A877BC">
        <w:rPr>
          <w:rFonts w:ascii="Arial" w:hAnsi="Arial" w:cs="Arial"/>
          <w:i/>
          <w:sz w:val="22"/>
          <w:szCs w:val="22"/>
        </w:rPr>
        <w:t xml:space="preserve">, </w:t>
      </w:r>
      <w:r w:rsidR="005A3373" w:rsidRPr="00A877BC">
        <w:rPr>
          <w:rFonts w:ascii="Arial" w:hAnsi="Arial" w:cs="Arial"/>
          <w:sz w:val="22"/>
          <w:szCs w:val="22"/>
        </w:rPr>
        <w:t>den Internationalen Sportfachverband</w:t>
      </w:r>
      <w:r w:rsidR="0070547E" w:rsidRPr="00A877BC">
        <w:rPr>
          <w:rFonts w:ascii="Arial" w:hAnsi="Arial" w:cs="Arial"/>
          <w:i/>
          <w:sz w:val="22"/>
          <w:szCs w:val="22"/>
        </w:rPr>
        <w:t xml:space="preserve">, </w:t>
      </w:r>
      <w:r w:rsidR="0070547E" w:rsidRPr="00A877BC">
        <w:rPr>
          <w:rFonts w:ascii="Arial" w:hAnsi="Arial" w:cs="Arial"/>
          <w:b/>
          <w:sz w:val="22"/>
          <w:szCs w:val="22"/>
        </w:rPr>
        <w:t>…[den nationalen Sportfachverband]</w:t>
      </w:r>
      <w:r w:rsidR="0070547E" w:rsidRPr="00A877BC">
        <w:rPr>
          <w:rFonts w:ascii="Arial" w:hAnsi="Arial" w:cs="Arial"/>
          <w:i/>
          <w:sz w:val="22"/>
          <w:szCs w:val="22"/>
        </w:rPr>
        <w:t xml:space="preserve"> </w:t>
      </w:r>
      <w:r w:rsidR="0070547E" w:rsidRPr="00A877BC">
        <w:rPr>
          <w:rFonts w:ascii="Arial" w:hAnsi="Arial" w:cs="Arial"/>
          <w:sz w:val="22"/>
          <w:szCs w:val="22"/>
        </w:rPr>
        <w:t>und die</w:t>
      </w:r>
      <w:r w:rsidR="0070547E" w:rsidRPr="00A877BC">
        <w:rPr>
          <w:rFonts w:ascii="Arial" w:hAnsi="Arial" w:cs="Arial"/>
          <w:i/>
          <w:sz w:val="22"/>
          <w:szCs w:val="22"/>
        </w:rPr>
        <w:t xml:space="preserve"> WADA</w:t>
      </w:r>
      <w:r w:rsidRPr="00A877BC">
        <w:rPr>
          <w:rFonts w:ascii="Arial" w:hAnsi="Arial" w:cs="Arial"/>
          <w:sz w:val="22"/>
          <w:szCs w:val="22"/>
        </w:rPr>
        <w:t xml:space="preserve"> hierüber in schriftlicher Form.</w:t>
      </w:r>
    </w:p>
    <w:p w14:paraId="1F4CFC7E" w14:textId="77777777" w:rsidR="00EA092F" w:rsidRPr="00A877BC" w:rsidRDefault="00EA092F" w:rsidP="00EA092F">
      <w:pPr>
        <w:keepNext/>
        <w:widowControl/>
        <w:tabs>
          <w:tab w:val="left" w:pos="2977"/>
          <w:tab w:val="left" w:pos="4275"/>
        </w:tabs>
        <w:ind w:left="2977" w:hanging="850"/>
        <w:jc w:val="both"/>
        <w:rPr>
          <w:rFonts w:ascii="Arial" w:hAnsi="Arial" w:cs="Arial"/>
        </w:rPr>
      </w:pPr>
    </w:p>
    <w:p w14:paraId="5FC5D227" w14:textId="44E6E64B" w:rsidR="00767F39" w:rsidRPr="00A877BC" w:rsidRDefault="00767F39" w:rsidP="00AB23E2">
      <w:pPr>
        <w:pStyle w:val="Marginalie"/>
        <w:framePr w:wrap="around"/>
        <w:rPr>
          <w:b/>
        </w:rPr>
      </w:pPr>
    </w:p>
    <w:p w14:paraId="25F2AFA1" w14:textId="689DAA95" w:rsidR="00767F39" w:rsidRPr="00A877BC" w:rsidRDefault="00767F39" w:rsidP="006752B0">
      <w:pPr>
        <w:pStyle w:val="Artikel21"/>
        <w:rPr>
          <w:b/>
        </w:rPr>
      </w:pPr>
      <w:bookmarkStart w:id="365" w:name="_Toc370997086"/>
      <w:bookmarkStart w:id="366" w:name="_Toc369015427"/>
      <w:bookmarkStart w:id="367" w:name="_Toc323563175"/>
      <w:bookmarkStart w:id="368" w:name="_Toc323313135"/>
      <w:bookmarkStart w:id="369" w:name="_Toc323311568"/>
      <w:bookmarkStart w:id="370" w:name="_Toc323140524"/>
      <w:bookmarkStart w:id="371" w:name="_Toc323140244"/>
      <w:bookmarkStart w:id="372" w:name="_Toc323139142"/>
      <w:bookmarkStart w:id="373" w:name="_Toc321920453"/>
      <w:bookmarkStart w:id="374" w:name="_Toc190172334"/>
      <w:r w:rsidRPr="00A877BC">
        <w:rPr>
          <w:b/>
        </w:rPr>
        <w:t>7.3</w:t>
      </w:r>
      <w:r w:rsidRPr="00A877BC">
        <w:rPr>
          <w:b/>
        </w:rPr>
        <w:tab/>
      </w:r>
      <w:bookmarkEnd w:id="365"/>
      <w:bookmarkEnd w:id="366"/>
      <w:bookmarkEnd w:id="367"/>
      <w:bookmarkEnd w:id="368"/>
      <w:bookmarkEnd w:id="369"/>
      <w:bookmarkEnd w:id="370"/>
      <w:bookmarkEnd w:id="371"/>
      <w:bookmarkEnd w:id="372"/>
      <w:bookmarkEnd w:id="373"/>
      <w:bookmarkEnd w:id="374"/>
      <w:r w:rsidR="006752B0" w:rsidRPr="00A877BC">
        <w:rPr>
          <w:b/>
        </w:rPr>
        <w:tab/>
      </w:r>
      <w:r w:rsidRPr="00A877BC">
        <w:rPr>
          <w:b/>
        </w:rPr>
        <w:t xml:space="preserve">Überprüfung und Mitteilung bei </w:t>
      </w:r>
      <w:r w:rsidRPr="00A877BC">
        <w:rPr>
          <w:b/>
          <w:i/>
        </w:rPr>
        <w:t>Atypischen</w:t>
      </w:r>
      <w:r w:rsidRPr="00A877BC">
        <w:rPr>
          <w:b/>
          <w:i/>
          <w:iCs/>
        </w:rPr>
        <w:t xml:space="preserve"> Analyseergebnissen</w:t>
      </w:r>
    </w:p>
    <w:p w14:paraId="557D61DA" w14:textId="77777777" w:rsidR="00094962" w:rsidRPr="00A877BC" w:rsidRDefault="00094962">
      <w:pPr>
        <w:widowControl/>
        <w:ind w:left="720"/>
        <w:jc w:val="both"/>
        <w:rPr>
          <w:rFonts w:ascii="Arial" w:hAnsi="Arial" w:cs="Arial"/>
        </w:rPr>
      </w:pPr>
    </w:p>
    <w:p w14:paraId="7AF5919C" w14:textId="1A91F67E" w:rsidR="00767F39" w:rsidRPr="00A877BC" w:rsidRDefault="00767F39">
      <w:pPr>
        <w:widowControl/>
        <w:ind w:left="2268" w:hanging="850"/>
        <w:jc w:val="both"/>
        <w:rPr>
          <w:rFonts w:ascii="Arial" w:hAnsi="Arial" w:cs="Arial"/>
        </w:rPr>
      </w:pPr>
      <w:r w:rsidRPr="00A877BC">
        <w:rPr>
          <w:rFonts w:ascii="Arial" w:hAnsi="Arial" w:cs="Arial"/>
          <w:sz w:val="22"/>
          <w:szCs w:val="22"/>
        </w:rPr>
        <w:t>7.3.1</w:t>
      </w:r>
      <w:r w:rsidR="00094962" w:rsidRPr="00A877BC">
        <w:rPr>
          <w:rFonts w:ascii="Arial" w:hAnsi="Arial" w:cs="Arial"/>
          <w:sz w:val="22"/>
          <w:szCs w:val="22"/>
        </w:rPr>
        <w:t xml:space="preserve"> </w:t>
      </w:r>
      <w:r w:rsidR="00505CBB" w:rsidRPr="00A877BC">
        <w:rPr>
          <w:rFonts w:ascii="Arial" w:hAnsi="Arial" w:cs="Arial"/>
          <w:sz w:val="22"/>
          <w:szCs w:val="22"/>
        </w:rPr>
        <w:tab/>
      </w:r>
      <w:r w:rsidR="00094962" w:rsidRPr="00A877BC">
        <w:rPr>
          <w:rFonts w:ascii="Arial" w:hAnsi="Arial" w:cs="Arial"/>
          <w:b/>
          <w:sz w:val="22"/>
          <w:szCs w:val="22"/>
        </w:rPr>
        <w:t>[v1]</w:t>
      </w:r>
      <w:r w:rsidRPr="00A877BC">
        <w:rPr>
          <w:rFonts w:ascii="Arial" w:hAnsi="Arial" w:cs="Arial"/>
          <w:sz w:val="22"/>
          <w:szCs w:val="22"/>
        </w:rPr>
        <w:tab/>
        <w:t>Gemäß dem</w:t>
      </w:r>
      <w:r w:rsidR="000720B6" w:rsidRPr="00A877BC">
        <w:rPr>
          <w:rFonts w:ascii="Arial" w:hAnsi="Arial" w:cs="Arial"/>
          <w:i/>
          <w:sz w:val="22"/>
          <w:szCs w:val="22"/>
        </w:rPr>
        <w:t xml:space="preserve"> </w:t>
      </w:r>
      <w:r w:rsidR="000720B6" w:rsidRPr="00A877BC">
        <w:rPr>
          <w:rFonts w:ascii="Arial" w:hAnsi="Arial" w:cs="Arial"/>
          <w:i/>
          <w:iCs/>
          <w:sz w:val="22"/>
          <w:szCs w:val="22"/>
        </w:rPr>
        <w:t>International Standard</w:t>
      </w:r>
      <w:r w:rsidRPr="00A877BC">
        <w:rPr>
          <w:rFonts w:ascii="Arial" w:hAnsi="Arial" w:cs="Arial"/>
          <w:iCs/>
          <w:sz w:val="22"/>
          <w:szCs w:val="22"/>
        </w:rPr>
        <w:t xml:space="preserve"> for Laboratories</w:t>
      </w:r>
      <w:r w:rsidRPr="00A877BC">
        <w:rPr>
          <w:rFonts w:ascii="Arial" w:hAnsi="Arial" w:cs="Arial"/>
          <w:i/>
          <w:iCs/>
          <w:sz w:val="22"/>
          <w:szCs w:val="22"/>
        </w:rPr>
        <w:t xml:space="preserve"> </w:t>
      </w:r>
      <w:r w:rsidRPr="00A877BC">
        <w:rPr>
          <w:rFonts w:ascii="Arial" w:hAnsi="Arial" w:cs="Arial"/>
          <w:sz w:val="22"/>
          <w:szCs w:val="22"/>
        </w:rPr>
        <w:t xml:space="preserve">sind die Labore unter gewissen Umständen angewiesen, das Vorhandensein </w:t>
      </w:r>
      <w:r w:rsidRPr="00A877BC">
        <w:rPr>
          <w:rFonts w:ascii="Arial" w:hAnsi="Arial" w:cs="Arial"/>
          <w:i/>
          <w:iCs/>
          <w:sz w:val="22"/>
          <w:szCs w:val="22"/>
        </w:rPr>
        <w:t>Verbotener Substanzen</w:t>
      </w:r>
      <w:r w:rsidRPr="00A877BC">
        <w:rPr>
          <w:rFonts w:ascii="Arial" w:hAnsi="Arial" w:cs="Arial"/>
          <w:sz w:val="22"/>
          <w:szCs w:val="22"/>
        </w:rPr>
        <w:t xml:space="preserve">, die auch endogen erzeugt werden können, als </w:t>
      </w:r>
      <w:r w:rsidRPr="00A877BC">
        <w:rPr>
          <w:rFonts w:ascii="Arial" w:hAnsi="Arial" w:cs="Arial"/>
          <w:i/>
          <w:iCs/>
          <w:sz w:val="22"/>
          <w:szCs w:val="22"/>
        </w:rPr>
        <w:t>Atypische Analyseergebnisse</w:t>
      </w:r>
      <w:r w:rsidRPr="00A877BC">
        <w:rPr>
          <w:rFonts w:ascii="Arial" w:hAnsi="Arial" w:cs="Arial"/>
          <w:iCs/>
          <w:sz w:val="22"/>
          <w:szCs w:val="22"/>
        </w:rPr>
        <w:t xml:space="preserve"> für </w:t>
      </w:r>
      <w:r w:rsidRPr="00A877BC">
        <w:rPr>
          <w:rFonts w:ascii="Arial" w:hAnsi="Arial" w:cs="Arial"/>
          <w:sz w:val="22"/>
          <w:szCs w:val="22"/>
        </w:rPr>
        <w:t xml:space="preserve">weitergehende Untersuchungen zu melden. Bei Erhalt eines </w:t>
      </w:r>
      <w:r w:rsidRPr="00A877BC">
        <w:rPr>
          <w:rFonts w:ascii="Arial" w:hAnsi="Arial" w:cs="Arial"/>
          <w:i/>
          <w:sz w:val="22"/>
          <w:szCs w:val="22"/>
        </w:rPr>
        <w:t>Atypischen</w:t>
      </w:r>
      <w:r w:rsidRPr="00A877BC">
        <w:rPr>
          <w:rFonts w:ascii="Arial" w:hAnsi="Arial" w:cs="Arial"/>
          <w:i/>
          <w:iCs/>
          <w:sz w:val="22"/>
          <w:szCs w:val="22"/>
        </w:rPr>
        <w:t xml:space="preserve"> Analyseergebnisses</w:t>
      </w:r>
      <w:r w:rsidRPr="00A877BC">
        <w:rPr>
          <w:rFonts w:ascii="Arial" w:hAnsi="Arial" w:cs="Arial"/>
          <w:iCs/>
          <w:sz w:val="22"/>
          <w:szCs w:val="22"/>
        </w:rPr>
        <w:t xml:space="preserve"> </w:t>
      </w:r>
      <w:r w:rsidRPr="00A877BC">
        <w:rPr>
          <w:rFonts w:ascii="Arial" w:hAnsi="Arial" w:cs="Arial"/>
          <w:sz w:val="22"/>
          <w:szCs w:val="22"/>
        </w:rPr>
        <w:t xml:space="preserve">führt die </w:t>
      </w:r>
      <w:r w:rsidR="000720B6" w:rsidRPr="00A877BC">
        <w:rPr>
          <w:rFonts w:ascii="Arial" w:hAnsi="Arial" w:cs="Arial"/>
          <w:i/>
          <w:sz w:val="22"/>
          <w:szCs w:val="22"/>
        </w:rPr>
        <w:t>NADA</w:t>
      </w:r>
      <w:r w:rsidRPr="00A877BC">
        <w:rPr>
          <w:rFonts w:ascii="Arial" w:hAnsi="Arial" w:cs="Arial"/>
          <w:sz w:val="22"/>
          <w:szCs w:val="22"/>
        </w:rPr>
        <w:t xml:space="preserve"> oder </w:t>
      </w:r>
      <w:r w:rsidR="006D13CC" w:rsidRPr="00A877BC">
        <w:rPr>
          <w:rFonts w:ascii="Arial" w:hAnsi="Arial" w:cs="Arial"/>
          <w:sz w:val="22"/>
          <w:szCs w:val="22"/>
        </w:rPr>
        <w:t xml:space="preserve">eine andere </w:t>
      </w:r>
      <w:r w:rsidRPr="00A877BC">
        <w:rPr>
          <w:rFonts w:ascii="Arial" w:hAnsi="Arial" w:cs="Arial"/>
          <w:i/>
          <w:sz w:val="22"/>
          <w:szCs w:val="22"/>
        </w:rPr>
        <w:t>Organisation</w:t>
      </w:r>
      <w:r w:rsidRPr="00A877BC">
        <w:rPr>
          <w:rFonts w:ascii="Arial" w:hAnsi="Arial" w:cs="Arial"/>
          <w:sz w:val="22"/>
          <w:szCs w:val="22"/>
        </w:rPr>
        <w:t>,</w:t>
      </w:r>
      <w:r w:rsidRPr="00A877BC">
        <w:rPr>
          <w:rFonts w:ascii="Arial" w:hAnsi="Arial" w:cs="Arial"/>
          <w:i/>
          <w:sz w:val="22"/>
          <w:szCs w:val="22"/>
        </w:rPr>
        <w:t xml:space="preserve"> </w:t>
      </w:r>
      <w:r w:rsidRPr="00A877BC">
        <w:rPr>
          <w:rFonts w:ascii="Arial" w:hAnsi="Arial" w:cs="Arial"/>
          <w:sz w:val="22"/>
          <w:szCs w:val="22"/>
        </w:rPr>
        <w:t xml:space="preserve">die die </w:t>
      </w:r>
      <w:r w:rsidRPr="00A877BC">
        <w:rPr>
          <w:rFonts w:ascii="Arial" w:hAnsi="Arial" w:cs="Arial"/>
          <w:i/>
          <w:sz w:val="22"/>
          <w:szCs w:val="22"/>
        </w:rPr>
        <w:t>Probe</w:t>
      </w:r>
      <w:r w:rsidRPr="00A877BC">
        <w:rPr>
          <w:rFonts w:ascii="Arial" w:hAnsi="Arial" w:cs="Arial"/>
          <w:sz w:val="22"/>
          <w:szCs w:val="22"/>
        </w:rPr>
        <w:t xml:space="preserve">nahme veranlasst hat, eine erste Überprüfung durch, um festzustellen, ob: </w:t>
      </w:r>
    </w:p>
    <w:p w14:paraId="39DFFFB7" w14:textId="77777777" w:rsidR="00767F39" w:rsidRPr="00A877BC" w:rsidRDefault="00767F39">
      <w:pPr>
        <w:widowControl/>
        <w:ind w:left="720"/>
        <w:jc w:val="both"/>
        <w:rPr>
          <w:rFonts w:ascii="Arial" w:hAnsi="Arial" w:cs="Arial"/>
        </w:rPr>
      </w:pPr>
    </w:p>
    <w:p w14:paraId="6161D4A3" w14:textId="0D4E3234" w:rsidR="004A3F38" w:rsidRPr="00A877BC" w:rsidRDefault="00505CBB" w:rsidP="00505CBB">
      <w:pPr>
        <w:widowControl/>
        <w:tabs>
          <w:tab w:val="left" w:pos="720"/>
        </w:tabs>
        <w:ind w:left="2835" w:hanging="567"/>
        <w:jc w:val="both"/>
        <w:rPr>
          <w:rFonts w:ascii="Arial" w:hAnsi="Arial" w:cs="Arial"/>
        </w:rPr>
      </w:pPr>
      <w:r w:rsidRPr="00A877BC">
        <w:rPr>
          <w:rFonts w:ascii="Arial" w:hAnsi="Arial" w:cs="Arial"/>
          <w:sz w:val="22"/>
          <w:szCs w:val="22"/>
        </w:rPr>
        <w:t xml:space="preserve">(a) </w:t>
      </w:r>
      <w:r w:rsidRPr="00A877BC">
        <w:rPr>
          <w:rFonts w:ascii="Arial" w:hAnsi="Arial" w:cs="Arial"/>
          <w:sz w:val="22"/>
          <w:szCs w:val="22"/>
        </w:rPr>
        <w:tab/>
      </w:r>
      <w:r w:rsidR="00767F39" w:rsidRPr="00A877BC">
        <w:rPr>
          <w:rFonts w:ascii="Arial" w:hAnsi="Arial" w:cs="Arial"/>
          <w:sz w:val="22"/>
          <w:szCs w:val="22"/>
        </w:rPr>
        <w:t xml:space="preserve">eine gültige </w:t>
      </w:r>
      <w:r w:rsidR="00767F39" w:rsidRPr="00A877BC">
        <w:rPr>
          <w:rFonts w:ascii="Arial" w:hAnsi="Arial" w:cs="Arial"/>
          <w:i/>
          <w:sz w:val="22"/>
          <w:szCs w:val="22"/>
        </w:rPr>
        <w:t>Medizinische Ausnahmegenehmigung</w:t>
      </w:r>
      <w:r w:rsidR="00767F39" w:rsidRPr="00A877BC">
        <w:rPr>
          <w:rFonts w:ascii="Arial" w:hAnsi="Arial" w:cs="Arial"/>
          <w:sz w:val="22"/>
          <w:szCs w:val="22"/>
        </w:rPr>
        <w:t xml:space="preserve"> gemäß dem</w:t>
      </w:r>
      <w:r w:rsidR="000720B6" w:rsidRPr="00A877BC">
        <w:rPr>
          <w:rFonts w:ascii="Arial" w:hAnsi="Arial" w:cs="Arial"/>
          <w:i/>
          <w:sz w:val="22"/>
          <w:szCs w:val="22"/>
        </w:rPr>
        <w:t xml:space="preserve"> International Standard</w:t>
      </w:r>
      <w:r w:rsidR="009C2B4E" w:rsidRPr="00A877BC">
        <w:rPr>
          <w:rFonts w:ascii="Arial" w:hAnsi="Arial" w:cs="Arial"/>
          <w:sz w:val="22"/>
          <w:szCs w:val="22"/>
        </w:rPr>
        <w:t xml:space="preserve"> </w:t>
      </w:r>
      <w:r w:rsidR="00767F39" w:rsidRPr="00A877BC">
        <w:rPr>
          <w:rFonts w:ascii="Arial" w:hAnsi="Arial" w:cs="Arial"/>
          <w:sz w:val="22"/>
          <w:szCs w:val="22"/>
        </w:rPr>
        <w:t xml:space="preserve">for Therapeutic Use Exemptions und/oder dem Standard für </w:t>
      </w:r>
      <w:r w:rsidR="00767F39" w:rsidRPr="00A877BC">
        <w:rPr>
          <w:rFonts w:ascii="Arial" w:hAnsi="Arial" w:cs="Arial"/>
          <w:i/>
          <w:sz w:val="22"/>
          <w:szCs w:val="22"/>
        </w:rPr>
        <w:t>Medizinischen Ausnahmegenehmigungen</w:t>
      </w:r>
      <w:r w:rsidR="00767F39" w:rsidRPr="00A877BC">
        <w:rPr>
          <w:rFonts w:ascii="Arial" w:hAnsi="Arial" w:cs="Arial"/>
          <w:sz w:val="22"/>
          <w:szCs w:val="22"/>
        </w:rPr>
        <w:t xml:space="preserve"> bewilligt wurde oder bewilligt wird, oder </w:t>
      </w:r>
    </w:p>
    <w:p w14:paraId="01276429" w14:textId="77777777" w:rsidR="00767F39" w:rsidRPr="00A877BC" w:rsidRDefault="00767F39" w:rsidP="00505CBB">
      <w:pPr>
        <w:widowControl/>
        <w:ind w:left="2835" w:hanging="567"/>
        <w:rPr>
          <w:rFonts w:ascii="Arial" w:hAnsi="Arial" w:cs="Arial"/>
        </w:rPr>
      </w:pPr>
    </w:p>
    <w:p w14:paraId="5F3A1E6F" w14:textId="267E49C2" w:rsidR="00767F39" w:rsidRPr="00A877BC" w:rsidRDefault="00767F39" w:rsidP="00505CBB">
      <w:pPr>
        <w:widowControl/>
        <w:ind w:left="2835" w:hanging="567"/>
        <w:jc w:val="both"/>
        <w:rPr>
          <w:rFonts w:ascii="Arial" w:hAnsi="Arial" w:cs="Arial"/>
        </w:rPr>
      </w:pPr>
      <w:r w:rsidRPr="00A877BC">
        <w:rPr>
          <w:rFonts w:ascii="Arial" w:hAnsi="Arial" w:cs="Arial"/>
          <w:sz w:val="22"/>
          <w:szCs w:val="22"/>
        </w:rPr>
        <w:t xml:space="preserve">(b) </w:t>
      </w:r>
      <w:r w:rsidRPr="00A877BC">
        <w:rPr>
          <w:rFonts w:ascii="Arial" w:hAnsi="Arial" w:cs="Arial"/>
          <w:sz w:val="22"/>
          <w:szCs w:val="22"/>
        </w:rPr>
        <w:tab/>
        <w:t xml:space="preserve">ob eine offensichtliche Abweichung vom </w:t>
      </w:r>
      <w:r w:rsidR="000720B6" w:rsidRPr="00A877BC">
        <w:rPr>
          <w:rFonts w:ascii="Arial" w:hAnsi="Arial" w:cs="Arial"/>
          <w:i/>
          <w:iCs/>
          <w:sz w:val="22"/>
          <w:szCs w:val="22"/>
        </w:rPr>
        <w:t>Standard für Dopingkontrollen</w:t>
      </w:r>
      <w:r w:rsidRPr="00A877BC">
        <w:rPr>
          <w:rFonts w:ascii="Arial" w:hAnsi="Arial" w:cs="Arial"/>
          <w:sz w:val="22"/>
          <w:szCs w:val="22"/>
        </w:rPr>
        <w:t xml:space="preserve"> und Ermittlungen oder dem</w:t>
      </w:r>
      <w:r w:rsidR="000720B6" w:rsidRPr="00A877BC">
        <w:rPr>
          <w:rFonts w:ascii="Arial" w:hAnsi="Arial" w:cs="Arial"/>
          <w:i/>
          <w:sz w:val="22"/>
          <w:szCs w:val="22"/>
        </w:rPr>
        <w:t xml:space="preserve"> </w:t>
      </w:r>
      <w:r w:rsidR="000720B6" w:rsidRPr="00A877BC">
        <w:rPr>
          <w:rFonts w:ascii="Arial" w:hAnsi="Arial" w:cs="Arial"/>
          <w:i/>
          <w:iCs/>
          <w:sz w:val="22"/>
          <w:szCs w:val="22"/>
        </w:rPr>
        <w:t>International Standard</w:t>
      </w:r>
      <w:r w:rsidRPr="00A877BC">
        <w:rPr>
          <w:rFonts w:ascii="Arial" w:hAnsi="Arial" w:cs="Arial"/>
          <w:iCs/>
          <w:sz w:val="22"/>
          <w:szCs w:val="22"/>
        </w:rPr>
        <w:t xml:space="preserve"> </w:t>
      </w:r>
      <w:r w:rsidRPr="00A877BC">
        <w:rPr>
          <w:rFonts w:ascii="Arial" w:hAnsi="Arial" w:cs="Arial"/>
          <w:sz w:val="22"/>
          <w:szCs w:val="22"/>
        </w:rPr>
        <w:t xml:space="preserve">for Laboratories vorliegt, welche das </w:t>
      </w:r>
      <w:r w:rsidRPr="00A877BC">
        <w:rPr>
          <w:rFonts w:ascii="Arial" w:hAnsi="Arial" w:cs="Arial"/>
          <w:i/>
          <w:iCs/>
          <w:sz w:val="22"/>
          <w:szCs w:val="22"/>
        </w:rPr>
        <w:t>Atypische Analyseergebnis</w:t>
      </w:r>
      <w:r w:rsidRPr="00A877BC">
        <w:rPr>
          <w:rFonts w:ascii="Arial" w:hAnsi="Arial" w:cs="Arial"/>
          <w:iCs/>
          <w:sz w:val="22"/>
          <w:szCs w:val="22"/>
        </w:rPr>
        <w:t xml:space="preserve"> </w:t>
      </w:r>
      <w:r w:rsidRPr="00A877BC">
        <w:rPr>
          <w:rFonts w:ascii="Arial" w:hAnsi="Arial" w:cs="Arial"/>
          <w:sz w:val="22"/>
          <w:szCs w:val="22"/>
        </w:rPr>
        <w:t>verursacht hat.</w:t>
      </w:r>
      <w:r w:rsidRPr="00A877BC">
        <w:rPr>
          <w:rFonts w:ascii="Arial" w:hAnsi="Arial" w:cs="Arial"/>
          <w:iCs/>
          <w:sz w:val="22"/>
          <w:szCs w:val="22"/>
        </w:rPr>
        <w:t xml:space="preserve"> </w:t>
      </w:r>
    </w:p>
    <w:p w14:paraId="53AE623D" w14:textId="77777777" w:rsidR="00767F39" w:rsidRPr="00A877BC" w:rsidRDefault="00767F39">
      <w:pPr>
        <w:widowControl/>
        <w:ind w:left="2808"/>
        <w:jc w:val="both"/>
        <w:rPr>
          <w:rFonts w:ascii="Arial" w:hAnsi="Arial" w:cs="Arial"/>
        </w:rPr>
      </w:pPr>
    </w:p>
    <w:p w14:paraId="63FBA243" w14:textId="6FA9247D" w:rsidR="00767F39" w:rsidRPr="00A877BC" w:rsidRDefault="00767F39">
      <w:pPr>
        <w:widowControl/>
        <w:ind w:left="2268"/>
        <w:jc w:val="both"/>
        <w:rPr>
          <w:rFonts w:ascii="Arial" w:hAnsi="Arial" w:cs="Arial"/>
        </w:rPr>
      </w:pPr>
      <w:r w:rsidRPr="00A877BC">
        <w:rPr>
          <w:rFonts w:ascii="Arial" w:hAnsi="Arial" w:cs="Arial"/>
          <w:sz w:val="22"/>
        </w:rPr>
        <w:t xml:space="preserve">Diese erste Überprüfung sollte spätestens sieben </w:t>
      </w:r>
      <w:r w:rsidRPr="00A877BC">
        <w:rPr>
          <w:rFonts w:ascii="Arial" w:hAnsi="Arial" w:cs="Arial"/>
          <w:i/>
          <w:sz w:val="22"/>
        </w:rPr>
        <w:t>Werktage</w:t>
      </w:r>
      <w:r w:rsidRPr="00A877BC">
        <w:rPr>
          <w:rFonts w:ascii="Arial" w:hAnsi="Arial" w:cs="Arial"/>
          <w:sz w:val="22"/>
        </w:rPr>
        <w:t xml:space="preserve"> nach Erhalt des Analyseberichts abgeschlossen sein.</w:t>
      </w:r>
      <w:r w:rsidR="006D13CC" w:rsidRPr="00A877BC">
        <w:rPr>
          <w:rFonts w:ascii="Arial" w:hAnsi="Arial" w:cs="Arial"/>
          <w:sz w:val="22"/>
        </w:rPr>
        <w:t xml:space="preserve"> Wenn die erste Überprüfung des </w:t>
      </w:r>
      <w:r w:rsidR="006D13CC" w:rsidRPr="00A877BC">
        <w:rPr>
          <w:rFonts w:ascii="Arial" w:hAnsi="Arial" w:cs="Arial"/>
          <w:i/>
          <w:sz w:val="22"/>
        </w:rPr>
        <w:t>Atypischen Analyseergebnisses</w:t>
      </w:r>
      <w:r w:rsidR="006D13CC" w:rsidRPr="00A877BC">
        <w:rPr>
          <w:rFonts w:ascii="Arial" w:hAnsi="Arial" w:cs="Arial"/>
          <w:sz w:val="22"/>
        </w:rPr>
        <w:t xml:space="preserve"> gemäß Art. 7.3.1. ergibt, dass eine gültige </w:t>
      </w:r>
      <w:r w:rsidR="006D13CC" w:rsidRPr="00A877BC">
        <w:rPr>
          <w:rFonts w:ascii="Arial" w:hAnsi="Arial" w:cs="Arial"/>
          <w:i/>
          <w:sz w:val="22"/>
        </w:rPr>
        <w:t>Medizinische Ausnahmegenehmigung</w:t>
      </w:r>
      <w:r w:rsidR="006D13CC" w:rsidRPr="00A877BC">
        <w:rPr>
          <w:rFonts w:ascii="Arial" w:hAnsi="Arial" w:cs="Arial"/>
          <w:sz w:val="22"/>
        </w:rPr>
        <w:t xml:space="preserve"> oder eine Abweichung vom </w:t>
      </w:r>
      <w:r w:rsidR="000720B6" w:rsidRPr="00A877BC">
        <w:rPr>
          <w:rFonts w:ascii="Arial" w:hAnsi="Arial" w:cs="Arial"/>
          <w:i/>
          <w:sz w:val="22"/>
        </w:rPr>
        <w:t>Standard für Dopingkontrollen</w:t>
      </w:r>
      <w:r w:rsidR="006D13CC" w:rsidRPr="00A877BC">
        <w:rPr>
          <w:rFonts w:ascii="Arial" w:hAnsi="Arial" w:cs="Arial"/>
          <w:sz w:val="22"/>
        </w:rPr>
        <w:t xml:space="preserve"> und </w:t>
      </w:r>
      <w:r w:rsidR="006D13CC" w:rsidRPr="00A877BC">
        <w:rPr>
          <w:rFonts w:ascii="Arial" w:hAnsi="Arial" w:cs="Arial"/>
          <w:sz w:val="22"/>
        </w:rPr>
        <w:lastRenderedPageBreak/>
        <w:t>Ermittlungen oder dem</w:t>
      </w:r>
      <w:r w:rsidR="000720B6" w:rsidRPr="00A877BC">
        <w:rPr>
          <w:rFonts w:ascii="Arial" w:hAnsi="Arial" w:cs="Arial"/>
          <w:i/>
          <w:sz w:val="22"/>
        </w:rPr>
        <w:t xml:space="preserve"> International Standard</w:t>
      </w:r>
      <w:r w:rsidR="006D13CC" w:rsidRPr="00A877BC">
        <w:rPr>
          <w:rFonts w:ascii="Arial" w:hAnsi="Arial" w:cs="Arial"/>
          <w:sz w:val="22"/>
        </w:rPr>
        <w:t xml:space="preserve"> for Laboratories vorliegt, die das </w:t>
      </w:r>
      <w:r w:rsidR="006D13CC" w:rsidRPr="00A877BC">
        <w:rPr>
          <w:rFonts w:ascii="Arial" w:hAnsi="Arial" w:cs="Arial"/>
          <w:i/>
          <w:sz w:val="22"/>
        </w:rPr>
        <w:t>Atypische Analyseergebnis</w:t>
      </w:r>
      <w:r w:rsidR="006D13CC" w:rsidRPr="00A877BC">
        <w:rPr>
          <w:rFonts w:ascii="Arial" w:hAnsi="Arial" w:cs="Arial"/>
          <w:sz w:val="22"/>
        </w:rPr>
        <w:t xml:space="preserve"> verursacht hat, gilt die Kontrolle als negativ. In diesem Fall informiert die </w:t>
      </w:r>
      <w:r w:rsidR="000720B6" w:rsidRPr="00A877BC">
        <w:rPr>
          <w:rFonts w:ascii="Arial" w:hAnsi="Arial" w:cs="Arial"/>
          <w:i/>
          <w:sz w:val="22"/>
        </w:rPr>
        <w:t>NADA</w:t>
      </w:r>
      <w:r w:rsidR="006D13CC" w:rsidRPr="00A877BC">
        <w:rPr>
          <w:rFonts w:ascii="Arial" w:hAnsi="Arial" w:cs="Arial"/>
          <w:sz w:val="22"/>
        </w:rPr>
        <w:t xml:space="preserve"> den </w:t>
      </w:r>
      <w:r w:rsidR="006D13CC" w:rsidRPr="00A877BC">
        <w:rPr>
          <w:rFonts w:ascii="Arial" w:hAnsi="Arial" w:cs="Arial"/>
          <w:i/>
          <w:sz w:val="22"/>
        </w:rPr>
        <w:t>Athleten</w:t>
      </w:r>
      <w:r w:rsidR="006D13CC" w:rsidRPr="00A877BC">
        <w:rPr>
          <w:rFonts w:ascii="Arial" w:hAnsi="Arial" w:cs="Arial"/>
          <w:sz w:val="22"/>
        </w:rPr>
        <w:t xml:space="preserve">, den </w:t>
      </w:r>
      <w:r w:rsidR="000B6CC9" w:rsidRPr="00A877BC">
        <w:rPr>
          <w:rFonts w:ascii="Arial" w:hAnsi="Arial" w:cs="Arial"/>
          <w:sz w:val="22"/>
        </w:rPr>
        <w:t>i</w:t>
      </w:r>
      <w:r w:rsidR="006D13CC" w:rsidRPr="00A877BC">
        <w:rPr>
          <w:rFonts w:ascii="Arial" w:hAnsi="Arial" w:cs="Arial"/>
          <w:sz w:val="22"/>
        </w:rPr>
        <w:t xml:space="preserve">nternationalen </w:t>
      </w:r>
      <w:r w:rsidR="000B6CC9" w:rsidRPr="00A877BC">
        <w:rPr>
          <w:rFonts w:ascii="Arial" w:hAnsi="Arial" w:cs="Arial"/>
          <w:sz w:val="22"/>
        </w:rPr>
        <w:t>Sportfachverband</w:t>
      </w:r>
      <w:r w:rsidR="000B6CC9" w:rsidRPr="00A877BC">
        <w:rPr>
          <w:rFonts w:ascii="Arial" w:hAnsi="Arial" w:cs="Arial"/>
          <w:b/>
          <w:sz w:val="22"/>
        </w:rPr>
        <w:t xml:space="preserve"> </w:t>
      </w:r>
      <w:r w:rsidR="006D13CC" w:rsidRPr="00A877BC">
        <w:rPr>
          <w:rFonts w:ascii="Arial" w:hAnsi="Arial" w:cs="Arial"/>
          <w:sz w:val="22"/>
        </w:rPr>
        <w:t xml:space="preserve">und den </w:t>
      </w:r>
      <w:r w:rsidR="006D13CC" w:rsidRPr="00A877BC">
        <w:rPr>
          <w:rFonts w:ascii="Arial" w:hAnsi="Arial" w:cs="Arial"/>
          <w:b/>
          <w:sz w:val="22"/>
        </w:rPr>
        <w:t>…[nationalen Sportfachverband]</w:t>
      </w:r>
      <w:r w:rsidR="006D13CC" w:rsidRPr="00A877BC">
        <w:rPr>
          <w:rFonts w:ascii="Arial" w:hAnsi="Arial" w:cs="Arial"/>
          <w:sz w:val="22"/>
        </w:rPr>
        <w:t xml:space="preserve"> sowie die </w:t>
      </w:r>
      <w:r w:rsidR="006D13CC" w:rsidRPr="00A877BC">
        <w:rPr>
          <w:rFonts w:ascii="Arial" w:hAnsi="Arial" w:cs="Arial"/>
          <w:i/>
          <w:sz w:val="22"/>
        </w:rPr>
        <w:t>WADA</w:t>
      </w:r>
      <w:r w:rsidR="006D13CC" w:rsidRPr="00A877BC">
        <w:rPr>
          <w:rFonts w:ascii="Arial" w:hAnsi="Arial" w:cs="Arial"/>
          <w:sz w:val="22"/>
        </w:rPr>
        <w:t>.</w:t>
      </w:r>
    </w:p>
    <w:p w14:paraId="478CD7F4" w14:textId="77777777" w:rsidR="00767F39" w:rsidRPr="00A877BC" w:rsidRDefault="00767F39">
      <w:pPr>
        <w:widowControl/>
        <w:ind w:left="720"/>
        <w:jc w:val="both"/>
        <w:rPr>
          <w:rFonts w:ascii="Arial" w:hAnsi="Arial" w:cs="Arial"/>
        </w:rPr>
      </w:pPr>
    </w:p>
    <w:p w14:paraId="01458FE6" w14:textId="1CC8E472" w:rsidR="00857BC2" w:rsidRPr="00A877BC" w:rsidRDefault="00767F39" w:rsidP="00505CBB">
      <w:pPr>
        <w:widowControl/>
        <w:ind w:left="2268" w:hanging="850"/>
        <w:jc w:val="both"/>
        <w:rPr>
          <w:rFonts w:ascii="Arial" w:hAnsi="Arial" w:cs="Arial"/>
          <w:sz w:val="22"/>
          <w:szCs w:val="22"/>
        </w:rPr>
      </w:pPr>
      <w:r w:rsidRPr="00A877BC">
        <w:rPr>
          <w:rFonts w:ascii="Arial" w:hAnsi="Arial" w:cs="Arial"/>
          <w:sz w:val="22"/>
          <w:szCs w:val="22"/>
        </w:rPr>
        <w:t>7.3.2</w:t>
      </w:r>
      <w:r w:rsidR="00094962"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Hat diese erste Überprüfung ergeben, dass weder eine gültige</w:t>
      </w:r>
      <w:r w:rsidR="009F1FDD" w:rsidRPr="00A877BC">
        <w:rPr>
          <w:rFonts w:ascii="Arial" w:hAnsi="Arial" w:cs="Arial"/>
          <w:sz w:val="22"/>
          <w:szCs w:val="22"/>
        </w:rPr>
        <w:t xml:space="preserve"> </w:t>
      </w:r>
      <w:r w:rsidRPr="00A877BC">
        <w:rPr>
          <w:rFonts w:ascii="Arial" w:hAnsi="Arial" w:cs="Arial"/>
          <w:i/>
          <w:sz w:val="22"/>
          <w:szCs w:val="22"/>
        </w:rPr>
        <w:t>Medizinische Ausnahmegenehmigung</w:t>
      </w:r>
      <w:r w:rsidRPr="00A877BC">
        <w:rPr>
          <w:rFonts w:ascii="Arial" w:hAnsi="Arial" w:cs="Arial"/>
          <w:sz w:val="22"/>
          <w:szCs w:val="22"/>
        </w:rPr>
        <w:t xml:space="preserve"> noch eine Abweichung</w:t>
      </w:r>
      <w:r w:rsidR="00214131" w:rsidRPr="00A877BC">
        <w:rPr>
          <w:rFonts w:ascii="Arial" w:hAnsi="Arial" w:cs="Arial"/>
          <w:sz w:val="22"/>
          <w:szCs w:val="22"/>
        </w:rPr>
        <w:t xml:space="preserve"> vom </w:t>
      </w:r>
      <w:r w:rsidR="000720B6" w:rsidRPr="00A877BC">
        <w:rPr>
          <w:rFonts w:ascii="Arial" w:hAnsi="Arial" w:cs="Arial"/>
          <w:i/>
          <w:sz w:val="22"/>
          <w:szCs w:val="22"/>
        </w:rPr>
        <w:t>Standard für Dopingkontrollen</w:t>
      </w:r>
      <w:r w:rsidR="00214131" w:rsidRPr="00A877BC">
        <w:rPr>
          <w:rFonts w:ascii="Arial" w:hAnsi="Arial" w:cs="Arial"/>
          <w:sz w:val="22"/>
          <w:szCs w:val="22"/>
        </w:rPr>
        <w:t xml:space="preserve"> und Ermittlungen oder dem</w:t>
      </w:r>
      <w:r w:rsidR="000720B6" w:rsidRPr="00A877BC">
        <w:rPr>
          <w:rFonts w:ascii="Arial" w:hAnsi="Arial" w:cs="Arial"/>
          <w:i/>
          <w:sz w:val="22"/>
          <w:szCs w:val="22"/>
        </w:rPr>
        <w:t xml:space="preserve"> International Standard</w:t>
      </w:r>
      <w:r w:rsidR="00214131" w:rsidRPr="00A877BC">
        <w:rPr>
          <w:rFonts w:ascii="Arial" w:hAnsi="Arial" w:cs="Arial"/>
          <w:sz w:val="22"/>
          <w:szCs w:val="22"/>
        </w:rPr>
        <w:t xml:space="preserve"> for Laboratories</w:t>
      </w:r>
      <w:r w:rsidRPr="00A877BC">
        <w:rPr>
          <w:rFonts w:ascii="Arial" w:hAnsi="Arial" w:cs="Arial"/>
          <w:sz w:val="22"/>
          <w:szCs w:val="22"/>
        </w:rPr>
        <w:t xml:space="preserve">, die das </w:t>
      </w:r>
      <w:r w:rsidRPr="00A877BC">
        <w:rPr>
          <w:rFonts w:ascii="Arial" w:hAnsi="Arial" w:cs="Arial"/>
          <w:i/>
          <w:sz w:val="22"/>
          <w:szCs w:val="22"/>
        </w:rPr>
        <w:t>A</w:t>
      </w:r>
      <w:r w:rsidRPr="00A877BC">
        <w:rPr>
          <w:rFonts w:ascii="Arial" w:hAnsi="Arial" w:cs="Arial"/>
          <w:i/>
          <w:iCs/>
          <w:sz w:val="22"/>
          <w:szCs w:val="22"/>
        </w:rPr>
        <w:t>typische Analyseergebnis</w:t>
      </w:r>
      <w:r w:rsidRPr="00A877BC">
        <w:rPr>
          <w:rFonts w:ascii="Arial" w:hAnsi="Arial" w:cs="Arial"/>
          <w:iCs/>
          <w:sz w:val="22"/>
          <w:szCs w:val="22"/>
        </w:rPr>
        <w:t xml:space="preserve"> </w:t>
      </w:r>
      <w:r w:rsidRPr="00A877BC">
        <w:rPr>
          <w:rFonts w:ascii="Arial" w:hAnsi="Arial" w:cs="Arial"/>
          <w:sz w:val="22"/>
          <w:szCs w:val="22"/>
        </w:rPr>
        <w:t xml:space="preserve">verursachte, vorliegt, so veranlasst die </w:t>
      </w:r>
      <w:r w:rsidR="000720B6" w:rsidRPr="00A877BC">
        <w:rPr>
          <w:rFonts w:ascii="Arial" w:hAnsi="Arial" w:cs="Arial"/>
          <w:i/>
          <w:sz w:val="22"/>
          <w:szCs w:val="22"/>
        </w:rPr>
        <w:t>NADA</w:t>
      </w:r>
      <w:r w:rsidRPr="00A877BC">
        <w:rPr>
          <w:rFonts w:ascii="Arial" w:hAnsi="Arial" w:cs="Arial"/>
          <w:sz w:val="22"/>
          <w:szCs w:val="22"/>
        </w:rPr>
        <w:t xml:space="preserve"> oder die </w:t>
      </w:r>
      <w:r w:rsidRPr="00A877BC">
        <w:rPr>
          <w:rFonts w:ascii="Arial" w:hAnsi="Arial" w:cs="Arial"/>
          <w:i/>
          <w:iCs/>
          <w:sz w:val="22"/>
          <w:szCs w:val="22"/>
        </w:rPr>
        <w:t>Anti-Doping-Organisation</w:t>
      </w:r>
      <w:r w:rsidRPr="00A877BC">
        <w:rPr>
          <w:rFonts w:ascii="Arial" w:hAnsi="Arial" w:cs="Arial"/>
          <w:sz w:val="22"/>
          <w:szCs w:val="22"/>
        </w:rPr>
        <w:t>,</w:t>
      </w:r>
      <w:r w:rsidRPr="00A877BC">
        <w:rPr>
          <w:rFonts w:ascii="Arial" w:hAnsi="Arial" w:cs="Arial"/>
          <w:i/>
          <w:sz w:val="22"/>
          <w:szCs w:val="22"/>
        </w:rPr>
        <w:t xml:space="preserve"> </w:t>
      </w:r>
      <w:r w:rsidRPr="00A877BC">
        <w:rPr>
          <w:rFonts w:ascii="Arial" w:hAnsi="Arial" w:cs="Arial"/>
          <w:sz w:val="22"/>
          <w:szCs w:val="22"/>
        </w:rPr>
        <w:t xml:space="preserve">die die </w:t>
      </w:r>
      <w:r w:rsidRPr="00A877BC">
        <w:rPr>
          <w:rFonts w:ascii="Arial" w:hAnsi="Arial" w:cs="Arial"/>
          <w:i/>
          <w:sz w:val="22"/>
          <w:szCs w:val="22"/>
        </w:rPr>
        <w:t>Probe</w:t>
      </w:r>
      <w:r w:rsidRPr="00A877BC">
        <w:rPr>
          <w:rFonts w:ascii="Arial" w:hAnsi="Arial" w:cs="Arial"/>
          <w:sz w:val="22"/>
          <w:szCs w:val="22"/>
        </w:rPr>
        <w:t>nahme veranlasst hat,</w:t>
      </w:r>
      <w:r w:rsidRPr="00A877BC">
        <w:rPr>
          <w:rFonts w:ascii="Arial" w:hAnsi="Arial" w:cs="Arial"/>
          <w:iCs/>
          <w:sz w:val="22"/>
          <w:szCs w:val="22"/>
        </w:rPr>
        <w:t xml:space="preserve"> </w:t>
      </w:r>
      <w:r w:rsidRPr="00A877BC">
        <w:rPr>
          <w:rFonts w:ascii="Arial" w:hAnsi="Arial" w:cs="Arial"/>
          <w:sz w:val="22"/>
          <w:szCs w:val="22"/>
        </w:rPr>
        <w:t xml:space="preserve">die erforderlichen weiteren Untersuchungen. </w:t>
      </w:r>
    </w:p>
    <w:p w14:paraId="64AE1F61" w14:textId="77777777" w:rsidR="00767F39" w:rsidRPr="00A877BC" w:rsidRDefault="00767F39" w:rsidP="00505CBB">
      <w:pPr>
        <w:widowControl/>
        <w:ind w:left="2268" w:hanging="850"/>
        <w:jc w:val="both"/>
        <w:rPr>
          <w:rFonts w:ascii="Arial" w:hAnsi="Arial" w:cs="Arial"/>
        </w:rPr>
      </w:pPr>
      <w:r w:rsidRPr="00A877BC">
        <w:rPr>
          <w:rFonts w:ascii="Arial" w:hAnsi="Arial" w:cs="Arial"/>
          <w:sz w:val="22"/>
          <w:szCs w:val="22"/>
        </w:rPr>
        <w:t xml:space="preserve"> </w:t>
      </w:r>
    </w:p>
    <w:p w14:paraId="70F4E316" w14:textId="77777777" w:rsidR="00D76266" w:rsidRPr="00A877BC" w:rsidRDefault="00505CBB" w:rsidP="00505CBB">
      <w:pPr>
        <w:widowControl/>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Ergeben die weiteren Untersuchungen, dass das </w:t>
      </w:r>
      <w:r w:rsidR="00767F39" w:rsidRPr="00A877BC">
        <w:rPr>
          <w:rFonts w:ascii="Arial" w:hAnsi="Arial" w:cs="Arial"/>
          <w:i/>
          <w:iCs/>
          <w:sz w:val="22"/>
          <w:szCs w:val="22"/>
        </w:rPr>
        <w:t>Atypische Analyseergebnis</w:t>
      </w:r>
      <w:r w:rsidR="00767F39" w:rsidRPr="00A877BC">
        <w:rPr>
          <w:rFonts w:ascii="Arial" w:hAnsi="Arial" w:cs="Arial"/>
          <w:iCs/>
          <w:sz w:val="22"/>
          <w:szCs w:val="22"/>
        </w:rPr>
        <w:t xml:space="preserve"> ein</w:t>
      </w:r>
      <w:r w:rsidR="00767F39" w:rsidRPr="00A877BC">
        <w:rPr>
          <w:rFonts w:ascii="Arial" w:hAnsi="Arial" w:cs="Arial"/>
          <w:sz w:val="22"/>
          <w:szCs w:val="22"/>
        </w:rPr>
        <w:t xml:space="preserve"> </w:t>
      </w:r>
      <w:r w:rsidR="00767F39" w:rsidRPr="00A877BC">
        <w:rPr>
          <w:rFonts w:ascii="Arial" w:hAnsi="Arial" w:cs="Arial"/>
          <w:i/>
          <w:iCs/>
          <w:sz w:val="22"/>
          <w:szCs w:val="22"/>
        </w:rPr>
        <w:t>Von der Norm abweichendes Analyseergebnis</w:t>
      </w:r>
      <w:r w:rsidR="00767F39" w:rsidRPr="00A877BC">
        <w:rPr>
          <w:rFonts w:ascii="Arial" w:hAnsi="Arial" w:cs="Arial"/>
          <w:iCs/>
          <w:sz w:val="22"/>
          <w:szCs w:val="22"/>
        </w:rPr>
        <w:t xml:space="preserve"> </w:t>
      </w:r>
      <w:r w:rsidR="00767F39" w:rsidRPr="00A877BC">
        <w:rPr>
          <w:rFonts w:ascii="Arial" w:hAnsi="Arial" w:cs="Arial"/>
          <w:sz w:val="22"/>
          <w:szCs w:val="22"/>
        </w:rPr>
        <w:t>darstellt, so ist entsprechend Artikel 7.</w:t>
      </w:r>
      <w:r w:rsidR="007209C1" w:rsidRPr="00A877BC">
        <w:rPr>
          <w:rFonts w:ascii="Arial" w:hAnsi="Arial" w:cs="Arial"/>
          <w:sz w:val="22"/>
          <w:szCs w:val="22"/>
        </w:rPr>
        <w:t>2</w:t>
      </w:r>
      <w:r w:rsidR="00767F39" w:rsidRPr="00A877BC">
        <w:rPr>
          <w:rFonts w:ascii="Arial" w:hAnsi="Arial" w:cs="Arial"/>
          <w:sz w:val="22"/>
          <w:szCs w:val="22"/>
        </w:rPr>
        <w:t xml:space="preserve"> zu verfahren. </w:t>
      </w:r>
    </w:p>
    <w:p w14:paraId="33F728FB" w14:textId="77777777" w:rsidR="00D76266" w:rsidRPr="00A877BC" w:rsidRDefault="00D76266" w:rsidP="00505CBB">
      <w:pPr>
        <w:widowControl/>
        <w:ind w:left="2268" w:hanging="850"/>
        <w:jc w:val="both"/>
        <w:rPr>
          <w:rFonts w:ascii="Arial" w:hAnsi="Arial" w:cs="Arial"/>
          <w:sz w:val="22"/>
          <w:szCs w:val="22"/>
        </w:rPr>
      </w:pPr>
    </w:p>
    <w:p w14:paraId="6550D567" w14:textId="5E5B1331" w:rsidR="00214131" w:rsidRPr="00A877BC" w:rsidRDefault="009C2B4E" w:rsidP="00D76266">
      <w:pPr>
        <w:widowControl/>
        <w:ind w:left="2268"/>
        <w:jc w:val="both"/>
        <w:rPr>
          <w:rFonts w:ascii="Arial" w:hAnsi="Arial" w:cs="Arial"/>
          <w:sz w:val="22"/>
          <w:szCs w:val="22"/>
        </w:rPr>
      </w:pPr>
      <w:r w:rsidRPr="00A877BC">
        <w:rPr>
          <w:rFonts w:ascii="Arial" w:hAnsi="Arial" w:cs="Arial"/>
          <w:sz w:val="22"/>
          <w:szCs w:val="22"/>
        </w:rPr>
        <w:t xml:space="preserve">Ergibt das </w:t>
      </w:r>
      <w:r w:rsidRPr="00A877BC">
        <w:rPr>
          <w:rFonts w:ascii="Arial" w:hAnsi="Arial" w:cs="Arial"/>
          <w:i/>
          <w:sz w:val="22"/>
          <w:szCs w:val="22"/>
        </w:rPr>
        <w:t>Atypische Analyseergebnis</w:t>
      </w:r>
      <w:r w:rsidRPr="00A877BC">
        <w:rPr>
          <w:rFonts w:ascii="Arial" w:hAnsi="Arial" w:cs="Arial"/>
          <w:sz w:val="22"/>
          <w:szCs w:val="22"/>
        </w:rPr>
        <w:t xml:space="preserve"> kein Von der Norm abweichendes Analyseergebnis, informiert die </w:t>
      </w:r>
      <w:r w:rsidR="000720B6" w:rsidRPr="00A877BC">
        <w:rPr>
          <w:rFonts w:ascii="Arial" w:hAnsi="Arial" w:cs="Arial"/>
          <w:i/>
          <w:sz w:val="22"/>
          <w:szCs w:val="22"/>
        </w:rPr>
        <w:t>NADA</w:t>
      </w:r>
      <w:r w:rsidRPr="00A877BC">
        <w:rPr>
          <w:rFonts w:ascii="Arial" w:hAnsi="Arial" w:cs="Arial"/>
          <w:sz w:val="22"/>
          <w:szCs w:val="22"/>
        </w:rPr>
        <w:t xml:space="preserve"> den </w:t>
      </w:r>
      <w:r w:rsidRPr="00A877BC">
        <w:rPr>
          <w:rFonts w:ascii="Arial" w:hAnsi="Arial" w:cs="Arial"/>
          <w:i/>
          <w:sz w:val="22"/>
          <w:szCs w:val="22"/>
        </w:rPr>
        <w:t>Athleten</w:t>
      </w:r>
      <w:r w:rsidRPr="00A877BC">
        <w:rPr>
          <w:rFonts w:ascii="Arial" w:hAnsi="Arial" w:cs="Arial"/>
          <w:sz w:val="22"/>
          <w:szCs w:val="22"/>
        </w:rPr>
        <w:t xml:space="preserve">, </w:t>
      </w:r>
      <w:r w:rsidR="00693E79" w:rsidRPr="00A877BC">
        <w:rPr>
          <w:rFonts w:ascii="Arial" w:hAnsi="Arial" w:cs="Arial"/>
          <w:b/>
          <w:sz w:val="22"/>
          <w:szCs w:val="22"/>
        </w:rPr>
        <w:t>…[den nationalen Sportfachverband],</w:t>
      </w:r>
      <w:r w:rsidR="00693E79" w:rsidRPr="00A877BC">
        <w:rPr>
          <w:rFonts w:ascii="Arial" w:hAnsi="Arial" w:cs="Arial"/>
          <w:sz w:val="22"/>
          <w:szCs w:val="22"/>
        </w:rPr>
        <w:t xml:space="preserve"> </w:t>
      </w:r>
      <w:r w:rsidRPr="00A877BC">
        <w:rPr>
          <w:rFonts w:ascii="Arial" w:hAnsi="Arial" w:cs="Arial"/>
          <w:sz w:val="22"/>
          <w:szCs w:val="22"/>
        </w:rPr>
        <w:t>den i</w:t>
      </w:r>
      <w:r w:rsidR="000B6CC9" w:rsidRPr="00A877BC">
        <w:rPr>
          <w:rFonts w:ascii="Arial" w:hAnsi="Arial" w:cs="Arial"/>
          <w:sz w:val="22"/>
          <w:szCs w:val="22"/>
        </w:rPr>
        <w:t>nternationalen Sportfachverband</w:t>
      </w:r>
      <w:r w:rsidR="00C42FEB" w:rsidRPr="00A877BC">
        <w:rPr>
          <w:rFonts w:ascii="Arial" w:hAnsi="Arial" w:cs="Arial"/>
          <w:b/>
          <w:sz w:val="22"/>
          <w:szCs w:val="22"/>
        </w:rPr>
        <w:t xml:space="preserve"> </w:t>
      </w:r>
      <w:r w:rsidRPr="00A877BC">
        <w:rPr>
          <w:rFonts w:ascii="Arial" w:hAnsi="Arial" w:cs="Arial"/>
          <w:sz w:val="22"/>
          <w:szCs w:val="22"/>
        </w:rPr>
        <w:t xml:space="preserve">und die </w:t>
      </w:r>
      <w:r w:rsidRPr="00A877BC">
        <w:rPr>
          <w:rFonts w:ascii="Arial" w:hAnsi="Arial" w:cs="Arial"/>
          <w:i/>
          <w:sz w:val="22"/>
          <w:szCs w:val="22"/>
        </w:rPr>
        <w:t>WADA</w:t>
      </w:r>
      <w:r w:rsidRPr="00A877BC">
        <w:rPr>
          <w:rFonts w:ascii="Arial" w:hAnsi="Arial" w:cs="Arial"/>
          <w:sz w:val="22"/>
          <w:szCs w:val="22"/>
        </w:rPr>
        <w:t xml:space="preserve"> entsprechend.</w:t>
      </w:r>
    </w:p>
    <w:p w14:paraId="3FA186A7" w14:textId="77777777" w:rsidR="00767F39" w:rsidRPr="00A877BC" w:rsidRDefault="00767F39" w:rsidP="00505CBB">
      <w:pPr>
        <w:widowControl/>
        <w:ind w:left="2268" w:hanging="850"/>
        <w:jc w:val="both"/>
        <w:rPr>
          <w:rFonts w:ascii="Arial" w:hAnsi="Arial" w:cs="Arial"/>
        </w:rPr>
      </w:pPr>
    </w:p>
    <w:p w14:paraId="32B7819F" w14:textId="61F0A787" w:rsidR="00767F39" w:rsidRPr="00A877BC" w:rsidRDefault="00767F39" w:rsidP="00505CBB">
      <w:pPr>
        <w:widowControl/>
        <w:tabs>
          <w:tab w:val="left" w:pos="4111"/>
        </w:tabs>
        <w:ind w:left="2268" w:hanging="850"/>
        <w:jc w:val="both"/>
        <w:rPr>
          <w:rFonts w:ascii="Arial" w:hAnsi="Arial" w:cs="Arial"/>
        </w:rPr>
      </w:pPr>
      <w:r w:rsidRPr="00A877BC">
        <w:rPr>
          <w:rFonts w:ascii="Arial" w:hAnsi="Arial" w:cs="Arial"/>
          <w:sz w:val="22"/>
          <w:szCs w:val="22"/>
        </w:rPr>
        <w:t>7.3.3</w:t>
      </w:r>
      <w:r w:rsidR="00094962"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 xml:space="preserve">Die </w:t>
      </w:r>
      <w:r w:rsidR="000720B6" w:rsidRPr="00A877BC">
        <w:rPr>
          <w:rFonts w:ascii="Arial" w:hAnsi="Arial" w:cs="Arial"/>
          <w:i/>
          <w:sz w:val="22"/>
          <w:szCs w:val="22"/>
        </w:rPr>
        <w:t>NADA</w:t>
      </w:r>
      <w:r w:rsidRPr="00A877BC">
        <w:rPr>
          <w:rFonts w:ascii="Arial" w:hAnsi="Arial" w:cs="Arial"/>
          <w:sz w:val="22"/>
          <w:szCs w:val="22"/>
        </w:rPr>
        <w:t xml:space="preserve"> meldet ein </w:t>
      </w:r>
      <w:r w:rsidRPr="00A877BC">
        <w:rPr>
          <w:rFonts w:ascii="Arial" w:hAnsi="Arial" w:cs="Arial"/>
          <w:i/>
          <w:sz w:val="22"/>
          <w:szCs w:val="22"/>
        </w:rPr>
        <w:t>Atypisches</w:t>
      </w:r>
      <w:r w:rsidRPr="00A877BC">
        <w:rPr>
          <w:rFonts w:ascii="Arial" w:hAnsi="Arial" w:cs="Arial"/>
          <w:i/>
          <w:iCs/>
          <w:sz w:val="22"/>
          <w:szCs w:val="22"/>
        </w:rPr>
        <w:t xml:space="preserve"> Analyseergebnis</w:t>
      </w:r>
      <w:r w:rsidRPr="00A877BC">
        <w:rPr>
          <w:rFonts w:ascii="Arial" w:hAnsi="Arial" w:cs="Arial"/>
          <w:iCs/>
          <w:sz w:val="22"/>
          <w:szCs w:val="22"/>
        </w:rPr>
        <w:t xml:space="preserve"> grundsätzlich </w:t>
      </w:r>
      <w:r w:rsidRPr="00A877BC">
        <w:rPr>
          <w:rFonts w:ascii="Arial" w:hAnsi="Arial" w:cs="Arial"/>
          <w:sz w:val="22"/>
          <w:szCs w:val="22"/>
        </w:rPr>
        <w:t xml:space="preserve">nicht vor Abschluss der weiteren Untersuchungen und vor dem Ergebnis, ob das </w:t>
      </w:r>
      <w:r w:rsidRPr="00A877BC">
        <w:rPr>
          <w:rFonts w:ascii="Arial" w:hAnsi="Arial" w:cs="Arial"/>
          <w:i/>
          <w:iCs/>
          <w:sz w:val="22"/>
          <w:szCs w:val="22"/>
        </w:rPr>
        <w:t>Atypische Analyseergebnis</w:t>
      </w:r>
      <w:r w:rsidRPr="00A877BC">
        <w:rPr>
          <w:rFonts w:ascii="Arial" w:hAnsi="Arial" w:cs="Arial"/>
          <w:iCs/>
          <w:sz w:val="22"/>
          <w:szCs w:val="22"/>
        </w:rPr>
        <w:t xml:space="preserve"> </w:t>
      </w:r>
      <w:r w:rsidRPr="00A877BC">
        <w:rPr>
          <w:rFonts w:ascii="Arial" w:hAnsi="Arial" w:cs="Arial"/>
          <w:sz w:val="22"/>
          <w:szCs w:val="22"/>
        </w:rPr>
        <w:t>ein V</w:t>
      </w:r>
      <w:r w:rsidRPr="00A877BC">
        <w:rPr>
          <w:rFonts w:ascii="Arial" w:hAnsi="Arial" w:cs="Arial"/>
          <w:i/>
          <w:iCs/>
          <w:sz w:val="22"/>
          <w:szCs w:val="22"/>
        </w:rPr>
        <w:t>on der Norm abweichendes Analyseergebnis</w:t>
      </w:r>
      <w:r w:rsidRPr="00A877BC">
        <w:rPr>
          <w:rFonts w:ascii="Arial" w:hAnsi="Arial" w:cs="Arial"/>
          <w:iCs/>
          <w:sz w:val="22"/>
          <w:szCs w:val="22"/>
        </w:rPr>
        <w:t xml:space="preserve"> </w:t>
      </w:r>
      <w:r w:rsidRPr="00A877BC">
        <w:rPr>
          <w:rFonts w:ascii="Arial" w:hAnsi="Arial" w:cs="Arial"/>
          <w:sz w:val="22"/>
          <w:szCs w:val="22"/>
        </w:rPr>
        <w:t xml:space="preserve">darstellt. </w:t>
      </w:r>
    </w:p>
    <w:p w14:paraId="44F47924" w14:textId="7CF82F56" w:rsidR="00767F39" w:rsidRPr="00A877BC" w:rsidRDefault="00505CBB" w:rsidP="00505CBB">
      <w:pPr>
        <w:widowControl/>
        <w:tabs>
          <w:tab w:val="left" w:pos="4111"/>
        </w:tabs>
        <w:ind w:left="2268" w:hanging="850"/>
        <w:jc w:val="both"/>
        <w:rPr>
          <w:rFonts w:ascii="Arial" w:hAnsi="Arial" w:cs="Arial"/>
        </w:rPr>
      </w:pPr>
      <w:r w:rsidRPr="00A877BC">
        <w:rPr>
          <w:rFonts w:ascii="Arial" w:hAnsi="Arial" w:cs="Arial"/>
        </w:rPr>
        <w:tab/>
      </w:r>
    </w:p>
    <w:p w14:paraId="71D845BF" w14:textId="4A3CA1D0" w:rsidR="00767F39" w:rsidRPr="00A877BC" w:rsidRDefault="00505CBB" w:rsidP="00505CBB">
      <w:pPr>
        <w:tabs>
          <w:tab w:val="left" w:pos="3686"/>
        </w:tabs>
        <w:ind w:left="2268" w:hanging="850"/>
        <w:jc w:val="both"/>
        <w:rPr>
          <w:rFonts w:ascii="Arial" w:hAnsi="Arial" w:cs="Arial"/>
        </w:rPr>
      </w:pPr>
      <w:r w:rsidRPr="00A877BC">
        <w:rPr>
          <w:rFonts w:ascii="Arial" w:hAnsi="Arial" w:cs="Arial"/>
          <w:sz w:val="22"/>
          <w:szCs w:val="22"/>
        </w:rPr>
        <w:tab/>
      </w:r>
      <w:r w:rsidR="00767F39" w:rsidRPr="00A877BC">
        <w:rPr>
          <w:rFonts w:ascii="Arial" w:hAnsi="Arial" w:cs="Arial"/>
          <w:sz w:val="22"/>
          <w:szCs w:val="22"/>
        </w:rPr>
        <w:t xml:space="preserve">Stellt die </w:t>
      </w:r>
      <w:r w:rsidR="000720B6" w:rsidRPr="00A877BC">
        <w:rPr>
          <w:rFonts w:ascii="Arial" w:hAnsi="Arial" w:cs="Arial"/>
          <w:i/>
          <w:sz w:val="22"/>
          <w:szCs w:val="22"/>
        </w:rPr>
        <w:t>NADA</w:t>
      </w:r>
      <w:r w:rsidR="00767F39" w:rsidRPr="00A877BC">
        <w:rPr>
          <w:rFonts w:ascii="Arial" w:hAnsi="Arial" w:cs="Arial"/>
          <w:sz w:val="22"/>
          <w:szCs w:val="22"/>
        </w:rPr>
        <w:t xml:space="preserve"> oder die andere </w:t>
      </w:r>
      <w:r w:rsidR="00767F39" w:rsidRPr="00A877BC">
        <w:rPr>
          <w:rFonts w:ascii="Arial" w:hAnsi="Arial" w:cs="Arial"/>
          <w:i/>
          <w:iCs/>
          <w:sz w:val="22"/>
          <w:szCs w:val="22"/>
        </w:rPr>
        <w:t>Anti-Doping-Organisation</w:t>
      </w:r>
      <w:r w:rsidR="00767F39" w:rsidRPr="00A877BC">
        <w:rPr>
          <w:rFonts w:ascii="Arial" w:hAnsi="Arial" w:cs="Arial"/>
          <w:iCs/>
          <w:sz w:val="22"/>
          <w:szCs w:val="22"/>
        </w:rPr>
        <w:t xml:space="preserve"> </w:t>
      </w:r>
      <w:r w:rsidR="00767F39" w:rsidRPr="00A877BC">
        <w:rPr>
          <w:rFonts w:ascii="Arial" w:hAnsi="Arial" w:cs="Arial"/>
          <w:sz w:val="22"/>
          <w:szCs w:val="22"/>
        </w:rPr>
        <w:t>fest, dass die B-</w:t>
      </w:r>
      <w:r w:rsidR="00767F39" w:rsidRPr="00A877BC">
        <w:rPr>
          <w:rFonts w:ascii="Arial" w:hAnsi="Arial" w:cs="Arial"/>
          <w:i/>
          <w:iCs/>
          <w:sz w:val="22"/>
          <w:szCs w:val="22"/>
        </w:rPr>
        <w:t>Probe</w:t>
      </w:r>
      <w:r w:rsidR="00767F39" w:rsidRPr="00A877BC">
        <w:rPr>
          <w:rFonts w:ascii="Arial" w:hAnsi="Arial" w:cs="Arial"/>
          <w:iCs/>
          <w:sz w:val="22"/>
          <w:szCs w:val="22"/>
        </w:rPr>
        <w:t xml:space="preserve"> </w:t>
      </w:r>
      <w:r w:rsidR="00767F39" w:rsidRPr="00A877BC">
        <w:rPr>
          <w:rFonts w:ascii="Arial" w:hAnsi="Arial" w:cs="Arial"/>
          <w:sz w:val="22"/>
          <w:szCs w:val="22"/>
        </w:rPr>
        <w:t>vor Abschluss der weiteren Untersuchungen nach Artikel</w:t>
      </w:r>
      <w:r w:rsidR="00BC5BAE" w:rsidRPr="00A877BC">
        <w:rPr>
          <w:rFonts w:ascii="Arial" w:hAnsi="Arial" w:cs="Arial"/>
          <w:sz w:val="22"/>
          <w:szCs w:val="22"/>
        </w:rPr>
        <w:t xml:space="preserve"> 7.3</w:t>
      </w:r>
      <w:r w:rsidR="00767F39" w:rsidRPr="00A877BC">
        <w:rPr>
          <w:rFonts w:ascii="Arial" w:hAnsi="Arial" w:cs="Arial"/>
          <w:sz w:val="22"/>
          <w:szCs w:val="22"/>
        </w:rPr>
        <w:t xml:space="preserve"> analysiert werden sollte, so kann die Analyse der B-</w:t>
      </w:r>
      <w:r w:rsidR="00767F39" w:rsidRPr="00A877BC">
        <w:rPr>
          <w:rFonts w:ascii="Arial" w:hAnsi="Arial" w:cs="Arial"/>
          <w:i/>
          <w:iCs/>
          <w:sz w:val="22"/>
          <w:szCs w:val="22"/>
        </w:rPr>
        <w:t>Probe</w:t>
      </w:r>
      <w:r w:rsidR="00767F39" w:rsidRPr="00A877BC">
        <w:rPr>
          <w:rFonts w:ascii="Arial" w:hAnsi="Arial" w:cs="Arial"/>
          <w:iCs/>
          <w:sz w:val="22"/>
          <w:szCs w:val="22"/>
        </w:rPr>
        <w:t xml:space="preserve"> </w:t>
      </w:r>
      <w:r w:rsidR="00767F39" w:rsidRPr="00A877BC">
        <w:rPr>
          <w:rFonts w:ascii="Arial" w:hAnsi="Arial" w:cs="Arial"/>
          <w:sz w:val="22"/>
          <w:szCs w:val="22"/>
        </w:rPr>
        <w:t xml:space="preserve">nach Benachrichtigung des </w:t>
      </w:r>
      <w:r w:rsidR="00767F39" w:rsidRPr="00A877BC">
        <w:rPr>
          <w:rFonts w:ascii="Arial" w:hAnsi="Arial" w:cs="Arial"/>
          <w:i/>
          <w:iCs/>
          <w:sz w:val="22"/>
          <w:szCs w:val="22"/>
        </w:rPr>
        <w:t>Athleten</w:t>
      </w:r>
      <w:r w:rsidR="00767F39" w:rsidRPr="00A877BC">
        <w:rPr>
          <w:rFonts w:ascii="Arial" w:hAnsi="Arial" w:cs="Arial"/>
          <w:iCs/>
          <w:sz w:val="22"/>
          <w:szCs w:val="22"/>
        </w:rPr>
        <w:t xml:space="preserve"> </w:t>
      </w:r>
      <w:r w:rsidR="00767F39" w:rsidRPr="00A877BC">
        <w:rPr>
          <w:rFonts w:ascii="Arial" w:hAnsi="Arial" w:cs="Arial"/>
          <w:sz w:val="22"/>
          <w:szCs w:val="22"/>
        </w:rPr>
        <w:t xml:space="preserve">durchgeführt werden, wobei die Benachrichtigung das </w:t>
      </w:r>
      <w:r w:rsidR="00767F39" w:rsidRPr="00A877BC">
        <w:rPr>
          <w:rFonts w:ascii="Arial" w:hAnsi="Arial" w:cs="Arial"/>
          <w:i/>
          <w:sz w:val="22"/>
          <w:szCs w:val="22"/>
        </w:rPr>
        <w:t>Atypische</w:t>
      </w:r>
      <w:r w:rsidR="00767F39" w:rsidRPr="00A877BC">
        <w:rPr>
          <w:rFonts w:ascii="Arial" w:hAnsi="Arial" w:cs="Arial"/>
          <w:i/>
          <w:iCs/>
          <w:sz w:val="22"/>
          <w:szCs w:val="22"/>
        </w:rPr>
        <w:t xml:space="preserve"> Analyseergebnis</w:t>
      </w:r>
      <w:r w:rsidR="00767F39" w:rsidRPr="00A877BC">
        <w:rPr>
          <w:rFonts w:ascii="Arial" w:hAnsi="Arial" w:cs="Arial"/>
          <w:iCs/>
          <w:sz w:val="22"/>
          <w:szCs w:val="22"/>
        </w:rPr>
        <w:t xml:space="preserve"> </w:t>
      </w:r>
      <w:r w:rsidR="00767F39" w:rsidRPr="00A877BC">
        <w:rPr>
          <w:rFonts w:ascii="Arial" w:hAnsi="Arial" w:cs="Arial"/>
          <w:sz w:val="22"/>
          <w:szCs w:val="22"/>
        </w:rPr>
        <w:t>und die in Artikel</w:t>
      </w:r>
      <w:r w:rsidR="00BC5BAE" w:rsidRPr="00A877BC">
        <w:rPr>
          <w:rFonts w:ascii="Arial" w:hAnsi="Arial" w:cs="Arial"/>
          <w:sz w:val="22"/>
          <w:szCs w:val="22"/>
        </w:rPr>
        <w:t xml:space="preserve"> 7.2.2.2 (b)-(g)</w:t>
      </w:r>
      <w:r w:rsidR="00767F39" w:rsidRPr="00A877BC">
        <w:rPr>
          <w:rFonts w:ascii="Arial" w:hAnsi="Arial" w:cs="Arial"/>
          <w:sz w:val="22"/>
          <w:szCs w:val="22"/>
        </w:rPr>
        <w:t xml:space="preserve"> beschriebenen Informationen enthalten muss. </w:t>
      </w:r>
    </w:p>
    <w:p w14:paraId="10F8B144" w14:textId="77777777" w:rsidR="00767F39" w:rsidRPr="00A877BC" w:rsidRDefault="00767F39" w:rsidP="00505CBB">
      <w:pPr>
        <w:widowControl/>
        <w:ind w:left="2268" w:hanging="850"/>
        <w:jc w:val="both"/>
        <w:rPr>
          <w:rFonts w:ascii="Arial" w:hAnsi="Arial" w:cs="Arial"/>
        </w:rPr>
      </w:pPr>
    </w:p>
    <w:p w14:paraId="4AB1CA7D" w14:textId="2EC3AC27" w:rsidR="00047F65" w:rsidRPr="00A877BC" w:rsidRDefault="00047F65" w:rsidP="00047F65">
      <w:pPr>
        <w:pStyle w:val="Marginalie"/>
        <w:framePr w:wrap="around"/>
        <w:rPr>
          <w:b/>
        </w:rPr>
      </w:pPr>
    </w:p>
    <w:p w14:paraId="165E2FC3" w14:textId="77777777" w:rsidR="00D0770E" w:rsidRPr="00A877BC" w:rsidRDefault="00D0770E" w:rsidP="00AB23E2">
      <w:pPr>
        <w:pStyle w:val="Marginalie"/>
        <w:framePr w:wrap="around"/>
      </w:pPr>
    </w:p>
    <w:p w14:paraId="57996773" w14:textId="5A45208C" w:rsidR="00767F39" w:rsidRPr="00A877BC" w:rsidRDefault="00767F39" w:rsidP="006752B0">
      <w:pPr>
        <w:pStyle w:val="Kommentar"/>
      </w:pPr>
      <w:r w:rsidRPr="00A877BC">
        <w:rPr>
          <w:highlight w:val="lightGray"/>
        </w:rPr>
        <w:t>[Kommentar zu Artikel 7.3: Art und Umfang der</w:t>
      </w:r>
      <w:r w:rsidR="009F1FDD" w:rsidRPr="00A877BC">
        <w:rPr>
          <w:highlight w:val="lightGray"/>
        </w:rPr>
        <w:t xml:space="preserve"> </w:t>
      </w:r>
      <w:r w:rsidRPr="00A877BC">
        <w:rPr>
          <w:highlight w:val="lightGray"/>
        </w:rPr>
        <w:t>in diesem Artikel beschriebenen, erforderlichen weiteren Untersuchungen richten sich nach dem Einzelfall.]</w:t>
      </w:r>
      <w:r w:rsidRPr="00A877BC">
        <w:t xml:space="preserve"> </w:t>
      </w:r>
    </w:p>
    <w:p w14:paraId="33227860" w14:textId="77777777" w:rsidR="00767F39" w:rsidRPr="00A877BC" w:rsidRDefault="00767F39" w:rsidP="00505CBB">
      <w:pPr>
        <w:pStyle w:val="Artikel21"/>
      </w:pPr>
    </w:p>
    <w:p w14:paraId="5364BC28" w14:textId="01421E0E" w:rsidR="00505CBB" w:rsidRPr="00A877BC" w:rsidRDefault="00505CBB" w:rsidP="00505CBB">
      <w:pPr>
        <w:pStyle w:val="Artikel21"/>
      </w:pPr>
      <w:bookmarkStart w:id="375" w:name="_Toc190172335"/>
      <w:bookmarkStart w:id="376" w:name="_Toc370997087"/>
      <w:bookmarkStart w:id="377" w:name="_Toc369015428"/>
      <w:bookmarkStart w:id="378" w:name="_Toc323563176"/>
      <w:bookmarkStart w:id="379" w:name="_Toc323313136"/>
      <w:bookmarkStart w:id="380" w:name="_Toc323311569"/>
      <w:bookmarkStart w:id="381" w:name="_Toc323140525"/>
      <w:bookmarkStart w:id="382" w:name="_Toc323140245"/>
      <w:bookmarkStart w:id="383" w:name="_Toc323139143"/>
      <w:r w:rsidRPr="00A877BC">
        <w:t>7.4</w:t>
      </w:r>
      <w:r w:rsidRPr="00A877BC">
        <w:tab/>
      </w:r>
      <w:bookmarkEnd w:id="375"/>
      <w:bookmarkEnd w:id="376"/>
      <w:bookmarkEnd w:id="377"/>
      <w:bookmarkEnd w:id="378"/>
      <w:bookmarkEnd w:id="379"/>
      <w:bookmarkEnd w:id="380"/>
      <w:bookmarkEnd w:id="381"/>
      <w:bookmarkEnd w:id="382"/>
      <w:bookmarkEnd w:id="383"/>
      <w:r w:rsidRPr="00A877BC">
        <w:t xml:space="preserve">Überprüfung und Mitteilung </w:t>
      </w:r>
      <w:r w:rsidRPr="00A877BC">
        <w:rPr>
          <w:i/>
        </w:rPr>
        <w:t>Atypischer Ergebnisse des Biologischen Athletenpasses</w:t>
      </w:r>
      <w:r w:rsidRPr="00A877BC">
        <w:t xml:space="preserve"> und </w:t>
      </w:r>
      <w:r w:rsidRPr="00A877BC">
        <w:rPr>
          <w:i/>
        </w:rPr>
        <w:t>Von der Norm abweichender Ergebnisse des Biologischen Athletenpasses</w:t>
      </w:r>
    </w:p>
    <w:p w14:paraId="5A933993" w14:textId="77777777" w:rsidR="00505CBB" w:rsidRPr="00A877BC" w:rsidRDefault="00505CBB" w:rsidP="00505CBB">
      <w:pPr>
        <w:pStyle w:val="Artikel21"/>
      </w:pPr>
    </w:p>
    <w:p w14:paraId="5D149D95" w14:textId="6AA9E978" w:rsidR="00505CBB" w:rsidRPr="00A877BC" w:rsidRDefault="00505CBB" w:rsidP="00505CBB">
      <w:pPr>
        <w:pStyle w:val="Artikel21"/>
      </w:pPr>
      <w:r w:rsidRPr="00A877BC">
        <w:lastRenderedPageBreak/>
        <w:tab/>
        <w:t xml:space="preserve">Die Überprüfung und Mitteilung </w:t>
      </w:r>
      <w:r w:rsidRPr="00A877BC">
        <w:rPr>
          <w:i/>
        </w:rPr>
        <w:t xml:space="preserve">Atypischer Ergebnisse des Biologischen Athletenpasses </w:t>
      </w:r>
      <w:r w:rsidRPr="00A877BC">
        <w:t xml:space="preserve">und </w:t>
      </w:r>
      <w:r w:rsidRPr="00A877BC">
        <w:rPr>
          <w:i/>
        </w:rPr>
        <w:t>Von der Norm abweichender Ergebnisse</w:t>
      </w:r>
      <w:r w:rsidRPr="00A877BC">
        <w:t xml:space="preserve"> des </w:t>
      </w:r>
      <w:r w:rsidRPr="00A877BC">
        <w:rPr>
          <w:i/>
        </w:rPr>
        <w:t xml:space="preserve">Biologischen Athletenpasses </w:t>
      </w:r>
      <w:r w:rsidRPr="00A877BC">
        <w:t xml:space="preserve">erfolgt gemäß dem </w:t>
      </w:r>
      <w:r w:rsidR="000720B6" w:rsidRPr="00A877BC">
        <w:rPr>
          <w:i/>
        </w:rPr>
        <w:t>Standard für Dopingkontrollen</w:t>
      </w:r>
      <w:r w:rsidRPr="00A877BC">
        <w:t xml:space="preserve"> und Ermittlungen und dem</w:t>
      </w:r>
      <w:r w:rsidR="000720B6" w:rsidRPr="00A877BC">
        <w:rPr>
          <w:i/>
        </w:rPr>
        <w:t xml:space="preserve"> International Standard</w:t>
      </w:r>
      <w:r w:rsidRPr="00A877BC">
        <w:t xml:space="preserve"> for Laboratories.</w:t>
      </w:r>
    </w:p>
    <w:p w14:paraId="78344F91" w14:textId="77777777" w:rsidR="00767F39" w:rsidRPr="00A877BC" w:rsidRDefault="00767F39" w:rsidP="006752B0">
      <w:pPr>
        <w:pStyle w:val="Artikel21"/>
      </w:pPr>
    </w:p>
    <w:p w14:paraId="09DD66B0" w14:textId="54E4D057" w:rsidR="00767F39" w:rsidRPr="00A877BC" w:rsidRDefault="00767F39" w:rsidP="006752B0">
      <w:pPr>
        <w:pStyle w:val="Artikel21"/>
      </w:pPr>
      <w:r w:rsidRPr="00A877BC">
        <w:t>7.5</w:t>
      </w:r>
      <w:r w:rsidRPr="00A877BC">
        <w:tab/>
        <w:t>Überpr</w:t>
      </w:r>
      <w:r w:rsidR="005E7C64" w:rsidRPr="00A877BC">
        <w:t>üfung von Meldepflichtverstößen</w:t>
      </w:r>
    </w:p>
    <w:p w14:paraId="0DB92EE7" w14:textId="77777777" w:rsidR="00767F39" w:rsidRPr="00A877BC" w:rsidRDefault="00767F39" w:rsidP="006752B0">
      <w:pPr>
        <w:pStyle w:val="Artikel21"/>
      </w:pPr>
    </w:p>
    <w:p w14:paraId="144919E7" w14:textId="1224558D" w:rsidR="00767F39" w:rsidRPr="00A877BC" w:rsidRDefault="006752B0" w:rsidP="006752B0">
      <w:pPr>
        <w:pStyle w:val="Artikel21"/>
      </w:pPr>
      <w:r w:rsidRPr="00A877BC">
        <w:tab/>
      </w:r>
      <w:r w:rsidR="00767F39" w:rsidRPr="00A877BC">
        <w:t xml:space="preserve">Die Überprüfung möglicher Meldepflicht- und Kontrollversäumnisse erfolgt gemäß dem Standard für </w:t>
      </w:r>
      <w:r w:rsidR="00A84291" w:rsidRPr="00A877BC">
        <w:t>Meldepflichten</w:t>
      </w:r>
      <w:r w:rsidR="00767F39" w:rsidRPr="00A877BC">
        <w:t xml:space="preserve">. </w:t>
      </w:r>
    </w:p>
    <w:p w14:paraId="53737F6B" w14:textId="77777777" w:rsidR="00767F39" w:rsidRPr="00A877BC" w:rsidRDefault="00767F39" w:rsidP="006752B0">
      <w:pPr>
        <w:pStyle w:val="Artikel21"/>
      </w:pPr>
    </w:p>
    <w:p w14:paraId="4C41AAA8" w14:textId="7209466E" w:rsidR="00767F39" w:rsidRPr="00A877BC" w:rsidRDefault="00767F39" w:rsidP="006752B0">
      <w:pPr>
        <w:pStyle w:val="Artikel21"/>
      </w:pPr>
      <w:bookmarkStart w:id="384" w:name="_Toc370997089"/>
      <w:bookmarkStart w:id="385" w:name="_Toc369015430"/>
      <w:bookmarkStart w:id="386" w:name="_Toc323563177"/>
      <w:bookmarkStart w:id="387" w:name="_Toc323313137"/>
      <w:bookmarkStart w:id="388" w:name="_Toc323311570"/>
      <w:bookmarkStart w:id="389" w:name="_Toc323140526"/>
      <w:bookmarkStart w:id="390" w:name="_Toc323140246"/>
      <w:bookmarkStart w:id="391" w:name="_Toc323139144"/>
      <w:bookmarkStart w:id="392" w:name="_Toc321920454"/>
      <w:r w:rsidRPr="00A877BC">
        <w:t>7.6</w:t>
      </w:r>
      <w:r w:rsidRPr="00A877BC">
        <w:tab/>
      </w:r>
      <w:bookmarkEnd w:id="384"/>
      <w:bookmarkEnd w:id="385"/>
      <w:bookmarkEnd w:id="386"/>
      <w:bookmarkEnd w:id="387"/>
      <w:bookmarkEnd w:id="388"/>
      <w:bookmarkEnd w:id="389"/>
      <w:bookmarkEnd w:id="390"/>
      <w:bookmarkEnd w:id="391"/>
      <w:bookmarkEnd w:id="392"/>
      <w:r w:rsidRPr="00A877BC">
        <w:t>Überprüfung und Mitteilung bei anderen Verstößen gegen Anti-Doping-Bestimmungen, die nicht von Artikel 7</w:t>
      </w:r>
      <w:r w:rsidR="005E7C64" w:rsidRPr="00A877BC">
        <w:t>.2 bis Artikel 7.5 erfasst sind</w:t>
      </w:r>
    </w:p>
    <w:p w14:paraId="0E3CC74D" w14:textId="77777777" w:rsidR="00767F39" w:rsidRPr="00A877BC" w:rsidRDefault="00767F39" w:rsidP="006752B0">
      <w:pPr>
        <w:pStyle w:val="Artikel211"/>
      </w:pPr>
    </w:p>
    <w:p w14:paraId="4CB68766" w14:textId="40BED94D" w:rsidR="00767F39" w:rsidRPr="00A877BC" w:rsidRDefault="00767F39" w:rsidP="006752B0">
      <w:pPr>
        <w:pStyle w:val="Artikel211"/>
      </w:pPr>
      <w:bookmarkStart w:id="393" w:name="_Toc210206128"/>
      <w:bookmarkStart w:id="394" w:name="_Toc209599969"/>
      <w:r w:rsidRPr="00A877BC">
        <w:rPr>
          <w:szCs w:val="22"/>
        </w:rPr>
        <w:t>7.6.1</w:t>
      </w:r>
      <w:r w:rsidRPr="00A877BC">
        <w:rPr>
          <w:szCs w:val="22"/>
        </w:rPr>
        <w:tab/>
        <w:t xml:space="preserve">Sofern </w:t>
      </w:r>
      <w:r w:rsidR="001659C2" w:rsidRPr="00A877BC">
        <w:rPr>
          <w:b/>
          <w:szCs w:val="22"/>
        </w:rPr>
        <w:t>…[der nationale Sportfachverband]</w:t>
      </w:r>
      <w:r w:rsidR="005E7C64" w:rsidRPr="00A877BC">
        <w:rPr>
          <w:b/>
          <w:szCs w:val="22"/>
        </w:rPr>
        <w:t xml:space="preserve"> </w:t>
      </w:r>
      <w:r w:rsidR="006C496E" w:rsidRPr="00A877BC">
        <w:rPr>
          <w:szCs w:val="22"/>
        </w:rPr>
        <w:t xml:space="preserve">oder eine andere </w:t>
      </w:r>
      <w:r w:rsidR="006C496E" w:rsidRPr="00A877BC">
        <w:rPr>
          <w:i/>
          <w:szCs w:val="22"/>
        </w:rPr>
        <w:t>Organisation</w:t>
      </w:r>
      <w:r w:rsidR="006C496E" w:rsidRPr="00A877BC">
        <w:rPr>
          <w:b/>
          <w:szCs w:val="22"/>
        </w:rPr>
        <w:t xml:space="preserve"> </w:t>
      </w:r>
      <w:r w:rsidRPr="00A877BC">
        <w:rPr>
          <w:iCs/>
          <w:szCs w:val="22"/>
        </w:rPr>
        <w:t>Kenntnis von einem möglichen Verstoß gegen Anti-Doping-Bestimmungen erhält,</w:t>
      </w:r>
      <w:r w:rsidRPr="00A877BC">
        <w:rPr>
          <w:szCs w:val="22"/>
        </w:rPr>
        <w:t xml:space="preserve"> der nicht von Artikel 7.2 bis Artikel 7.5 erfasst ist, </w:t>
      </w:r>
      <w:r w:rsidRPr="00A877BC">
        <w:rPr>
          <w:iCs/>
          <w:szCs w:val="22"/>
        </w:rPr>
        <w:t xml:space="preserve">ist die </w:t>
      </w:r>
      <w:r w:rsidR="000720B6" w:rsidRPr="00A877BC">
        <w:rPr>
          <w:i/>
          <w:iCs/>
          <w:szCs w:val="22"/>
        </w:rPr>
        <w:t>NADA</w:t>
      </w:r>
      <w:r w:rsidRPr="00A877BC">
        <w:rPr>
          <w:iCs/>
          <w:szCs w:val="22"/>
        </w:rPr>
        <w:t xml:space="preserve"> hierüber unverzüglich zu informieren. Dabei ist die Identität des </w:t>
      </w:r>
      <w:r w:rsidRPr="00A877BC">
        <w:rPr>
          <w:i/>
          <w:iCs/>
          <w:szCs w:val="22"/>
        </w:rPr>
        <w:t>Athleten</w:t>
      </w:r>
      <w:r w:rsidRPr="00A877BC">
        <w:rPr>
          <w:iCs/>
          <w:szCs w:val="22"/>
        </w:rPr>
        <w:t xml:space="preserve"> oder der anderen </w:t>
      </w:r>
      <w:r w:rsidRPr="00A877BC">
        <w:rPr>
          <w:i/>
          <w:iCs/>
          <w:szCs w:val="22"/>
        </w:rPr>
        <w:t>Person</w:t>
      </w:r>
      <w:bookmarkEnd w:id="393"/>
      <w:bookmarkEnd w:id="394"/>
      <w:r w:rsidRPr="00A877BC">
        <w:rPr>
          <w:iCs/>
          <w:szCs w:val="22"/>
        </w:rPr>
        <w:t xml:space="preserve"> sowie dessen/deren Disziplin oder Funktion und der zugrunde liegende Sachverhalt mitzuteilen.</w:t>
      </w:r>
    </w:p>
    <w:p w14:paraId="11753743" w14:textId="77777777" w:rsidR="00767F39" w:rsidRPr="00A877BC" w:rsidRDefault="00767F39" w:rsidP="006752B0">
      <w:pPr>
        <w:pStyle w:val="Artikel211"/>
      </w:pPr>
    </w:p>
    <w:p w14:paraId="58D5CBB2" w14:textId="4C99EB02" w:rsidR="00767F39" w:rsidRPr="00A877BC" w:rsidRDefault="00767F39" w:rsidP="006752B0">
      <w:pPr>
        <w:pStyle w:val="Artikel211"/>
      </w:pPr>
      <w:bookmarkStart w:id="395" w:name="_Toc210206129"/>
      <w:bookmarkStart w:id="396" w:name="_Toc209599970"/>
      <w:r w:rsidRPr="00A877BC">
        <w:rPr>
          <w:szCs w:val="22"/>
        </w:rPr>
        <w:t>7.6.2</w:t>
      </w:r>
      <w:r w:rsidRPr="00A877BC">
        <w:rPr>
          <w:szCs w:val="22"/>
        </w:rPr>
        <w:tab/>
        <w:t xml:space="preserve">Die </w:t>
      </w:r>
      <w:r w:rsidR="000720B6" w:rsidRPr="00A877BC">
        <w:rPr>
          <w:i/>
          <w:szCs w:val="22"/>
        </w:rPr>
        <w:t>NADA</w:t>
      </w:r>
      <w:r w:rsidR="006C496E" w:rsidRPr="00A877BC">
        <w:rPr>
          <w:szCs w:val="22"/>
        </w:rPr>
        <w:t xml:space="preserve">, </w:t>
      </w:r>
      <w:r w:rsidR="001659C2" w:rsidRPr="00A877BC">
        <w:rPr>
          <w:b/>
          <w:szCs w:val="22"/>
        </w:rPr>
        <w:t>…[der nationale Sportfachverband]</w:t>
      </w:r>
      <w:r w:rsidR="006C496E" w:rsidRPr="00A877BC">
        <w:rPr>
          <w:szCs w:val="22"/>
        </w:rPr>
        <w:t xml:space="preserve"> oder eine andere </w:t>
      </w:r>
      <w:r w:rsidR="006C496E" w:rsidRPr="00A877BC">
        <w:rPr>
          <w:i/>
          <w:szCs w:val="22"/>
        </w:rPr>
        <w:t>Organisation</w:t>
      </w:r>
      <w:r w:rsidRPr="00A877BC">
        <w:rPr>
          <w:iCs/>
          <w:szCs w:val="22"/>
        </w:rPr>
        <w:t xml:space="preserve">, </w:t>
      </w:r>
      <w:r w:rsidR="001659C2" w:rsidRPr="00A877BC">
        <w:rPr>
          <w:szCs w:val="22"/>
        </w:rPr>
        <w:t xml:space="preserve">führt nach der </w:t>
      </w:r>
      <w:r w:rsidR="001659C2" w:rsidRPr="00A877BC">
        <w:rPr>
          <w:iCs/>
          <w:szCs w:val="22"/>
        </w:rPr>
        <w:t>Erk</w:t>
      </w:r>
      <w:r w:rsidRPr="00A877BC">
        <w:rPr>
          <w:iCs/>
          <w:szCs w:val="22"/>
        </w:rPr>
        <w:t xml:space="preserve">enntnis </w:t>
      </w:r>
      <w:r w:rsidR="001659C2" w:rsidRPr="00A877BC">
        <w:rPr>
          <w:iCs/>
          <w:szCs w:val="22"/>
        </w:rPr>
        <w:t xml:space="preserve">eines </w:t>
      </w:r>
      <w:r w:rsidRPr="00A877BC">
        <w:rPr>
          <w:iCs/>
          <w:szCs w:val="22"/>
        </w:rPr>
        <w:t>möglichen Verstoß</w:t>
      </w:r>
      <w:r w:rsidR="001659C2" w:rsidRPr="00A877BC">
        <w:rPr>
          <w:iCs/>
          <w:szCs w:val="22"/>
        </w:rPr>
        <w:t>es</w:t>
      </w:r>
      <w:r w:rsidRPr="00A877BC">
        <w:rPr>
          <w:iCs/>
          <w:szCs w:val="22"/>
        </w:rPr>
        <w:t xml:space="preserve"> gegen Anti-Doping-Bestimmungen,</w:t>
      </w:r>
      <w:r w:rsidRPr="00A877BC">
        <w:rPr>
          <w:szCs w:val="22"/>
        </w:rPr>
        <w:t xml:space="preserve"> der nicht von Artikel 7.2 bis Artikel 7.5 erfasst ist,</w:t>
      </w:r>
      <w:r w:rsidRPr="00A877BC">
        <w:rPr>
          <w:iCs/>
          <w:szCs w:val="22"/>
        </w:rPr>
        <w:t xml:space="preserve"> </w:t>
      </w:r>
      <w:bookmarkEnd w:id="395"/>
      <w:bookmarkEnd w:id="396"/>
      <w:r w:rsidRPr="00A877BC">
        <w:rPr>
          <w:szCs w:val="22"/>
        </w:rPr>
        <w:t>Ermittlungen in einer Art und einem Umfang durch, die sie zur Aufklärung des Sachverhalts für angemessen und erforderlich erachte</w:t>
      </w:r>
      <w:r w:rsidR="001659C2" w:rsidRPr="00A877BC">
        <w:rPr>
          <w:szCs w:val="22"/>
        </w:rPr>
        <w:t>n</w:t>
      </w:r>
      <w:r w:rsidRPr="00A877BC">
        <w:rPr>
          <w:szCs w:val="22"/>
        </w:rPr>
        <w:t>.</w:t>
      </w:r>
    </w:p>
    <w:p w14:paraId="1CF45B03" w14:textId="77777777" w:rsidR="00767F39" w:rsidRPr="00A877BC" w:rsidRDefault="00767F39" w:rsidP="006752B0">
      <w:pPr>
        <w:pStyle w:val="Artikel211"/>
      </w:pPr>
    </w:p>
    <w:p w14:paraId="6554326B" w14:textId="25DE0D1F" w:rsidR="00767F39" w:rsidRPr="00A877BC" w:rsidRDefault="006752B0" w:rsidP="006752B0">
      <w:pPr>
        <w:pStyle w:val="Artikel211"/>
        <w:ind w:hanging="829"/>
        <w:rPr>
          <w:szCs w:val="22"/>
        </w:rPr>
      </w:pPr>
      <w:r w:rsidRPr="00A877BC">
        <w:rPr>
          <w:szCs w:val="22"/>
        </w:rPr>
        <w:tab/>
      </w:r>
      <w:r w:rsidR="00767F39" w:rsidRPr="00A877BC">
        <w:rPr>
          <w:szCs w:val="22"/>
        </w:rPr>
        <w:t xml:space="preserve">Diese Ermittlungen sollten </w:t>
      </w:r>
      <w:r w:rsidR="00AF5990" w:rsidRPr="00A877BC">
        <w:rPr>
          <w:szCs w:val="22"/>
        </w:rPr>
        <w:t xml:space="preserve">grundsätzlich </w:t>
      </w:r>
      <w:r w:rsidR="00767F39" w:rsidRPr="00A877BC">
        <w:rPr>
          <w:szCs w:val="22"/>
        </w:rPr>
        <w:t xml:space="preserve">spätestens sieben </w:t>
      </w:r>
      <w:r w:rsidR="00767F39" w:rsidRPr="00A877BC">
        <w:rPr>
          <w:i/>
          <w:szCs w:val="22"/>
        </w:rPr>
        <w:t>Werktage</w:t>
      </w:r>
      <w:r w:rsidR="00767F39" w:rsidRPr="00A877BC">
        <w:rPr>
          <w:szCs w:val="22"/>
        </w:rPr>
        <w:t xml:space="preserve"> ab Kenntnis von einem möglichen Verstoß abgeschlossen sein. </w:t>
      </w:r>
    </w:p>
    <w:p w14:paraId="278CF9F0" w14:textId="77777777" w:rsidR="001659C2" w:rsidRPr="00A877BC" w:rsidRDefault="001659C2">
      <w:pPr>
        <w:widowControl/>
        <w:ind w:left="1418"/>
        <w:jc w:val="both"/>
        <w:rPr>
          <w:rFonts w:ascii="Arial" w:hAnsi="Arial" w:cs="Arial"/>
        </w:rPr>
      </w:pPr>
    </w:p>
    <w:p w14:paraId="5320957F" w14:textId="6857D622" w:rsidR="001659C2" w:rsidRPr="00A877BC" w:rsidRDefault="001659C2" w:rsidP="001659C2">
      <w:pPr>
        <w:keepNext/>
        <w:widowControl/>
        <w:ind w:left="2268" w:hanging="828"/>
        <w:jc w:val="both"/>
        <w:rPr>
          <w:rFonts w:ascii="Arial" w:hAnsi="Arial" w:cs="Arial"/>
        </w:rPr>
      </w:pPr>
      <w:r w:rsidRPr="00A877BC">
        <w:rPr>
          <w:rFonts w:ascii="Arial" w:hAnsi="Arial" w:cs="Arial"/>
          <w:sz w:val="22"/>
          <w:szCs w:val="22"/>
        </w:rPr>
        <w:t>7.6.3</w:t>
      </w:r>
      <w:r w:rsidR="00DD681F"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 xml:space="preserve">Kommt die </w:t>
      </w:r>
      <w:r w:rsidR="000720B6" w:rsidRPr="00A877BC">
        <w:rPr>
          <w:rFonts w:ascii="Arial" w:hAnsi="Arial" w:cs="Arial"/>
          <w:i/>
          <w:sz w:val="22"/>
          <w:szCs w:val="22"/>
        </w:rPr>
        <w:t>NADA</w:t>
      </w:r>
      <w:r w:rsidRPr="00A877BC">
        <w:rPr>
          <w:rFonts w:ascii="Arial" w:hAnsi="Arial" w:cs="Arial"/>
          <w:sz w:val="22"/>
          <w:szCs w:val="22"/>
        </w:rPr>
        <w:t xml:space="preserve"> </w:t>
      </w:r>
      <w:r w:rsidR="006C496E" w:rsidRPr="00A877BC">
        <w:rPr>
          <w:rFonts w:ascii="Arial" w:hAnsi="Arial" w:cs="Arial"/>
          <w:sz w:val="22"/>
          <w:szCs w:val="22"/>
        </w:rPr>
        <w:t xml:space="preserve">oder eine andere </w:t>
      </w:r>
      <w:r w:rsidR="006C496E" w:rsidRPr="00A877BC">
        <w:rPr>
          <w:rFonts w:ascii="Arial" w:hAnsi="Arial" w:cs="Arial"/>
          <w:i/>
          <w:sz w:val="22"/>
          <w:szCs w:val="22"/>
        </w:rPr>
        <w:t>Organisation</w:t>
      </w:r>
      <w:r w:rsidR="006C496E" w:rsidRPr="00A877BC">
        <w:rPr>
          <w:rFonts w:ascii="Arial" w:hAnsi="Arial" w:cs="Arial"/>
          <w:sz w:val="22"/>
          <w:szCs w:val="22"/>
        </w:rPr>
        <w:t xml:space="preserve"> </w:t>
      </w:r>
      <w:r w:rsidRPr="00A877BC">
        <w:rPr>
          <w:rFonts w:ascii="Arial" w:hAnsi="Arial" w:cs="Arial"/>
          <w:sz w:val="22"/>
          <w:szCs w:val="22"/>
        </w:rPr>
        <w:t xml:space="preserve">zu dem Ergebnis, dass ein Verstoß gegen Anti-Doping-Bestimmungen vorliegt, der nicht von Artikel 7.2 bis Artikel 7.5 erfasst ist, teilt die </w:t>
      </w:r>
      <w:r w:rsidR="000720B6" w:rsidRPr="00A877BC">
        <w:rPr>
          <w:rFonts w:ascii="Arial" w:hAnsi="Arial" w:cs="Arial"/>
          <w:i/>
          <w:sz w:val="22"/>
          <w:szCs w:val="22"/>
        </w:rPr>
        <w:t>NADA</w:t>
      </w:r>
      <w:r w:rsidRPr="00A877BC">
        <w:rPr>
          <w:rFonts w:ascii="Arial" w:hAnsi="Arial" w:cs="Arial"/>
          <w:sz w:val="22"/>
          <w:szCs w:val="22"/>
        </w:rPr>
        <w:t xml:space="preserve"> dem betroffenen </w:t>
      </w:r>
      <w:r w:rsidRPr="00A877BC">
        <w:rPr>
          <w:rFonts w:ascii="Arial" w:hAnsi="Arial" w:cs="Arial"/>
          <w:i/>
          <w:sz w:val="22"/>
          <w:szCs w:val="22"/>
        </w:rPr>
        <w:t>Athleten</w:t>
      </w:r>
      <w:r w:rsidRPr="00A877BC">
        <w:rPr>
          <w:rFonts w:ascii="Arial" w:hAnsi="Arial" w:cs="Arial"/>
          <w:sz w:val="22"/>
          <w:szCs w:val="22"/>
        </w:rPr>
        <w:t xml:space="preserve"> oder der anderen </w:t>
      </w:r>
      <w:r w:rsidRPr="00A877BC">
        <w:rPr>
          <w:rFonts w:ascii="Arial" w:hAnsi="Arial" w:cs="Arial"/>
          <w:i/>
          <w:sz w:val="22"/>
          <w:szCs w:val="22"/>
        </w:rPr>
        <w:t>Person</w:t>
      </w:r>
      <w:r w:rsidRPr="00A877BC">
        <w:rPr>
          <w:rFonts w:ascii="Arial" w:hAnsi="Arial" w:cs="Arial"/>
          <w:sz w:val="22"/>
          <w:szCs w:val="22"/>
        </w:rPr>
        <w:t xml:space="preserve"> unverzüglich schriftlich per Einschreiben mit Rückschein an die letzte ihr bekannte Adresse Folgendes mit: </w:t>
      </w:r>
    </w:p>
    <w:p w14:paraId="241404A0" w14:textId="77777777" w:rsidR="001659C2" w:rsidRPr="00A877BC" w:rsidRDefault="001659C2" w:rsidP="001659C2">
      <w:pPr>
        <w:ind w:left="1418"/>
        <w:jc w:val="both"/>
        <w:rPr>
          <w:rFonts w:ascii="Arial" w:hAnsi="Arial" w:cs="Arial"/>
        </w:rPr>
      </w:pPr>
    </w:p>
    <w:p w14:paraId="2F023FA6" w14:textId="477844B8" w:rsidR="001659C2" w:rsidRPr="00A877BC" w:rsidRDefault="001659C2" w:rsidP="001659C2">
      <w:pPr>
        <w:tabs>
          <w:tab w:val="left" w:pos="5670"/>
        </w:tabs>
        <w:ind w:left="2835" w:hanging="567"/>
        <w:jc w:val="both"/>
        <w:rPr>
          <w:rFonts w:ascii="Arial" w:hAnsi="Arial" w:cs="Arial"/>
        </w:rPr>
      </w:pPr>
      <w:r w:rsidRPr="00A877BC">
        <w:rPr>
          <w:rFonts w:ascii="Arial" w:hAnsi="Arial" w:cs="Arial"/>
          <w:sz w:val="22"/>
          <w:szCs w:val="22"/>
        </w:rPr>
        <w:t>(a)</w:t>
      </w:r>
      <w:r w:rsidR="009F1FDD" w:rsidRPr="00A877BC">
        <w:rPr>
          <w:rFonts w:ascii="Arial" w:hAnsi="Arial" w:cs="Arial"/>
          <w:sz w:val="22"/>
          <w:szCs w:val="22"/>
        </w:rPr>
        <w:t xml:space="preserve"> </w:t>
      </w:r>
      <w:r w:rsidR="009A7282" w:rsidRPr="00A877BC">
        <w:rPr>
          <w:rFonts w:ascii="Arial" w:hAnsi="Arial" w:cs="Arial"/>
          <w:sz w:val="22"/>
          <w:szCs w:val="22"/>
        </w:rPr>
        <w:tab/>
      </w:r>
      <w:r w:rsidRPr="00A877BC">
        <w:rPr>
          <w:rFonts w:ascii="Arial" w:hAnsi="Arial" w:cs="Arial"/>
          <w:sz w:val="22"/>
          <w:szCs w:val="22"/>
        </w:rPr>
        <w:t xml:space="preserve">die Anti-Doping-Bestimmung, gegen die verstoßen wurde; </w:t>
      </w:r>
    </w:p>
    <w:p w14:paraId="04508EC3" w14:textId="77777777" w:rsidR="001659C2" w:rsidRPr="00A877BC" w:rsidRDefault="001659C2" w:rsidP="001659C2">
      <w:pPr>
        <w:tabs>
          <w:tab w:val="left" w:pos="2858"/>
        </w:tabs>
        <w:ind w:left="1418" w:hanging="567"/>
        <w:jc w:val="both"/>
        <w:rPr>
          <w:rFonts w:ascii="Arial" w:hAnsi="Arial" w:cs="Arial"/>
        </w:rPr>
      </w:pPr>
    </w:p>
    <w:p w14:paraId="21817EF2" w14:textId="77777777" w:rsidR="001659C2" w:rsidRPr="00A877BC" w:rsidRDefault="001659C2" w:rsidP="001659C2">
      <w:pPr>
        <w:tabs>
          <w:tab w:val="left" w:pos="5670"/>
        </w:tabs>
        <w:ind w:left="2835" w:hanging="567"/>
        <w:jc w:val="both"/>
        <w:rPr>
          <w:rFonts w:ascii="Arial" w:hAnsi="Arial" w:cs="Arial"/>
        </w:rPr>
      </w:pPr>
      <w:r w:rsidRPr="00A877BC">
        <w:rPr>
          <w:rFonts w:ascii="Arial" w:hAnsi="Arial" w:cs="Arial"/>
          <w:sz w:val="22"/>
          <w:szCs w:val="22"/>
        </w:rPr>
        <w:t>(b)</w:t>
      </w:r>
      <w:r w:rsidRPr="00A877BC">
        <w:rPr>
          <w:rFonts w:ascii="Arial" w:hAnsi="Arial" w:cs="Arial"/>
          <w:sz w:val="22"/>
          <w:szCs w:val="22"/>
        </w:rPr>
        <w:tab/>
        <w:t xml:space="preserve">der dem Verstoß zugrunde liegende Sachverhalt; </w:t>
      </w:r>
    </w:p>
    <w:p w14:paraId="7FEFD4EA" w14:textId="77777777" w:rsidR="001659C2" w:rsidRPr="00A877BC" w:rsidRDefault="001659C2" w:rsidP="001659C2">
      <w:pPr>
        <w:tabs>
          <w:tab w:val="left" w:pos="5670"/>
        </w:tabs>
        <w:ind w:left="2835" w:hanging="567"/>
        <w:jc w:val="both"/>
        <w:rPr>
          <w:rFonts w:ascii="Arial" w:hAnsi="Arial" w:cs="Arial"/>
        </w:rPr>
      </w:pPr>
    </w:p>
    <w:p w14:paraId="2EC80E65" w14:textId="0D9C7EC7" w:rsidR="001659C2" w:rsidRPr="00A877BC" w:rsidRDefault="001659C2" w:rsidP="001659C2">
      <w:pPr>
        <w:tabs>
          <w:tab w:val="left" w:pos="6521"/>
        </w:tabs>
        <w:ind w:left="2835" w:hanging="567"/>
        <w:jc w:val="both"/>
        <w:rPr>
          <w:rFonts w:ascii="Arial" w:hAnsi="Arial" w:cs="Arial"/>
        </w:rPr>
      </w:pPr>
      <w:r w:rsidRPr="00A877BC">
        <w:rPr>
          <w:rFonts w:ascii="Arial" w:hAnsi="Arial" w:cs="Arial"/>
          <w:sz w:val="22"/>
          <w:szCs w:val="22"/>
        </w:rPr>
        <w:t>(c)</w:t>
      </w:r>
      <w:r w:rsidRPr="00A877BC">
        <w:rPr>
          <w:rFonts w:ascii="Arial" w:hAnsi="Arial" w:cs="Arial"/>
          <w:sz w:val="22"/>
          <w:szCs w:val="22"/>
        </w:rPr>
        <w:tab/>
        <w:t xml:space="preserve">das Recht des </w:t>
      </w:r>
      <w:r w:rsidRPr="00A877BC">
        <w:rPr>
          <w:rFonts w:ascii="Arial" w:hAnsi="Arial" w:cs="Arial"/>
          <w:i/>
          <w:sz w:val="22"/>
          <w:szCs w:val="22"/>
        </w:rPr>
        <w:t>Athleten</w:t>
      </w:r>
      <w:r w:rsidRPr="00A877BC">
        <w:rPr>
          <w:rFonts w:ascii="Arial" w:hAnsi="Arial" w:cs="Arial"/>
          <w:sz w:val="22"/>
          <w:szCs w:val="22"/>
        </w:rPr>
        <w:t xml:space="preserve"> oder der anderen </w:t>
      </w:r>
      <w:r w:rsidRPr="00A877BC">
        <w:rPr>
          <w:rFonts w:ascii="Arial" w:hAnsi="Arial" w:cs="Arial"/>
          <w:i/>
          <w:sz w:val="22"/>
          <w:szCs w:val="22"/>
        </w:rPr>
        <w:t>Person</w:t>
      </w:r>
      <w:r w:rsidRPr="00A877BC">
        <w:rPr>
          <w:rFonts w:ascii="Arial" w:hAnsi="Arial" w:cs="Arial"/>
          <w:sz w:val="22"/>
          <w:szCs w:val="22"/>
        </w:rPr>
        <w:t xml:space="preserve">, </w:t>
      </w:r>
      <w:r w:rsidRPr="00A877BC">
        <w:rPr>
          <w:rFonts w:ascii="Arial" w:hAnsi="Arial" w:cs="Arial"/>
          <w:sz w:val="22"/>
          <w:szCs w:val="22"/>
        </w:rPr>
        <w:lastRenderedPageBreak/>
        <w:t xml:space="preserve">innerhalb von sieben </w:t>
      </w:r>
      <w:r w:rsidRPr="00A877BC">
        <w:rPr>
          <w:rFonts w:ascii="Arial" w:hAnsi="Arial" w:cs="Arial"/>
          <w:i/>
          <w:sz w:val="22"/>
          <w:szCs w:val="22"/>
        </w:rPr>
        <w:t>Werktagen</w:t>
      </w:r>
      <w:r w:rsidRPr="00A877BC">
        <w:rPr>
          <w:rFonts w:ascii="Arial" w:hAnsi="Arial" w:cs="Arial"/>
          <w:sz w:val="22"/>
          <w:szCs w:val="22"/>
        </w:rPr>
        <w:t xml:space="preserve"> nach Erhalt dieser Benachrichtigung zu den Vorwürfen schriftlich gegenüber der </w:t>
      </w:r>
      <w:r w:rsidR="000720B6" w:rsidRPr="00A877BC">
        <w:rPr>
          <w:rFonts w:ascii="Arial" w:hAnsi="Arial" w:cs="Arial"/>
          <w:i/>
          <w:sz w:val="22"/>
          <w:szCs w:val="22"/>
        </w:rPr>
        <w:t>NADA</w:t>
      </w:r>
      <w:r w:rsidRPr="00A877BC">
        <w:rPr>
          <w:rFonts w:ascii="Arial" w:hAnsi="Arial" w:cs="Arial"/>
          <w:b/>
          <w:sz w:val="22"/>
          <w:szCs w:val="22"/>
        </w:rPr>
        <w:t xml:space="preserve"> </w:t>
      </w:r>
      <w:r w:rsidRPr="00A877BC">
        <w:rPr>
          <w:rFonts w:ascii="Arial" w:hAnsi="Arial" w:cs="Arial"/>
          <w:sz w:val="22"/>
          <w:szCs w:val="22"/>
        </w:rPr>
        <w:t>Stellung zu nehmen.</w:t>
      </w:r>
    </w:p>
    <w:p w14:paraId="0CF2463D" w14:textId="77777777" w:rsidR="00D0770E" w:rsidRPr="00A877BC" w:rsidRDefault="00D0770E">
      <w:pPr>
        <w:widowControl/>
        <w:ind w:left="1418"/>
        <w:jc w:val="both"/>
        <w:rPr>
          <w:rFonts w:ascii="Arial" w:hAnsi="Arial" w:cs="Arial"/>
          <w:b/>
        </w:rPr>
      </w:pPr>
    </w:p>
    <w:p w14:paraId="012AE80B" w14:textId="35E536CD" w:rsidR="00D0770E" w:rsidRPr="00A877BC" w:rsidRDefault="00D0770E" w:rsidP="00AB23E2">
      <w:pPr>
        <w:pStyle w:val="Marginalie"/>
        <w:framePr w:wrap="around"/>
        <w:rPr>
          <w:b/>
        </w:rPr>
      </w:pPr>
    </w:p>
    <w:p w14:paraId="7DC43615" w14:textId="2B15BB4C" w:rsidR="00DD681F" w:rsidRPr="00A877BC" w:rsidRDefault="00DD681F" w:rsidP="00DD681F">
      <w:pPr>
        <w:widowControl/>
        <w:ind w:firstLine="720"/>
        <w:jc w:val="both"/>
        <w:rPr>
          <w:rFonts w:ascii="Arial" w:hAnsi="Arial" w:cs="Arial"/>
        </w:rPr>
      </w:pPr>
    </w:p>
    <w:p w14:paraId="54939255" w14:textId="1A6DDAC7" w:rsidR="00767F39" w:rsidRPr="00A877BC" w:rsidRDefault="00767F39" w:rsidP="00A966AC">
      <w:pPr>
        <w:pStyle w:val="Artikel21"/>
        <w:rPr>
          <w:b/>
        </w:rPr>
      </w:pPr>
      <w:bookmarkStart w:id="397" w:name="_Toc370997090"/>
      <w:bookmarkStart w:id="398" w:name="_Toc369015431"/>
      <w:bookmarkStart w:id="399" w:name="_Toc323563178"/>
      <w:bookmarkEnd w:id="397"/>
      <w:bookmarkEnd w:id="398"/>
      <w:bookmarkEnd w:id="399"/>
      <w:r w:rsidRPr="00A877BC">
        <w:rPr>
          <w:b/>
        </w:rPr>
        <w:t>7.7</w:t>
      </w:r>
      <w:r w:rsidRPr="00A877BC">
        <w:rPr>
          <w:b/>
        </w:rPr>
        <w:tab/>
        <w:t>Feststellung früherer Verstöße</w:t>
      </w:r>
      <w:r w:rsidR="005E7C64" w:rsidRPr="00A877BC">
        <w:rPr>
          <w:b/>
        </w:rPr>
        <w:t xml:space="preserve"> gegen Anti-Doping-Bestimmungen</w:t>
      </w:r>
    </w:p>
    <w:p w14:paraId="14A663F4" w14:textId="77777777" w:rsidR="00635CC2" w:rsidRPr="00A877BC" w:rsidRDefault="00635CC2" w:rsidP="00A966AC">
      <w:pPr>
        <w:pStyle w:val="Artikel21"/>
        <w:rPr>
          <w:b/>
        </w:rPr>
      </w:pPr>
    </w:p>
    <w:p w14:paraId="1C92A351" w14:textId="3EF87F9B" w:rsidR="00713AE3" w:rsidRPr="00A877BC" w:rsidRDefault="00713AE3" w:rsidP="00713AE3">
      <w:pPr>
        <w:pStyle w:val="Marginalie"/>
        <w:framePr w:wrap="around"/>
        <w:rPr>
          <w:b/>
        </w:rPr>
      </w:pPr>
    </w:p>
    <w:p w14:paraId="3C0D5A5D" w14:textId="77777777" w:rsidR="00713AE3" w:rsidRPr="00A877BC" w:rsidRDefault="00713AE3" w:rsidP="00713AE3">
      <w:pPr>
        <w:pStyle w:val="Marginalie"/>
        <w:framePr w:wrap="around"/>
      </w:pPr>
    </w:p>
    <w:p w14:paraId="4B5390A9" w14:textId="7F6ACAF1" w:rsidR="00767F39" w:rsidRPr="00A877BC" w:rsidRDefault="00A40006" w:rsidP="00A40006">
      <w:pPr>
        <w:pStyle w:val="Artikel21"/>
        <w:ind w:firstLine="0"/>
        <w:rPr>
          <w:sz w:val="24"/>
        </w:rPr>
      </w:pPr>
      <w:r w:rsidRPr="00A877BC">
        <w:rPr>
          <w:sz w:val="24"/>
        </w:rPr>
        <w:t xml:space="preserve">Bevor ein </w:t>
      </w:r>
      <w:r w:rsidRPr="00A877BC">
        <w:rPr>
          <w:i/>
          <w:sz w:val="24"/>
        </w:rPr>
        <w:t>Athlet</w:t>
      </w:r>
      <w:r w:rsidRPr="00A877BC">
        <w:rPr>
          <w:sz w:val="24"/>
        </w:rPr>
        <w:t xml:space="preserve"> oder eine andere </w:t>
      </w:r>
      <w:r w:rsidRPr="00A877BC">
        <w:rPr>
          <w:i/>
          <w:sz w:val="24"/>
        </w:rPr>
        <w:t>Person</w:t>
      </w:r>
      <w:r w:rsidRPr="00A877BC">
        <w:rPr>
          <w:sz w:val="24"/>
        </w:rPr>
        <w:t xml:space="preserve"> über einen Verstoß gegen Anti-Doping-Bestimmungen in Kenntnis gesetzt wird, konsultiert die </w:t>
      </w:r>
      <w:r w:rsidRPr="00A877BC">
        <w:rPr>
          <w:i/>
          <w:sz w:val="24"/>
        </w:rPr>
        <w:t>Organisation</w:t>
      </w:r>
      <w:r w:rsidRPr="00A877BC">
        <w:rPr>
          <w:sz w:val="24"/>
        </w:rPr>
        <w:t xml:space="preserve"> ADAMS, die WADA oder andere zuständige </w:t>
      </w:r>
      <w:r w:rsidRPr="00A877BC">
        <w:rPr>
          <w:i/>
          <w:sz w:val="24"/>
        </w:rPr>
        <w:t>Anti-Doping-Organisationen</w:t>
      </w:r>
      <w:r w:rsidRPr="00A877BC">
        <w:rPr>
          <w:sz w:val="24"/>
        </w:rPr>
        <w:t>, um herauszufinden, ob ein früherer Verstoß gegen Anti-Doping-Bestimmungen vorliegt.</w:t>
      </w:r>
    </w:p>
    <w:p w14:paraId="221359DE" w14:textId="77777777" w:rsidR="00A40006" w:rsidRPr="00A877BC" w:rsidRDefault="00A40006" w:rsidP="00A40006">
      <w:pPr>
        <w:pStyle w:val="Artikel21"/>
      </w:pPr>
    </w:p>
    <w:p w14:paraId="5FE176B7" w14:textId="52BDB1AE" w:rsidR="00767F39" w:rsidRPr="00A877BC" w:rsidRDefault="00767F39" w:rsidP="00A966AC">
      <w:pPr>
        <w:pStyle w:val="Artikel21"/>
        <w:rPr>
          <w:b/>
          <w:i/>
        </w:rPr>
      </w:pPr>
      <w:bookmarkStart w:id="400" w:name="_Toc192582993"/>
      <w:bookmarkStart w:id="401" w:name="_Toc323140527"/>
      <w:bookmarkStart w:id="402" w:name="_Toc323140247"/>
      <w:bookmarkStart w:id="403" w:name="_Toc323139145"/>
      <w:bookmarkStart w:id="404" w:name="_Toc321920455"/>
      <w:bookmarkStart w:id="405" w:name="_Toc190172336"/>
      <w:bookmarkStart w:id="406" w:name="_Toc370997091"/>
      <w:bookmarkStart w:id="407" w:name="_Toc369015432"/>
      <w:bookmarkStart w:id="408" w:name="_Toc323563179"/>
      <w:bookmarkStart w:id="409" w:name="_Toc323313139"/>
      <w:bookmarkStart w:id="410" w:name="_Toc323311572"/>
      <w:r w:rsidRPr="00A877BC">
        <w:rPr>
          <w:b/>
        </w:rPr>
        <w:t>7.8</w:t>
      </w:r>
      <w:r w:rsidR="00FC495E" w:rsidRPr="00A877BC">
        <w:rPr>
          <w:b/>
        </w:rPr>
        <w:t xml:space="preserve"> </w:t>
      </w:r>
      <w:r w:rsidRPr="00A877BC">
        <w:rPr>
          <w:b/>
        </w:rPr>
        <w:tab/>
      </w:r>
      <w:r w:rsidRPr="00A877BC">
        <w:rPr>
          <w:b/>
          <w:i/>
        </w:rPr>
        <w:t>Vorläufige Suspendierung</w:t>
      </w:r>
      <w:bookmarkEnd w:id="400"/>
      <w:bookmarkEnd w:id="401"/>
      <w:bookmarkEnd w:id="402"/>
      <w:bookmarkEnd w:id="403"/>
      <w:bookmarkEnd w:id="404"/>
      <w:bookmarkEnd w:id="405"/>
      <w:bookmarkEnd w:id="406"/>
      <w:bookmarkEnd w:id="407"/>
      <w:bookmarkEnd w:id="408"/>
      <w:bookmarkEnd w:id="409"/>
      <w:bookmarkEnd w:id="410"/>
    </w:p>
    <w:p w14:paraId="679423B8" w14:textId="77777777" w:rsidR="00767F39" w:rsidRPr="00A877BC" w:rsidRDefault="00767F39">
      <w:pPr>
        <w:widowControl/>
        <w:ind w:left="720"/>
        <w:jc w:val="both"/>
        <w:rPr>
          <w:rFonts w:ascii="Arial" w:hAnsi="Arial" w:cs="Arial"/>
        </w:rPr>
      </w:pPr>
    </w:p>
    <w:p w14:paraId="392B307F" w14:textId="0CBECC5E" w:rsidR="00767F39" w:rsidRPr="00A877BC" w:rsidRDefault="00767F39" w:rsidP="00505CBB">
      <w:pPr>
        <w:widowControl/>
        <w:ind w:left="2268" w:hanging="850"/>
        <w:jc w:val="both"/>
        <w:rPr>
          <w:rFonts w:ascii="Arial" w:hAnsi="Arial" w:cs="Arial"/>
        </w:rPr>
      </w:pPr>
      <w:r w:rsidRPr="00A877BC">
        <w:rPr>
          <w:rFonts w:ascii="Arial" w:hAnsi="Arial" w:cs="Arial"/>
          <w:sz w:val="22"/>
        </w:rPr>
        <w:t>7.8.1</w:t>
      </w:r>
      <w:r w:rsidR="00792345" w:rsidRPr="00A877BC">
        <w:rPr>
          <w:rFonts w:ascii="Arial" w:hAnsi="Arial" w:cs="Arial"/>
          <w:sz w:val="22"/>
        </w:rPr>
        <w:t xml:space="preserve"> </w:t>
      </w:r>
      <w:r w:rsidR="00505CBB" w:rsidRPr="00A877BC">
        <w:rPr>
          <w:rFonts w:ascii="Arial" w:hAnsi="Arial" w:cs="Arial"/>
          <w:sz w:val="22"/>
        </w:rPr>
        <w:tab/>
      </w:r>
      <w:r w:rsidRPr="00A877BC">
        <w:rPr>
          <w:rFonts w:ascii="Arial" w:hAnsi="Arial" w:cs="Arial"/>
          <w:sz w:val="22"/>
          <w:szCs w:val="22"/>
        </w:rPr>
        <w:t xml:space="preserve">Zwingend zu verhängende </w:t>
      </w:r>
      <w:r w:rsidRPr="00A877BC">
        <w:rPr>
          <w:rFonts w:ascii="Arial" w:hAnsi="Arial" w:cs="Arial"/>
          <w:i/>
          <w:sz w:val="22"/>
        </w:rPr>
        <w:t>Vorläufige Suspendierung</w:t>
      </w:r>
      <w:r w:rsidRPr="00A877BC">
        <w:rPr>
          <w:rFonts w:ascii="Arial" w:hAnsi="Arial" w:cs="Arial"/>
          <w:sz w:val="22"/>
        </w:rPr>
        <w:t xml:space="preserve"> nach einem </w:t>
      </w:r>
      <w:r w:rsidRPr="00A877BC">
        <w:rPr>
          <w:rFonts w:ascii="Arial" w:hAnsi="Arial" w:cs="Arial"/>
          <w:i/>
          <w:sz w:val="22"/>
        </w:rPr>
        <w:t>Von der Norm abweichenden Analyseergebnis</w:t>
      </w:r>
    </w:p>
    <w:p w14:paraId="48F04C22" w14:textId="77777777" w:rsidR="00767F39" w:rsidRPr="00A877BC" w:rsidRDefault="00767F39" w:rsidP="00505CBB">
      <w:pPr>
        <w:widowControl/>
        <w:ind w:left="2268" w:hanging="850"/>
        <w:jc w:val="both"/>
        <w:rPr>
          <w:rFonts w:ascii="Arial" w:hAnsi="Arial" w:cs="Arial"/>
        </w:rPr>
      </w:pPr>
    </w:p>
    <w:p w14:paraId="45A57F94" w14:textId="5085EB3B" w:rsidR="00767F39" w:rsidRPr="00A877BC" w:rsidRDefault="00505CBB" w:rsidP="00505CB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 xml:space="preserve">Wird ein </w:t>
      </w:r>
      <w:r w:rsidR="00767F39" w:rsidRPr="00A877BC">
        <w:rPr>
          <w:rFonts w:ascii="Arial" w:hAnsi="Arial" w:cs="Arial"/>
          <w:i/>
          <w:sz w:val="22"/>
        </w:rPr>
        <w:t>Von der Norm abweichendes Analyseergebnis</w:t>
      </w:r>
      <w:r w:rsidR="00767F39" w:rsidRPr="00A877BC">
        <w:rPr>
          <w:rFonts w:ascii="Arial" w:hAnsi="Arial" w:cs="Arial"/>
          <w:sz w:val="22"/>
        </w:rPr>
        <w:t xml:space="preserve"> </w:t>
      </w:r>
      <w:r w:rsidR="00214131" w:rsidRPr="00A877BC">
        <w:rPr>
          <w:rFonts w:ascii="Arial" w:hAnsi="Arial" w:cs="Arial"/>
          <w:sz w:val="22"/>
        </w:rPr>
        <w:t>in der A-</w:t>
      </w:r>
      <w:r w:rsidR="00214131" w:rsidRPr="00A877BC">
        <w:rPr>
          <w:rFonts w:ascii="Arial" w:hAnsi="Arial" w:cs="Arial"/>
          <w:i/>
          <w:sz w:val="22"/>
        </w:rPr>
        <w:t>Probe</w:t>
      </w:r>
      <w:r w:rsidR="00214131" w:rsidRPr="00A877BC">
        <w:rPr>
          <w:rFonts w:ascii="Arial" w:hAnsi="Arial" w:cs="Arial"/>
          <w:sz w:val="22"/>
        </w:rPr>
        <w:t xml:space="preserve"> </w:t>
      </w:r>
      <w:r w:rsidR="00767F39" w:rsidRPr="00A877BC">
        <w:rPr>
          <w:rFonts w:ascii="Arial" w:hAnsi="Arial" w:cs="Arial"/>
          <w:sz w:val="22"/>
        </w:rPr>
        <w:t>festgestellt, welches auf</w:t>
      </w:r>
      <w:r w:rsidR="009F1FDD" w:rsidRPr="00A877BC">
        <w:rPr>
          <w:rFonts w:ascii="Arial" w:hAnsi="Arial" w:cs="Arial"/>
          <w:sz w:val="22"/>
        </w:rPr>
        <w:t xml:space="preserve"> </w:t>
      </w:r>
      <w:r w:rsidR="00767F39" w:rsidRPr="00A877BC">
        <w:rPr>
          <w:rFonts w:ascii="Arial" w:hAnsi="Arial" w:cs="Arial"/>
          <w:sz w:val="22"/>
        </w:rPr>
        <w:t xml:space="preserve">einer </w:t>
      </w:r>
      <w:r w:rsidR="00767F39" w:rsidRPr="00A877BC">
        <w:rPr>
          <w:rFonts w:ascii="Arial" w:hAnsi="Arial" w:cs="Arial"/>
          <w:i/>
          <w:sz w:val="22"/>
        </w:rPr>
        <w:t>Verbotenen Substanz</w:t>
      </w:r>
      <w:r w:rsidR="00767F39" w:rsidRPr="00A877BC">
        <w:rPr>
          <w:rFonts w:ascii="Arial" w:hAnsi="Arial" w:cs="Arial"/>
          <w:sz w:val="22"/>
        </w:rPr>
        <w:t xml:space="preserve">, die keine </w:t>
      </w:r>
      <w:r w:rsidR="00767F39" w:rsidRPr="00A877BC">
        <w:rPr>
          <w:rFonts w:ascii="Arial" w:hAnsi="Arial" w:cs="Arial"/>
          <w:i/>
          <w:sz w:val="22"/>
        </w:rPr>
        <w:t>Spezifische Substanz</w:t>
      </w:r>
      <w:r w:rsidR="00767F39" w:rsidRPr="00A877BC">
        <w:rPr>
          <w:rFonts w:ascii="Arial" w:hAnsi="Arial" w:cs="Arial"/>
          <w:sz w:val="22"/>
        </w:rPr>
        <w:t xml:space="preserve"> ist, oder einer </w:t>
      </w:r>
      <w:r w:rsidR="00767F39" w:rsidRPr="00A877BC">
        <w:rPr>
          <w:rFonts w:ascii="Arial" w:hAnsi="Arial" w:cs="Arial"/>
          <w:i/>
          <w:sz w:val="22"/>
        </w:rPr>
        <w:t xml:space="preserve">Verbotenen Methode </w:t>
      </w:r>
      <w:r w:rsidR="00767F39" w:rsidRPr="00A877BC">
        <w:rPr>
          <w:rFonts w:ascii="Arial" w:hAnsi="Arial" w:cs="Arial"/>
          <w:sz w:val="22"/>
        </w:rPr>
        <w:t xml:space="preserve">beruht, ist von der </w:t>
      </w:r>
      <w:r w:rsidR="000720B6" w:rsidRPr="00A877BC">
        <w:rPr>
          <w:rFonts w:ascii="Arial" w:hAnsi="Arial" w:cs="Arial"/>
          <w:i/>
          <w:sz w:val="22"/>
        </w:rPr>
        <w:t>NADA</w:t>
      </w:r>
      <w:r w:rsidR="00767F39" w:rsidRPr="00A877BC">
        <w:rPr>
          <w:rFonts w:ascii="Arial" w:hAnsi="Arial" w:cs="Arial"/>
          <w:sz w:val="22"/>
        </w:rPr>
        <w:t xml:space="preserve"> unverzüglich eine </w:t>
      </w:r>
      <w:r w:rsidR="00767F39" w:rsidRPr="00A877BC">
        <w:rPr>
          <w:rFonts w:ascii="Arial" w:hAnsi="Arial" w:cs="Arial"/>
          <w:i/>
          <w:sz w:val="22"/>
        </w:rPr>
        <w:t>Vorläufige Suspendierung</w:t>
      </w:r>
      <w:r w:rsidR="00767F39" w:rsidRPr="00A877BC">
        <w:rPr>
          <w:rFonts w:ascii="Arial" w:hAnsi="Arial" w:cs="Arial"/>
          <w:sz w:val="22"/>
        </w:rPr>
        <w:t xml:space="preserve"> auszusprechen, nachdem die erste Überprüfung gemäß Artikel </w:t>
      </w:r>
      <w:r w:rsidR="001F2D13" w:rsidRPr="00A877BC">
        <w:rPr>
          <w:rFonts w:ascii="Arial" w:hAnsi="Arial" w:cs="Arial"/>
          <w:sz w:val="22"/>
        </w:rPr>
        <w:t>7.2.1.</w:t>
      </w:r>
      <w:r w:rsidR="00767F39" w:rsidRPr="00A877BC">
        <w:rPr>
          <w:rFonts w:ascii="Arial" w:hAnsi="Arial" w:cs="Arial"/>
          <w:sz w:val="22"/>
        </w:rPr>
        <w:t xml:space="preserve"> abgeschlossen und die Mitteilung gemäß Artikel</w:t>
      </w:r>
      <w:r w:rsidR="001F2D13" w:rsidRPr="00A877BC">
        <w:rPr>
          <w:rFonts w:ascii="Arial" w:hAnsi="Arial" w:cs="Arial"/>
          <w:sz w:val="22"/>
        </w:rPr>
        <w:t xml:space="preserve"> 7.2.2.</w:t>
      </w:r>
      <w:r w:rsidR="00767F39" w:rsidRPr="00A877BC">
        <w:rPr>
          <w:rFonts w:ascii="Arial" w:hAnsi="Arial" w:cs="Arial"/>
          <w:sz w:val="22"/>
        </w:rPr>
        <w:t xml:space="preserve"> erfolgt ist. </w:t>
      </w:r>
    </w:p>
    <w:p w14:paraId="791C38B0" w14:textId="77777777" w:rsidR="00767F39" w:rsidRPr="00A877BC" w:rsidRDefault="00767F39" w:rsidP="00505CBB">
      <w:pPr>
        <w:widowControl/>
        <w:ind w:left="2268" w:hanging="850"/>
        <w:jc w:val="both"/>
        <w:rPr>
          <w:rFonts w:ascii="Arial" w:hAnsi="Arial" w:cs="Arial"/>
        </w:rPr>
      </w:pPr>
    </w:p>
    <w:p w14:paraId="4AB7B5AB" w14:textId="79BE088A" w:rsidR="00767F39" w:rsidRPr="00A877BC" w:rsidRDefault="00505CBB" w:rsidP="00AB5CAE">
      <w:pPr>
        <w:widowControl/>
        <w:spacing w:before="28" w:after="28"/>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Eine </w:t>
      </w:r>
      <w:r w:rsidR="00767F39" w:rsidRPr="00A877BC">
        <w:rPr>
          <w:rFonts w:ascii="Arial" w:hAnsi="Arial" w:cs="Arial"/>
          <w:i/>
          <w:iCs/>
          <w:sz w:val="22"/>
          <w:szCs w:val="22"/>
        </w:rPr>
        <w:t xml:space="preserve">Vorläufige Suspendierung </w:t>
      </w:r>
      <w:r w:rsidR="00AB5CAE" w:rsidRPr="00A877BC">
        <w:rPr>
          <w:rFonts w:ascii="Arial" w:hAnsi="Arial" w:cs="Arial"/>
          <w:sz w:val="22"/>
          <w:szCs w:val="22"/>
        </w:rPr>
        <w:t xml:space="preserve">darf jedoch nur </w:t>
      </w:r>
      <w:r w:rsidR="00767F39" w:rsidRPr="00A877BC">
        <w:rPr>
          <w:rFonts w:ascii="Arial" w:hAnsi="Arial" w:cs="Arial"/>
          <w:sz w:val="22"/>
          <w:szCs w:val="22"/>
        </w:rPr>
        <w:t xml:space="preserve">ausgesprochen werden, wenn dem </w:t>
      </w:r>
      <w:r w:rsidR="00767F39" w:rsidRPr="00A877BC">
        <w:rPr>
          <w:rFonts w:ascii="Arial" w:hAnsi="Arial" w:cs="Arial"/>
          <w:i/>
          <w:iCs/>
          <w:sz w:val="22"/>
          <w:szCs w:val="22"/>
        </w:rPr>
        <w:t>Athleten</w:t>
      </w:r>
      <w:r w:rsidR="00767F39" w:rsidRPr="00A877BC">
        <w:rPr>
          <w:rFonts w:ascii="Arial" w:hAnsi="Arial" w:cs="Arial"/>
          <w:sz w:val="22"/>
          <w:szCs w:val="22"/>
        </w:rPr>
        <w:t xml:space="preserve">: </w:t>
      </w:r>
    </w:p>
    <w:p w14:paraId="23E1EE42" w14:textId="77777777" w:rsidR="00277B6C" w:rsidRPr="00A877BC" w:rsidRDefault="00277B6C" w:rsidP="00505CBB">
      <w:pPr>
        <w:widowControl/>
        <w:spacing w:before="28" w:after="28"/>
        <w:ind w:left="2268" w:hanging="850"/>
        <w:rPr>
          <w:rFonts w:ascii="Arial" w:hAnsi="Arial" w:cs="Arial"/>
        </w:rPr>
      </w:pPr>
    </w:p>
    <w:p w14:paraId="04C1332C" w14:textId="41D8E0D5" w:rsidR="00767F39" w:rsidRPr="00A877BC" w:rsidRDefault="00767F39" w:rsidP="00505CBB">
      <w:pPr>
        <w:widowControl/>
        <w:spacing w:before="28" w:after="28"/>
        <w:ind w:left="2835" w:hanging="567"/>
        <w:jc w:val="both"/>
        <w:rPr>
          <w:rFonts w:ascii="Arial" w:hAnsi="Arial" w:cs="Arial"/>
        </w:rPr>
      </w:pPr>
      <w:r w:rsidRPr="00A877BC">
        <w:rPr>
          <w:rFonts w:ascii="Arial" w:hAnsi="Arial" w:cs="Arial"/>
          <w:sz w:val="22"/>
          <w:szCs w:val="22"/>
        </w:rPr>
        <w:t xml:space="preserve">(a) </w:t>
      </w:r>
      <w:r w:rsidR="00505CBB" w:rsidRPr="00A877BC">
        <w:rPr>
          <w:rFonts w:ascii="Arial" w:hAnsi="Arial" w:cs="Arial"/>
          <w:sz w:val="22"/>
          <w:szCs w:val="22"/>
        </w:rPr>
        <w:tab/>
      </w:r>
      <w:r w:rsidRPr="00A877BC">
        <w:rPr>
          <w:rFonts w:ascii="Arial" w:hAnsi="Arial" w:cs="Arial"/>
          <w:sz w:val="22"/>
          <w:szCs w:val="22"/>
        </w:rPr>
        <w:t xml:space="preserve">die Möglichkeit einer </w:t>
      </w:r>
      <w:r w:rsidRPr="00A877BC">
        <w:rPr>
          <w:rFonts w:ascii="Arial" w:hAnsi="Arial" w:cs="Arial"/>
          <w:i/>
          <w:iCs/>
          <w:sz w:val="22"/>
          <w:szCs w:val="22"/>
        </w:rPr>
        <w:t xml:space="preserve">Vorläufigen Anhörung </w:t>
      </w:r>
      <w:r w:rsidRPr="00A877BC">
        <w:rPr>
          <w:rFonts w:ascii="Arial" w:hAnsi="Arial" w:cs="Arial"/>
          <w:sz w:val="22"/>
          <w:szCs w:val="22"/>
        </w:rPr>
        <w:t xml:space="preserve">entweder vor Verhängung der </w:t>
      </w:r>
      <w:r w:rsidRPr="00A877BC">
        <w:rPr>
          <w:rFonts w:ascii="Arial" w:hAnsi="Arial" w:cs="Arial"/>
          <w:i/>
          <w:iCs/>
          <w:sz w:val="22"/>
          <w:szCs w:val="22"/>
        </w:rPr>
        <w:t xml:space="preserve">Vorläufigen Suspendierung </w:t>
      </w:r>
      <w:r w:rsidRPr="00A877BC">
        <w:rPr>
          <w:rFonts w:ascii="Arial" w:hAnsi="Arial" w:cs="Arial"/>
          <w:sz w:val="22"/>
          <w:szCs w:val="22"/>
        </w:rPr>
        <w:t xml:space="preserve">oder unverzüglich nach Verhängung der </w:t>
      </w:r>
      <w:r w:rsidRPr="00A877BC">
        <w:rPr>
          <w:rFonts w:ascii="Arial" w:hAnsi="Arial" w:cs="Arial"/>
          <w:i/>
          <w:iCs/>
          <w:sz w:val="22"/>
          <w:szCs w:val="22"/>
        </w:rPr>
        <w:t xml:space="preserve">Vorläufigen Suspendierung </w:t>
      </w:r>
      <w:r w:rsidRPr="00A877BC">
        <w:rPr>
          <w:rFonts w:ascii="Arial" w:hAnsi="Arial" w:cs="Arial"/>
          <w:sz w:val="22"/>
          <w:szCs w:val="22"/>
        </w:rPr>
        <w:t xml:space="preserve">gegeben wird; oder </w:t>
      </w:r>
    </w:p>
    <w:p w14:paraId="0EE5B68A" w14:textId="77777777" w:rsidR="00505CBB" w:rsidRPr="00A877BC" w:rsidRDefault="00505CBB" w:rsidP="00505CBB">
      <w:pPr>
        <w:widowControl/>
        <w:spacing w:before="28" w:after="28"/>
        <w:ind w:left="2835" w:hanging="567"/>
        <w:jc w:val="both"/>
        <w:rPr>
          <w:rFonts w:ascii="Arial" w:hAnsi="Arial" w:cs="Arial"/>
          <w:sz w:val="22"/>
          <w:szCs w:val="22"/>
        </w:rPr>
      </w:pPr>
    </w:p>
    <w:p w14:paraId="02D4CE7E" w14:textId="7E99932B" w:rsidR="00767F39" w:rsidRPr="00A877BC" w:rsidRDefault="00767F39" w:rsidP="00505CBB">
      <w:pPr>
        <w:widowControl/>
        <w:spacing w:before="28" w:after="28"/>
        <w:ind w:left="2835" w:hanging="567"/>
        <w:jc w:val="both"/>
        <w:rPr>
          <w:rFonts w:ascii="Arial" w:hAnsi="Arial" w:cs="Arial"/>
        </w:rPr>
      </w:pPr>
      <w:r w:rsidRPr="00A877BC">
        <w:rPr>
          <w:rFonts w:ascii="Arial" w:hAnsi="Arial" w:cs="Arial"/>
          <w:sz w:val="22"/>
          <w:szCs w:val="22"/>
        </w:rPr>
        <w:t>(b)</w:t>
      </w:r>
      <w:r w:rsidR="009F1FDD"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 xml:space="preserve">die Möglichkeit eines beschleunigten Verfahrens, das den Verfahrensgrundsätzen gemäß Artikel 12.2.2 entsprechen muss, unverzüglich nach Verhängung einer </w:t>
      </w:r>
      <w:r w:rsidRPr="00A877BC">
        <w:rPr>
          <w:rFonts w:ascii="Arial" w:hAnsi="Arial" w:cs="Arial"/>
          <w:i/>
          <w:iCs/>
          <w:sz w:val="22"/>
          <w:szCs w:val="22"/>
        </w:rPr>
        <w:t xml:space="preserve">Vorläufigen Suspendierung </w:t>
      </w:r>
      <w:r w:rsidRPr="00A877BC">
        <w:rPr>
          <w:rFonts w:ascii="Arial" w:hAnsi="Arial" w:cs="Arial"/>
          <w:sz w:val="22"/>
          <w:szCs w:val="22"/>
        </w:rPr>
        <w:t xml:space="preserve">gegeben wird. </w:t>
      </w:r>
    </w:p>
    <w:p w14:paraId="39027165" w14:textId="77777777" w:rsidR="00767F39" w:rsidRPr="00A877BC" w:rsidRDefault="00767F39" w:rsidP="00505CBB">
      <w:pPr>
        <w:widowControl/>
        <w:ind w:left="2268" w:hanging="850"/>
        <w:jc w:val="both"/>
        <w:rPr>
          <w:rFonts w:ascii="Arial" w:hAnsi="Arial" w:cs="Arial"/>
        </w:rPr>
      </w:pPr>
    </w:p>
    <w:p w14:paraId="2DC4FD52" w14:textId="787AD378" w:rsidR="00767F39" w:rsidRPr="00A877BC" w:rsidRDefault="00505CBB" w:rsidP="00505CB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 xml:space="preserve">Eine an sich zwingend zu verhängende </w:t>
      </w:r>
      <w:r w:rsidR="00767F39" w:rsidRPr="00A877BC">
        <w:rPr>
          <w:rFonts w:ascii="Arial" w:hAnsi="Arial" w:cs="Arial"/>
          <w:i/>
          <w:sz w:val="22"/>
        </w:rPr>
        <w:t>Vorläufige Suspendierung</w:t>
      </w:r>
      <w:r w:rsidR="00767F39" w:rsidRPr="00A877BC">
        <w:rPr>
          <w:rFonts w:ascii="Arial" w:hAnsi="Arial" w:cs="Arial"/>
          <w:sz w:val="22"/>
        </w:rPr>
        <w:t xml:space="preserve"> kann abgewendet werden, wenn der </w:t>
      </w:r>
      <w:r w:rsidR="00767F39" w:rsidRPr="00A877BC">
        <w:rPr>
          <w:rFonts w:ascii="Arial" w:hAnsi="Arial" w:cs="Arial"/>
          <w:i/>
          <w:sz w:val="22"/>
        </w:rPr>
        <w:t>Athlet</w:t>
      </w:r>
      <w:r w:rsidR="00767F39" w:rsidRPr="00A877BC">
        <w:rPr>
          <w:rFonts w:ascii="Arial" w:hAnsi="Arial" w:cs="Arial"/>
          <w:sz w:val="22"/>
        </w:rPr>
        <w:t xml:space="preserve"> oder eine andere </w:t>
      </w:r>
      <w:r w:rsidR="00767F39" w:rsidRPr="00A877BC">
        <w:rPr>
          <w:rFonts w:ascii="Arial" w:hAnsi="Arial" w:cs="Arial"/>
          <w:i/>
          <w:sz w:val="22"/>
        </w:rPr>
        <w:t>Person</w:t>
      </w:r>
      <w:r w:rsidR="00767F39" w:rsidRPr="00A877BC">
        <w:rPr>
          <w:rFonts w:ascii="Arial" w:hAnsi="Arial" w:cs="Arial"/>
          <w:sz w:val="22"/>
        </w:rPr>
        <w:t xml:space="preserve"> gegenüber </w:t>
      </w:r>
      <w:r w:rsidR="00355483" w:rsidRPr="00A877BC">
        <w:rPr>
          <w:rFonts w:ascii="Arial" w:hAnsi="Arial" w:cs="Arial"/>
          <w:sz w:val="22"/>
        </w:rPr>
        <w:t xml:space="preserve">der </w:t>
      </w:r>
      <w:r w:rsidR="00355483" w:rsidRPr="00A877BC">
        <w:rPr>
          <w:rFonts w:ascii="Arial" w:hAnsi="Arial" w:cs="Arial"/>
          <w:i/>
          <w:sz w:val="22"/>
        </w:rPr>
        <w:t>NADA</w:t>
      </w:r>
      <w:r w:rsidR="00767F39" w:rsidRPr="00A877BC">
        <w:rPr>
          <w:rFonts w:ascii="Arial" w:hAnsi="Arial" w:cs="Arial"/>
          <w:sz w:val="22"/>
        </w:rPr>
        <w:t xml:space="preserve"> überzeugend darlegt, dass der Verstoß wahrscheinlich auf ein </w:t>
      </w:r>
      <w:r w:rsidR="00767F39" w:rsidRPr="00A877BC">
        <w:rPr>
          <w:rFonts w:ascii="Arial" w:hAnsi="Arial" w:cs="Arial"/>
          <w:i/>
          <w:sz w:val="22"/>
        </w:rPr>
        <w:t>Kontaminiertes Produkt</w:t>
      </w:r>
      <w:r w:rsidR="00767F39" w:rsidRPr="00A877BC">
        <w:rPr>
          <w:rFonts w:ascii="Arial" w:hAnsi="Arial" w:cs="Arial"/>
          <w:sz w:val="22"/>
        </w:rPr>
        <w:t xml:space="preserve"> zurückzuführen ist. Die Entscheidung </w:t>
      </w:r>
      <w:r w:rsidR="00355483" w:rsidRPr="00A877BC">
        <w:rPr>
          <w:rFonts w:ascii="Arial" w:hAnsi="Arial" w:cs="Arial"/>
          <w:sz w:val="22"/>
        </w:rPr>
        <w:t xml:space="preserve">der </w:t>
      </w:r>
      <w:r w:rsidR="00355483" w:rsidRPr="00A877BC">
        <w:rPr>
          <w:rFonts w:ascii="Arial" w:hAnsi="Arial" w:cs="Arial"/>
          <w:i/>
          <w:sz w:val="22"/>
        </w:rPr>
        <w:t>NADA</w:t>
      </w:r>
      <w:r w:rsidR="00767F39" w:rsidRPr="00A877BC">
        <w:rPr>
          <w:rFonts w:ascii="Arial" w:hAnsi="Arial" w:cs="Arial"/>
          <w:sz w:val="22"/>
        </w:rPr>
        <w:t xml:space="preserve">, auf der Grundlage des Vorbringens des </w:t>
      </w:r>
      <w:r w:rsidR="00767F39" w:rsidRPr="00A877BC">
        <w:rPr>
          <w:rFonts w:ascii="Arial" w:hAnsi="Arial" w:cs="Arial"/>
          <w:i/>
          <w:sz w:val="22"/>
        </w:rPr>
        <w:t>Athleten</w:t>
      </w:r>
      <w:r w:rsidR="00767F39" w:rsidRPr="00A877BC">
        <w:rPr>
          <w:rFonts w:ascii="Arial" w:hAnsi="Arial" w:cs="Arial"/>
          <w:sz w:val="22"/>
        </w:rPr>
        <w:t xml:space="preserve"> oder einer anderen </w:t>
      </w:r>
      <w:r w:rsidR="00767F39" w:rsidRPr="00A877BC">
        <w:rPr>
          <w:rFonts w:ascii="Arial" w:hAnsi="Arial" w:cs="Arial"/>
          <w:i/>
          <w:sz w:val="22"/>
        </w:rPr>
        <w:t>Person</w:t>
      </w:r>
      <w:r w:rsidR="00767F39" w:rsidRPr="00A877BC">
        <w:rPr>
          <w:rFonts w:ascii="Arial" w:hAnsi="Arial" w:cs="Arial"/>
          <w:sz w:val="22"/>
        </w:rPr>
        <w:t xml:space="preserve"> in </w:t>
      </w:r>
      <w:r w:rsidR="00767F39" w:rsidRPr="00A877BC">
        <w:rPr>
          <w:rFonts w:ascii="Arial" w:hAnsi="Arial" w:cs="Arial"/>
          <w:sz w:val="22"/>
        </w:rPr>
        <w:lastRenderedPageBreak/>
        <w:t xml:space="preserve">Bezug auf ein </w:t>
      </w:r>
      <w:r w:rsidR="00767F39" w:rsidRPr="00A877BC">
        <w:rPr>
          <w:rFonts w:ascii="Arial" w:hAnsi="Arial" w:cs="Arial"/>
          <w:i/>
          <w:sz w:val="22"/>
        </w:rPr>
        <w:t>Kontaminiertes Produkt</w:t>
      </w:r>
      <w:r w:rsidR="00767F39" w:rsidRPr="00A877BC">
        <w:rPr>
          <w:rFonts w:ascii="Arial" w:hAnsi="Arial" w:cs="Arial"/>
          <w:sz w:val="22"/>
        </w:rPr>
        <w:t xml:space="preserve"> die zwingend zu verhängende </w:t>
      </w:r>
      <w:r w:rsidR="00767F39" w:rsidRPr="00A877BC">
        <w:rPr>
          <w:rFonts w:ascii="Arial" w:hAnsi="Arial" w:cs="Arial"/>
          <w:i/>
          <w:sz w:val="22"/>
        </w:rPr>
        <w:t>Vorläufige Suspendierung</w:t>
      </w:r>
      <w:r w:rsidR="00767F39" w:rsidRPr="00A877BC">
        <w:rPr>
          <w:rFonts w:ascii="Arial" w:hAnsi="Arial" w:cs="Arial"/>
          <w:sz w:val="22"/>
        </w:rPr>
        <w:t xml:space="preserve"> nicht abzuwenden, ist nicht anfechtbar.</w:t>
      </w:r>
    </w:p>
    <w:p w14:paraId="4EA77CC6" w14:textId="77777777" w:rsidR="00767F39" w:rsidRPr="00A877BC" w:rsidRDefault="00767F39" w:rsidP="00505CBB">
      <w:pPr>
        <w:widowControl/>
        <w:ind w:left="2268" w:hanging="850"/>
        <w:jc w:val="both"/>
        <w:rPr>
          <w:rFonts w:ascii="Arial" w:hAnsi="Arial" w:cs="Arial"/>
        </w:rPr>
      </w:pPr>
    </w:p>
    <w:p w14:paraId="0A6A96B8" w14:textId="0EB2E8D9" w:rsidR="00767F39" w:rsidRPr="00A877BC" w:rsidRDefault="00767F39" w:rsidP="00505CBB">
      <w:pPr>
        <w:widowControl/>
        <w:ind w:left="2268" w:hanging="850"/>
        <w:jc w:val="both"/>
        <w:rPr>
          <w:rFonts w:ascii="Arial" w:hAnsi="Arial" w:cs="Arial"/>
          <w:sz w:val="22"/>
        </w:rPr>
      </w:pPr>
      <w:r w:rsidRPr="00A877BC">
        <w:rPr>
          <w:rFonts w:ascii="Arial" w:hAnsi="Arial" w:cs="Arial"/>
          <w:sz w:val="22"/>
        </w:rPr>
        <w:t>7.8.2</w:t>
      </w:r>
      <w:r w:rsidR="00792345" w:rsidRPr="00A877BC">
        <w:rPr>
          <w:rFonts w:ascii="Arial" w:hAnsi="Arial" w:cs="Arial"/>
          <w:sz w:val="22"/>
        </w:rPr>
        <w:t xml:space="preserve"> </w:t>
      </w:r>
      <w:r w:rsidR="00505CBB" w:rsidRPr="00A877BC">
        <w:rPr>
          <w:rFonts w:ascii="Arial" w:hAnsi="Arial" w:cs="Arial"/>
          <w:sz w:val="22"/>
        </w:rPr>
        <w:tab/>
      </w:r>
      <w:r w:rsidRPr="00A877BC">
        <w:rPr>
          <w:rFonts w:ascii="Arial" w:hAnsi="Arial" w:cs="Arial"/>
          <w:sz w:val="22"/>
        </w:rPr>
        <w:t xml:space="preserve">Optional zu verhängende </w:t>
      </w:r>
      <w:r w:rsidRPr="00A877BC">
        <w:rPr>
          <w:rFonts w:ascii="Arial" w:hAnsi="Arial" w:cs="Arial"/>
          <w:i/>
          <w:sz w:val="22"/>
        </w:rPr>
        <w:t>Vorläufige Suspendierung</w:t>
      </w:r>
      <w:r w:rsidRPr="00A877BC">
        <w:rPr>
          <w:rFonts w:ascii="Arial" w:hAnsi="Arial" w:cs="Arial"/>
          <w:sz w:val="22"/>
        </w:rPr>
        <w:t xml:space="preserve"> auf Grund eines </w:t>
      </w:r>
      <w:r w:rsidRPr="00A877BC">
        <w:rPr>
          <w:rFonts w:ascii="Arial" w:hAnsi="Arial" w:cs="Arial"/>
          <w:i/>
          <w:sz w:val="22"/>
        </w:rPr>
        <w:t>Von der Norm abweichenden Analyseergebnisses</w:t>
      </w:r>
      <w:r w:rsidRPr="00A877BC">
        <w:rPr>
          <w:rFonts w:ascii="Arial" w:hAnsi="Arial" w:cs="Arial"/>
          <w:sz w:val="22"/>
        </w:rPr>
        <w:t xml:space="preserve"> bei Spezifischen </w:t>
      </w:r>
      <w:r w:rsidRPr="00A877BC">
        <w:rPr>
          <w:rFonts w:ascii="Arial" w:hAnsi="Arial" w:cs="Arial"/>
          <w:i/>
          <w:sz w:val="22"/>
        </w:rPr>
        <w:t>Substanzen</w:t>
      </w:r>
      <w:r w:rsidRPr="00A877BC">
        <w:rPr>
          <w:rFonts w:ascii="Arial" w:hAnsi="Arial" w:cs="Arial"/>
          <w:sz w:val="22"/>
        </w:rPr>
        <w:t xml:space="preserve">, </w:t>
      </w:r>
      <w:r w:rsidRPr="00A877BC">
        <w:rPr>
          <w:rFonts w:ascii="Arial" w:hAnsi="Arial" w:cs="Arial"/>
          <w:i/>
          <w:sz w:val="22"/>
        </w:rPr>
        <w:t>Kontaminierten Produkten</w:t>
      </w:r>
      <w:r w:rsidRPr="00A877BC">
        <w:rPr>
          <w:rFonts w:ascii="Arial" w:hAnsi="Arial" w:cs="Arial"/>
          <w:sz w:val="22"/>
        </w:rPr>
        <w:t xml:space="preserve"> oder anderen Verstöße</w:t>
      </w:r>
      <w:r w:rsidR="00A31EEA" w:rsidRPr="00A877BC">
        <w:rPr>
          <w:rFonts w:ascii="Arial" w:hAnsi="Arial" w:cs="Arial"/>
          <w:sz w:val="22"/>
        </w:rPr>
        <w:t>n</w:t>
      </w:r>
      <w:r w:rsidR="005E7C64" w:rsidRPr="00A877BC">
        <w:rPr>
          <w:rFonts w:ascii="Arial" w:hAnsi="Arial" w:cs="Arial"/>
          <w:sz w:val="22"/>
        </w:rPr>
        <w:t xml:space="preserve"> gegen Anti-Doping-Bestimmungen</w:t>
      </w:r>
    </w:p>
    <w:p w14:paraId="3624BBB4" w14:textId="77777777" w:rsidR="00767F39" w:rsidRPr="00A877BC" w:rsidRDefault="00767F39" w:rsidP="00505CBB">
      <w:pPr>
        <w:widowControl/>
        <w:ind w:left="2268" w:hanging="850"/>
        <w:jc w:val="both"/>
        <w:rPr>
          <w:rFonts w:ascii="Arial" w:hAnsi="Arial" w:cs="Arial"/>
        </w:rPr>
      </w:pPr>
    </w:p>
    <w:p w14:paraId="3A41BE56" w14:textId="69DCE8B0" w:rsidR="00767F39" w:rsidRPr="00A877BC" w:rsidRDefault="00505CBB" w:rsidP="00505CBB">
      <w:pPr>
        <w:widowControl/>
        <w:tabs>
          <w:tab w:val="left" w:pos="2160"/>
        </w:tabs>
        <w:spacing w:before="28" w:after="28"/>
        <w:ind w:left="2268" w:hanging="850"/>
        <w:jc w:val="both"/>
        <w:rPr>
          <w:rFonts w:ascii="Arial" w:hAnsi="Arial" w:cs="Arial"/>
          <w:sz w:val="22"/>
          <w:szCs w:val="22"/>
        </w:rPr>
      </w:pPr>
      <w:r w:rsidRPr="00A877BC">
        <w:rPr>
          <w:rFonts w:ascii="Arial" w:hAnsi="Arial" w:cs="Arial"/>
          <w:sz w:val="22"/>
          <w:szCs w:val="22"/>
        </w:rPr>
        <w:tab/>
      </w:r>
      <w:r w:rsidR="008271F6" w:rsidRPr="00A877BC">
        <w:rPr>
          <w:rFonts w:ascii="Arial" w:hAnsi="Arial" w:cs="Arial"/>
          <w:sz w:val="22"/>
          <w:szCs w:val="22"/>
        </w:rPr>
        <w:tab/>
      </w:r>
      <w:r w:rsidR="00767F39" w:rsidRPr="00A877BC">
        <w:rPr>
          <w:rFonts w:ascii="Arial" w:hAnsi="Arial" w:cs="Arial"/>
          <w:sz w:val="22"/>
          <w:szCs w:val="22"/>
        </w:rPr>
        <w:t xml:space="preserve">Bei Verstößen gegen Anti-Doping-Bestimmungen, die nicht von Artikel 7.8.1 erfasst werden, kann von der </w:t>
      </w:r>
      <w:r w:rsidR="000720B6" w:rsidRPr="00A877BC">
        <w:rPr>
          <w:rFonts w:ascii="Arial" w:hAnsi="Arial" w:cs="Arial"/>
          <w:i/>
          <w:sz w:val="22"/>
          <w:szCs w:val="22"/>
        </w:rPr>
        <w:t>NADA</w:t>
      </w:r>
      <w:r w:rsidR="003E67B5" w:rsidRPr="00A877BC">
        <w:rPr>
          <w:rFonts w:ascii="Arial" w:hAnsi="Arial" w:cs="Arial"/>
          <w:sz w:val="22"/>
          <w:szCs w:val="22"/>
        </w:rPr>
        <w:t xml:space="preserve"> </w:t>
      </w:r>
      <w:r w:rsidR="00767F39" w:rsidRPr="00A877BC">
        <w:rPr>
          <w:rFonts w:ascii="Arial" w:hAnsi="Arial" w:cs="Arial"/>
          <w:sz w:val="22"/>
          <w:szCs w:val="22"/>
        </w:rPr>
        <w:t xml:space="preserve">eine </w:t>
      </w:r>
      <w:r w:rsidR="00767F39" w:rsidRPr="00A877BC">
        <w:rPr>
          <w:rFonts w:ascii="Arial" w:hAnsi="Arial" w:cs="Arial"/>
          <w:i/>
          <w:iCs/>
          <w:sz w:val="22"/>
          <w:szCs w:val="22"/>
        </w:rPr>
        <w:t xml:space="preserve">Vorläufige Suspendierung </w:t>
      </w:r>
      <w:r w:rsidR="00767F39" w:rsidRPr="00A877BC">
        <w:rPr>
          <w:rFonts w:ascii="Arial" w:hAnsi="Arial" w:cs="Arial"/>
          <w:sz w:val="22"/>
          <w:szCs w:val="22"/>
        </w:rPr>
        <w:t xml:space="preserve">des </w:t>
      </w:r>
      <w:r w:rsidR="00767F39" w:rsidRPr="00A877BC">
        <w:rPr>
          <w:rFonts w:ascii="Arial" w:hAnsi="Arial" w:cs="Arial"/>
          <w:i/>
          <w:iCs/>
          <w:sz w:val="22"/>
          <w:szCs w:val="22"/>
        </w:rPr>
        <w:t xml:space="preserve">Athleten </w:t>
      </w:r>
      <w:r w:rsidR="00767F39" w:rsidRPr="00A877BC">
        <w:rPr>
          <w:rFonts w:ascii="Arial" w:hAnsi="Arial" w:cs="Arial"/>
          <w:sz w:val="22"/>
          <w:szCs w:val="22"/>
        </w:rPr>
        <w:t>oder eine</w:t>
      </w:r>
      <w:r w:rsidR="003E67B5" w:rsidRPr="00A877BC">
        <w:rPr>
          <w:rFonts w:ascii="Arial" w:hAnsi="Arial" w:cs="Arial"/>
          <w:sz w:val="22"/>
          <w:szCs w:val="22"/>
        </w:rPr>
        <w:t>r</w:t>
      </w:r>
      <w:r w:rsidR="00767F39" w:rsidRPr="00A877BC">
        <w:rPr>
          <w:rFonts w:ascii="Arial" w:hAnsi="Arial" w:cs="Arial"/>
          <w:sz w:val="22"/>
          <w:szCs w:val="22"/>
        </w:rPr>
        <w:t xml:space="preserve"> anderen </w:t>
      </w:r>
      <w:r w:rsidR="00767F39" w:rsidRPr="00A877BC">
        <w:rPr>
          <w:rFonts w:ascii="Arial" w:hAnsi="Arial" w:cs="Arial"/>
          <w:i/>
          <w:iCs/>
          <w:sz w:val="22"/>
          <w:szCs w:val="22"/>
        </w:rPr>
        <w:t xml:space="preserve">Person </w:t>
      </w:r>
      <w:r w:rsidR="00767F39" w:rsidRPr="00A877BC">
        <w:rPr>
          <w:rFonts w:ascii="Arial" w:hAnsi="Arial" w:cs="Arial"/>
          <w:sz w:val="22"/>
          <w:szCs w:val="22"/>
        </w:rPr>
        <w:t xml:space="preserve">ausgesprochen werden. </w:t>
      </w:r>
    </w:p>
    <w:p w14:paraId="072FA9D6" w14:textId="77777777" w:rsidR="00767F39" w:rsidRPr="00A877BC" w:rsidRDefault="00767F39" w:rsidP="00505CBB">
      <w:pPr>
        <w:widowControl/>
        <w:tabs>
          <w:tab w:val="left" w:pos="2160"/>
        </w:tabs>
        <w:spacing w:before="28" w:after="28"/>
        <w:ind w:left="2268" w:hanging="850"/>
        <w:rPr>
          <w:rFonts w:ascii="Arial" w:hAnsi="Arial" w:cs="Arial"/>
        </w:rPr>
      </w:pPr>
    </w:p>
    <w:p w14:paraId="4A9319E2" w14:textId="299AB3C9" w:rsidR="00767F39" w:rsidRPr="00A877BC" w:rsidRDefault="00505CBB" w:rsidP="00505CBB">
      <w:pPr>
        <w:widowControl/>
        <w:spacing w:before="28" w:after="28"/>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Die </w:t>
      </w:r>
      <w:r w:rsidR="00767F39" w:rsidRPr="00A877BC">
        <w:rPr>
          <w:rFonts w:ascii="Arial" w:hAnsi="Arial" w:cs="Arial"/>
          <w:i/>
          <w:iCs/>
          <w:sz w:val="22"/>
          <w:szCs w:val="22"/>
        </w:rPr>
        <w:t xml:space="preserve">Vorläufige Suspendierung </w:t>
      </w:r>
      <w:r w:rsidR="00767F39" w:rsidRPr="00A877BC">
        <w:rPr>
          <w:rFonts w:ascii="Arial" w:hAnsi="Arial" w:cs="Arial"/>
          <w:sz w:val="22"/>
          <w:szCs w:val="22"/>
        </w:rPr>
        <w:t>kann vor der Analyse der B-</w:t>
      </w:r>
      <w:r w:rsidR="00767F39" w:rsidRPr="00A877BC">
        <w:rPr>
          <w:rFonts w:ascii="Arial" w:hAnsi="Arial" w:cs="Arial"/>
          <w:i/>
          <w:iCs/>
          <w:sz w:val="22"/>
          <w:szCs w:val="22"/>
        </w:rPr>
        <w:t xml:space="preserve">Probe </w:t>
      </w:r>
      <w:r w:rsidR="00767F39" w:rsidRPr="00A877BC">
        <w:rPr>
          <w:rFonts w:ascii="Arial" w:hAnsi="Arial" w:cs="Arial"/>
          <w:sz w:val="22"/>
          <w:szCs w:val="22"/>
        </w:rPr>
        <w:t>oder vor einer Anhörung im Rahmen eines</w:t>
      </w:r>
      <w:r w:rsidR="00D705EB" w:rsidRPr="00A877BC">
        <w:rPr>
          <w:rFonts w:ascii="Arial" w:hAnsi="Arial" w:cs="Arial"/>
          <w:sz w:val="22"/>
          <w:szCs w:val="22"/>
        </w:rPr>
        <w:t xml:space="preserve"> </w:t>
      </w:r>
      <w:r w:rsidR="000720B6" w:rsidRPr="00A877BC">
        <w:rPr>
          <w:rFonts w:ascii="Arial" w:hAnsi="Arial" w:cs="Arial"/>
          <w:i/>
          <w:iCs/>
          <w:sz w:val="22"/>
          <w:szCs w:val="22"/>
        </w:rPr>
        <w:t xml:space="preserve"> Disziplinarverfahrens</w:t>
      </w:r>
      <w:r w:rsidR="00767F39" w:rsidRPr="00A877BC">
        <w:rPr>
          <w:rFonts w:ascii="Arial" w:hAnsi="Arial" w:cs="Arial"/>
          <w:i/>
          <w:iCs/>
          <w:sz w:val="22"/>
          <w:szCs w:val="22"/>
        </w:rPr>
        <w:t xml:space="preserve"> </w:t>
      </w:r>
      <w:r w:rsidR="00767F39" w:rsidRPr="00A877BC">
        <w:rPr>
          <w:rFonts w:ascii="Arial" w:hAnsi="Arial" w:cs="Arial"/>
          <w:sz w:val="22"/>
          <w:szCs w:val="22"/>
        </w:rPr>
        <w:t>gemäß Artikel 12 ausgesprochen werden, jedoch erst, nachdem die Mitteilung gemäß Artikel</w:t>
      </w:r>
      <w:r w:rsidR="00D76266" w:rsidRPr="00A877BC">
        <w:rPr>
          <w:rFonts w:ascii="Arial" w:hAnsi="Arial" w:cs="Arial"/>
          <w:sz w:val="22"/>
          <w:szCs w:val="22"/>
        </w:rPr>
        <w:t xml:space="preserve"> 7.6</w:t>
      </w:r>
      <w:r w:rsidR="001F2D13" w:rsidRPr="00A877BC">
        <w:rPr>
          <w:rFonts w:ascii="Arial" w:hAnsi="Arial" w:cs="Arial"/>
          <w:sz w:val="22"/>
          <w:szCs w:val="22"/>
        </w:rPr>
        <w:t>.3</w:t>
      </w:r>
      <w:r w:rsidR="00767F39" w:rsidRPr="00A877BC">
        <w:rPr>
          <w:rFonts w:ascii="Arial" w:hAnsi="Arial" w:cs="Arial"/>
          <w:sz w:val="22"/>
          <w:szCs w:val="22"/>
        </w:rPr>
        <w:t xml:space="preserve"> erfolgt ist oder die erste Überprüfung gemäß Artikel</w:t>
      </w:r>
      <w:r w:rsidR="001F2D13" w:rsidRPr="00A877BC">
        <w:rPr>
          <w:rFonts w:ascii="Arial" w:hAnsi="Arial" w:cs="Arial"/>
          <w:sz w:val="22"/>
          <w:szCs w:val="22"/>
        </w:rPr>
        <w:t xml:space="preserve"> 7.2.1</w:t>
      </w:r>
      <w:r w:rsidR="00767F39" w:rsidRPr="00A877BC">
        <w:rPr>
          <w:rFonts w:ascii="Arial" w:hAnsi="Arial" w:cs="Arial"/>
          <w:sz w:val="22"/>
          <w:szCs w:val="22"/>
        </w:rPr>
        <w:t xml:space="preserve"> abgeschlossen und die Mitteilung gemäß Artikel</w:t>
      </w:r>
      <w:r w:rsidR="001F2D13" w:rsidRPr="00A877BC">
        <w:rPr>
          <w:rFonts w:ascii="Arial" w:hAnsi="Arial" w:cs="Arial"/>
          <w:sz w:val="22"/>
          <w:szCs w:val="22"/>
        </w:rPr>
        <w:t xml:space="preserve"> 7.2.2.</w:t>
      </w:r>
      <w:r w:rsidR="00767F39" w:rsidRPr="00A877BC">
        <w:rPr>
          <w:rFonts w:ascii="Arial" w:hAnsi="Arial" w:cs="Arial"/>
          <w:sz w:val="22"/>
          <w:szCs w:val="22"/>
        </w:rPr>
        <w:t xml:space="preserve"> erfolgt ist.</w:t>
      </w:r>
    </w:p>
    <w:p w14:paraId="0854D436" w14:textId="77777777" w:rsidR="00767F39" w:rsidRPr="00A877BC" w:rsidRDefault="00767F39" w:rsidP="00505CBB">
      <w:pPr>
        <w:widowControl/>
        <w:spacing w:before="28" w:after="28"/>
        <w:ind w:left="2268" w:hanging="850"/>
        <w:jc w:val="both"/>
        <w:rPr>
          <w:rFonts w:ascii="Arial" w:hAnsi="Arial" w:cs="Arial"/>
        </w:rPr>
      </w:pPr>
      <w:r w:rsidRPr="00A877BC">
        <w:rPr>
          <w:rFonts w:ascii="Arial" w:hAnsi="Arial" w:cs="Arial"/>
          <w:sz w:val="22"/>
          <w:szCs w:val="22"/>
        </w:rPr>
        <w:t xml:space="preserve"> </w:t>
      </w:r>
    </w:p>
    <w:p w14:paraId="395DDEAE" w14:textId="4B2ED09A" w:rsidR="00767F39" w:rsidRPr="00A877BC" w:rsidRDefault="00505CBB" w:rsidP="00505CBB">
      <w:pPr>
        <w:widowControl/>
        <w:spacing w:before="28" w:after="28"/>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Eine </w:t>
      </w:r>
      <w:r w:rsidR="00767F39" w:rsidRPr="00A877BC">
        <w:rPr>
          <w:rFonts w:ascii="Arial" w:hAnsi="Arial" w:cs="Arial"/>
          <w:i/>
          <w:iCs/>
          <w:sz w:val="22"/>
          <w:szCs w:val="22"/>
        </w:rPr>
        <w:t xml:space="preserve">Vorläufige Suspendierung </w:t>
      </w:r>
      <w:r w:rsidR="00767F39" w:rsidRPr="00A877BC">
        <w:rPr>
          <w:rFonts w:ascii="Arial" w:hAnsi="Arial" w:cs="Arial"/>
          <w:sz w:val="22"/>
          <w:szCs w:val="22"/>
        </w:rPr>
        <w:t xml:space="preserve">darf jedoch nur ausgesprochen werden, wenn dem </w:t>
      </w:r>
      <w:r w:rsidR="00767F39" w:rsidRPr="00A877BC">
        <w:rPr>
          <w:rFonts w:ascii="Arial" w:hAnsi="Arial" w:cs="Arial"/>
          <w:i/>
          <w:iCs/>
          <w:sz w:val="22"/>
          <w:szCs w:val="22"/>
        </w:rPr>
        <w:t xml:space="preserve">Athleten </w:t>
      </w:r>
      <w:r w:rsidR="00767F39" w:rsidRPr="00A877BC">
        <w:rPr>
          <w:rFonts w:ascii="Arial" w:hAnsi="Arial" w:cs="Arial"/>
          <w:sz w:val="22"/>
          <w:szCs w:val="22"/>
        </w:rPr>
        <w:t>oder einer</w:t>
      </w:r>
      <w:r w:rsidR="009F1FDD" w:rsidRPr="00A877BC">
        <w:rPr>
          <w:rFonts w:ascii="Arial" w:hAnsi="Arial" w:cs="Arial"/>
          <w:sz w:val="22"/>
          <w:szCs w:val="22"/>
        </w:rPr>
        <w:t xml:space="preserve"> </w:t>
      </w:r>
      <w:r w:rsidR="00767F39" w:rsidRPr="00A877BC">
        <w:rPr>
          <w:rFonts w:ascii="Arial" w:hAnsi="Arial" w:cs="Arial"/>
          <w:sz w:val="22"/>
          <w:szCs w:val="22"/>
        </w:rPr>
        <w:t xml:space="preserve">anderen </w:t>
      </w:r>
      <w:r w:rsidR="00767F39" w:rsidRPr="00A877BC">
        <w:rPr>
          <w:rFonts w:ascii="Arial" w:hAnsi="Arial" w:cs="Arial"/>
          <w:i/>
          <w:iCs/>
          <w:sz w:val="22"/>
          <w:szCs w:val="22"/>
        </w:rPr>
        <w:t>Person</w:t>
      </w:r>
      <w:r w:rsidR="00767F39" w:rsidRPr="00A877BC">
        <w:rPr>
          <w:rFonts w:ascii="Arial" w:hAnsi="Arial" w:cs="Arial"/>
          <w:sz w:val="22"/>
          <w:szCs w:val="22"/>
        </w:rPr>
        <w:t xml:space="preserve">: </w:t>
      </w:r>
    </w:p>
    <w:p w14:paraId="6134827D" w14:textId="77777777" w:rsidR="00857BC2" w:rsidRPr="00A877BC" w:rsidRDefault="00857BC2" w:rsidP="00505CBB">
      <w:pPr>
        <w:widowControl/>
        <w:spacing w:before="28" w:after="28"/>
        <w:ind w:left="2268" w:hanging="850"/>
        <w:jc w:val="both"/>
        <w:rPr>
          <w:rFonts w:ascii="Arial" w:hAnsi="Arial" w:cs="Arial"/>
        </w:rPr>
      </w:pPr>
    </w:p>
    <w:p w14:paraId="367EE7FA" w14:textId="160A5EEC" w:rsidR="00767F39" w:rsidRPr="00A877BC" w:rsidRDefault="00767F39" w:rsidP="00505CBB">
      <w:pPr>
        <w:widowControl/>
        <w:tabs>
          <w:tab w:val="left" w:pos="2835"/>
        </w:tabs>
        <w:spacing w:before="28" w:after="28"/>
        <w:ind w:left="2835" w:hanging="567"/>
        <w:jc w:val="both"/>
        <w:rPr>
          <w:rFonts w:ascii="Arial" w:hAnsi="Arial" w:cs="Arial"/>
          <w:sz w:val="22"/>
          <w:szCs w:val="22"/>
        </w:rPr>
      </w:pPr>
      <w:r w:rsidRPr="00A877BC">
        <w:rPr>
          <w:rFonts w:ascii="Arial" w:hAnsi="Arial" w:cs="Arial"/>
          <w:sz w:val="22"/>
          <w:szCs w:val="22"/>
        </w:rPr>
        <w:t>(a)</w:t>
      </w:r>
      <w:r w:rsidR="009F1FDD"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 xml:space="preserve">die Möglichkeit einer </w:t>
      </w:r>
      <w:r w:rsidRPr="00A877BC">
        <w:rPr>
          <w:rFonts w:ascii="Arial" w:hAnsi="Arial" w:cs="Arial"/>
          <w:i/>
          <w:iCs/>
          <w:sz w:val="22"/>
          <w:szCs w:val="22"/>
        </w:rPr>
        <w:t xml:space="preserve">Vorläufigen Anhörung </w:t>
      </w:r>
      <w:r w:rsidRPr="00A877BC">
        <w:rPr>
          <w:rFonts w:ascii="Arial" w:hAnsi="Arial" w:cs="Arial"/>
          <w:sz w:val="22"/>
          <w:szCs w:val="22"/>
        </w:rPr>
        <w:t xml:space="preserve">entweder vor Verhängung der </w:t>
      </w:r>
      <w:r w:rsidRPr="00A877BC">
        <w:rPr>
          <w:rFonts w:ascii="Arial" w:hAnsi="Arial" w:cs="Arial"/>
          <w:i/>
          <w:iCs/>
          <w:sz w:val="22"/>
          <w:szCs w:val="22"/>
        </w:rPr>
        <w:t xml:space="preserve">Vorläufigen Suspendierung </w:t>
      </w:r>
      <w:r w:rsidRPr="00A877BC">
        <w:rPr>
          <w:rFonts w:ascii="Arial" w:hAnsi="Arial" w:cs="Arial"/>
          <w:sz w:val="22"/>
          <w:szCs w:val="22"/>
        </w:rPr>
        <w:t xml:space="preserve">oder unverzüglich nach Verhängung der </w:t>
      </w:r>
      <w:r w:rsidRPr="00A877BC">
        <w:rPr>
          <w:rFonts w:ascii="Arial" w:hAnsi="Arial" w:cs="Arial"/>
          <w:i/>
          <w:iCs/>
          <w:sz w:val="22"/>
          <w:szCs w:val="22"/>
        </w:rPr>
        <w:t xml:space="preserve">Vorläufigen Suspendierung </w:t>
      </w:r>
      <w:r w:rsidRPr="00A877BC">
        <w:rPr>
          <w:rFonts w:ascii="Arial" w:hAnsi="Arial" w:cs="Arial"/>
          <w:sz w:val="22"/>
          <w:szCs w:val="22"/>
        </w:rPr>
        <w:t xml:space="preserve">gegeben wird; oder </w:t>
      </w:r>
    </w:p>
    <w:p w14:paraId="415448E5" w14:textId="77777777" w:rsidR="00505CBB" w:rsidRPr="00A877BC" w:rsidRDefault="00505CBB" w:rsidP="00505CBB">
      <w:pPr>
        <w:widowControl/>
        <w:tabs>
          <w:tab w:val="left" w:pos="2835"/>
        </w:tabs>
        <w:spacing w:before="28" w:after="28"/>
        <w:ind w:left="2835" w:hanging="567"/>
        <w:jc w:val="both"/>
        <w:rPr>
          <w:rFonts w:ascii="Arial" w:hAnsi="Arial" w:cs="Arial"/>
        </w:rPr>
      </w:pPr>
    </w:p>
    <w:p w14:paraId="3D96313F" w14:textId="5C36E74C" w:rsidR="00767F39" w:rsidRPr="00A877BC" w:rsidRDefault="00767F39" w:rsidP="00505CBB">
      <w:pPr>
        <w:widowControl/>
        <w:tabs>
          <w:tab w:val="left" w:pos="2835"/>
        </w:tabs>
        <w:spacing w:before="28" w:after="28"/>
        <w:ind w:left="2835" w:hanging="567"/>
        <w:jc w:val="both"/>
        <w:rPr>
          <w:rFonts w:ascii="Arial" w:hAnsi="Arial" w:cs="Arial"/>
        </w:rPr>
      </w:pPr>
      <w:r w:rsidRPr="00A877BC">
        <w:rPr>
          <w:rFonts w:ascii="Arial" w:hAnsi="Arial" w:cs="Arial"/>
          <w:sz w:val="22"/>
          <w:szCs w:val="22"/>
        </w:rPr>
        <w:t xml:space="preserve">(b) </w:t>
      </w:r>
      <w:r w:rsidR="00505CBB" w:rsidRPr="00A877BC">
        <w:rPr>
          <w:rFonts w:ascii="Arial" w:hAnsi="Arial" w:cs="Arial"/>
          <w:sz w:val="22"/>
          <w:szCs w:val="22"/>
        </w:rPr>
        <w:tab/>
      </w:r>
      <w:r w:rsidRPr="00A877BC">
        <w:rPr>
          <w:rFonts w:ascii="Arial" w:hAnsi="Arial" w:cs="Arial"/>
          <w:sz w:val="22"/>
          <w:szCs w:val="22"/>
        </w:rPr>
        <w:t>die Möglichkeit eines beschleunigten Verfahrens, das den Verfahrensgrundsätzen gemäß</w:t>
      </w:r>
      <w:r w:rsidR="001F2D13" w:rsidRPr="00A877BC">
        <w:rPr>
          <w:rFonts w:ascii="Arial" w:hAnsi="Arial" w:cs="Arial"/>
          <w:sz w:val="22"/>
          <w:szCs w:val="22"/>
        </w:rPr>
        <w:t xml:space="preserve"> Artikel 12.2.2 </w:t>
      </w:r>
      <w:r w:rsidRPr="00A877BC">
        <w:rPr>
          <w:rFonts w:ascii="Arial" w:hAnsi="Arial" w:cs="Arial"/>
          <w:sz w:val="22"/>
          <w:szCs w:val="22"/>
        </w:rPr>
        <w:t xml:space="preserve">entsprechen muss, unverzüglich nach Verhängung einer </w:t>
      </w:r>
      <w:r w:rsidRPr="00A877BC">
        <w:rPr>
          <w:rFonts w:ascii="Arial" w:hAnsi="Arial" w:cs="Arial"/>
          <w:i/>
          <w:iCs/>
          <w:sz w:val="22"/>
          <w:szCs w:val="22"/>
        </w:rPr>
        <w:t xml:space="preserve">Vorläufigen Suspendierung </w:t>
      </w:r>
      <w:r w:rsidRPr="00A877BC">
        <w:rPr>
          <w:rFonts w:ascii="Arial" w:hAnsi="Arial" w:cs="Arial"/>
          <w:sz w:val="22"/>
          <w:szCs w:val="22"/>
        </w:rPr>
        <w:t xml:space="preserve">gegeben wird. </w:t>
      </w:r>
    </w:p>
    <w:p w14:paraId="45EC060B" w14:textId="77777777" w:rsidR="00767F39" w:rsidRPr="00A877BC" w:rsidRDefault="00767F39" w:rsidP="00505CBB">
      <w:pPr>
        <w:widowControl/>
        <w:ind w:left="2268" w:hanging="850"/>
        <w:jc w:val="both"/>
        <w:rPr>
          <w:rFonts w:ascii="Arial" w:hAnsi="Arial" w:cs="Arial"/>
        </w:rPr>
      </w:pPr>
    </w:p>
    <w:p w14:paraId="0AB0AAC4" w14:textId="597D3D73" w:rsidR="00767F39" w:rsidRPr="00A877BC" w:rsidRDefault="00505CBB" w:rsidP="00505CBB">
      <w:pPr>
        <w:widowControl/>
        <w:ind w:left="2268" w:hanging="850"/>
        <w:jc w:val="both"/>
        <w:rPr>
          <w:rFonts w:ascii="Arial" w:hAnsi="Arial" w:cs="Arial"/>
          <w:sz w:val="22"/>
        </w:rPr>
      </w:pPr>
      <w:r w:rsidRPr="00A877BC">
        <w:rPr>
          <w:rFonts w:ascii="Arial" w:hAnsi="Arial" w:cs="Arial"/>
          <w:sz w:val="22"/>
        </w:rPr>
        <w:tab/>
      </w:r>
      <w:r w:rsidR="00767F39" w:rsidRPr="00A877BC">
        <w:rPr>
          <w:rFonts w:ascii="Arial" w:hAnsi="Arial" w:cs="Arial"/>
          <w:sz w:val="22"/>
        </w:rPr>
        <w:t xml:space="preserve">In allen Fällen, in denen ein </w:t>
      </w:r>
      <w:r w:rsidR="00767F39" w:rsidRPr="00A877BC">
        <w:rPr>
          <w:rFonts w:ascii="Arial" w:hAnsi="Arial" w:cs="Arial"/>
          <w:i/>
          <w:sz w:val="22"/>
        </w:rPr>
        <w:t>Athlet</w:t>
      </w:r>
      <w:r w:rsidR="00767F39" w:rsidRPr="00A877BC">
        <w:rPr>
          <w:rFonts w:ascii="Arial" w:hAnsi="Arial" w:cs="Arial"/>
          <w:sz w:val="22"/>
        </w:rPr>
        <w:t xml:space="preserve"> oder eine andere </w:t>
      </w:r>
      <w:r w:rsidR="00767F39" w:rsidRPr="00A877BC">
        <w:rPr>
          <w:rFonts w:ascii="Arial" w:hAnsi="Arial" w:cs="Arial"/>
          <w:i/>
          <w:sz w:val="22"/>
        </w:rPr>
        <w:t>Person</w:t>
      </w:r>
      <w:r w:rsidR="00767F39" w:rsidRPr="00A877BC">
        <w:rPr>
          <w:rFonts w:ascii="Arial" w:hAnsi="Arial" w:cs="Arial"/>
          <w:sz w:val="22"/>
        </w:rPr>
        <w:t xml:space="preserve"> über einen Verstoß gegen Anti-Doping-Bestimmungen benachrichtigt wurde, der nicht zu einer zwingend zu verhängenden </w:t>
      </w:r>
      <w:r w:rsidR="00767F39" w:rsidRPr="00A877BC">
        <w:rPr>
          <w:rFonts w:ascii="Arial" w:hAnsi="Arial" w:cs="Arial"/>
          <w:i/>
          <w:sz w:val="22"/>
        </w:rPr>
        <w:t>Vorläufigen Suspendierung</w:t>
      </w:r>
      <w:r w:rsidR="00767F39" w:rsidRPr="00A877BC">
        <w:rPr>
          <w:rFonts w:ascii="Arial" w:hAnsi="Arial" w:cs="Arial"/>
          <w:sz w:val="22"/>
        </w:rPr>
        <w:t xml:space="preserve"> gemäß Artikel 7.8.1 führt, wird dem </w:t>
      </w:r>
      <w:r w:rsidR="00767F39" w:rsidRPr="00A877BC">
        <w:rPr>
          <w:rFonts w:ascii="Arial" w:hAnsi="Arial" w:cs="Arial"/>
          <w:i/>
          <w:sz w:val="22"/>
        </w:rPr>
        <w:t>Athleten</w:t>
      </w:r>
      <w:r w:rsidR="00767F39" w:rsidRPr="00A877BC">
        <w:rPr>
          <w:rFonts w:ascii="Arial" w:hAnsi="Arial" w:cs="Arial"/>
          <w:sz w:val="22"/>
        </w:rPr>
        <w:t xml:space="preserve"> oder einer anderen </w:t>
      </w:r>
      <w:r w:rsidR="00767F39" w:rsidRPr="00A877BC">
        <w:rPr>
          <w:rFonts w:ascii="Arial" w:hAnsi="Arial" w:cs="Arial"/>
          <w:i/>
          <w:sz w:val="22"/>
        </w:rPr>
        <w:t>Person</w:t>
      </w:r>
      <w:r w:rsidR="00767F39" w:rsidRPr="00A877BC">
        <w:rPr>
          <w:rFonts w:ascii="Arial" w:hAnsi="Arial" w:cs="Arial"/>
          <w:sz w:val="22"/>
        </w:rPr>
        <w:t xml:space="preserve"> die Gelegenheit gegeben, eine </w:t>
      </w:r>
      <w:r w:rsidR="00767F39" w:rsidRPr="00A877BC">
        <w:rPr>
          <w:rFonts w:ascii="Arial" w:hAnsi="Arial" w:cs="Arial"/>
          <w:i/>
          <w:sz w:val="22"/>
        </w:rPr>
        <w:t>Vorläufige Suspendierung</w:t>
      </w:r>
      <w:r w:rsidR="00767F39" w:rsidRPr="00A877BC">
        <w:rPr>
          <w:rFonts w:ascii="Arial" w:hAnsi="Arial" w:cs="Arial"/>
          <w:sz w:val="22"/>
        </w:rPr>
        <w:t xml:space="preserve"> zu akzeptieren, bis die Angelegenheit geklärt ist.</w:t>
      </w:r>
    </w:p>
    <w:p w14:paraId="3693E1B8" w14:textId="77777777" w:rsidR="00767F39" w:rsidRPr="00A877BC" w:rsidRDefault="00767F39" w:rsidP="00505CBB">
      <w:pPr>
        <w:widowControl/>
        <w:ind w:left="2268" w:hanging="850"/>
        <w:jc w:val="both"/>
        <w:rPr>
          <w:rFonts w:ascii="Arial" w:hAnsi="Arial" w:cs="Arial"/>
        </w:rPr>
      </w:pPr>
    </w:p>
    <w:p w14:paraId="62471261" w14:textId="34AB50D3" w:rsidR="00767F39" w:rsidRPr="00A877BC" w:rsidRDefault="00505CBB" w:rsidP="00505CBB">
      <w:pPr>
        <w:widowControl/>
        <w:spacing w:before="28" w:after="28"/>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Bei der Entscheidung, ob eine </w:t>
      </w:r>
      <w:r w:rsidR="00767F39" w:rsidRPr="00A877BC">
        <w:rPr>
          <w:rFonts w:ascii="Arial" w:hAnsi="Arial" w:cs="Arial"/>
          <w:i/>
          <w:iCs/>
          <w:sz w:val="22"/>
          <w:szCs w:val="22"/>
        </w:rPr>
        <w:t xml:space="preserve">Vorläufige Suspendierung </w:t>
      </w:r>
      <w:r w:rsidR="00767F39" w:rsidRPr="00A877BC">
        <w:rPr>
          <w:rFonts w:ascii="Arial" w:hAnsi="Arial" w:cs="Arial"/>
          <w:sz w:val="22"/>
          <w:szCs w:val="22"/>
        </w:rPr>
        <w:t xml:space="preserve">verhängt wird, ist zwischen den Auswirkungen einer im Nachhinein unbegründeten </w:t>
      </w:r>
      <w:r w:rsidR="00767F39" w:rsidRPr="00A877BC">
        <w:rPr>
          <w:rFonts w:ascii="Arial" w:hAnsi="Arial" w:cs="Arial"/>
          <w:i/>
          <w:iCs/>
          <w:sz w:val="22"/>
          <w:szCs w:val="22"/>
        </w:rPr>
        <w:t xml:space="preserve">Vorläufigen Suspendierung </w:t>
      </w:r>
      <w:r w:rsidR="00767F39" w:rsidRPr="00A877BC">
        <w:rPr>
          <w:rFonts w:ascii="Arial" w:hAnsi="Arial" w:cs="Arial"/>
          <w:sz w:val="22"/>
          <w:szCs w:val="22"/>
        </w:rPr>
        <w:t xml:space="preserve">für </w:t>
      </w:r>
      <w:r w:rsidR="00767F39" w:rsidRPr="00A877BC">
        <w:rPr>
          <w:rFonts w:ascii="Arial" w:hAnsi="Arial" w:cs="Arial"/>
          <w:sz w:val="22"/>
          <w:szCs w:val="22"/>
        </w:rPr>
        <w:lastRenderedPageBreak/>
        <w:t xml:space="preserve">den </w:t>
      </w:r>
      <w:r w:rsidR="00767F39" w:rsidRPr="00A877BC">
        <w:rPr>
          <w:rFonts w:ascii="Arial" w:hAnsi="Arial" w:cs="Arial"/>
          <w:i/>
          <w:iCs/>
          <w:sz w:val="22"/>
          <w:szCs w:val="22"/>
        </w:rPr>
        <w:t xml:space="preserve">Athleten </w:t>
      </w:r>
      <w:r w:rsidR="00767F39" w:rsidRPr="00A877BC">
        <w:rPr>
          <w:rFonts w:ascii="Arial" w:hAnsi="Arial" w:cs="Arial"/>
          <w:sz w:val="22"/>
          <w:szCs w:val="22"/>
        </w:rPr>
        <w:t xml:space="preserve">oder eine andere </w:t>
      </w:r>
      <w:r w:rsidR="00767F39" w:rsidRPr="00A877BC">
        <w:rPr>
          <w:rFonts w:ascii="Arial" w:hAnsi="Arial" w:cs="Arial"/>
          <w:i/>
          <w:iCs/>
          <w:sz w:val="22"/>
          <w:szCs w:val="22"/>
        </w:rPr>
        <w:t xml:space="preserve">Person </w:t>
      </w:r>
      <w:r w:rsidR="00767F39" w:rsidRPr="00A877BC">
        <w:rPr>
          <w:rFonts w:ascii="Arial" w:hAnsi="Arial" w:cs="Arial"/>
          <w:sz w:val="22"/>
          <w:szCs w:val="22"/>
        </w:rPr>
        <w:t xml:space="preserve">und dem Interesse aller an Chancengleichheit und Fair Play abzuwägen. </w:t>
      </w:r>
    </w:p>
    <w:p w14:paraId="5B98F877" w14:textId="77777777" w:rsidR="00767F39" w:rsidRPr="00A877BC" w:rsidRDefault="00767F39" w:rsidP="00505CBB">
      <w:pPr>
        <w:widowControl/>
        <w:spacing w:before="28" w:after="28"/>
        <w:ind w:left="2268" w:hanging="850"/>
        <w:jc w:val="both"/>
        <w:rPr>
          <w:rFonts w:ascii="Arial" w:hAnsi="Arial" w:cs="Arial"/>
        </w:rPr>
      </w:pPr>
    </w:p>
    <w:p w14:paraId="1680D648" w14:textId="2B4885A5" w:rsidR="00767F39" w:rsidRPr="00A877BC" w:rsidRDefault="00505CBB" w:rsidP="00505CBB">
      <w:pPr>
        <w:widowControl/>
        <w:spacing w:before="28" w:after="28"/>
        <w:ind w:left="2268" w:hanging="850"/>
        <w:jc w:val="both"/>
        <w:rPr>
          <w:rFonts w:ascii="Arial" w:hAnsi="Arial" w:cs="Arial"/>
          <w:sz w:val="22"/>
          <w:szCs w:val="22"/>
        </w:rPr>
      </w:pPr>
      <w:r w:rsidRPr="00A877BC">
        <w:rPr>
          <w:rFonts w:ascii="Arial" w:hAnsi="Arial" w:cs="Arial"/>
          <w:sz w:val="22"/>
          <w:szCs w:val="22"/>
        </w:rPr>
        <w:tab/>
      </w:r>
      <w:r w:rsidR="00767F39" w:rsidRPr="00A877BC">
        <w:rPr>
          <w:rFonts w:ascii="Arial" w:hAnsi="Arial" w:cs="Arial"/>
          <w:sz w:val="22"/>
          <w:szCs w:val="22"/>
        </w:rPr>
        <w:t xml:space="preserve">Hierbei sind insbesondere der vorgeworfene Verstoß gegen Anti-Doping-Bestimmungen, der Grad des </w:t>
      </w:r>
      <w:r w:rsidR="00767F39" w:rsidRPr="00A877BC">
        <w:rPr>
          <w:rFonts w:ascii="Arial" w:hAnsi="Arial" w:cs="Arial"/>
          <w:i/>
          <w:sz w:val="22"/>
          <w:szCs w:val="22"/>
        </w:rPr>
        <w:t>Verschuldens</w:t>
      </w:r>
      <w:r w:rsidR="00767F39" w:rsidRPr="00A877BC">
        <w:rPr>
          <w:rFonts w:ascii="Arial" w:hAnsi="Arial" w:cs="Arial"/>
          <w:sz w:val="22"/>
          <w:szCs w:val="22"/>
        </w:rPr>
        <w:t xml:space="preserve"> sowie die zu erwartenden Sanktionen zu berücksichtigen.</w:t>
      </w:r>
    </w:p>
    <w:p w14:paraId="67A954F5" w14:textId="77777777" w:rsidR="00767F39" w:rsidRPr="00A877BC" w:rsidRDefault="00767F39" w:rsidP="00505CBB">
      <w:pPr>
        <w:widowControl/>
        <w:spacing w:before="28" w:after="28"/>
        <w:ind w:left="2268" w:hanging="850"/>
        <w:rPr>
          <w:rFonts w:ascii="Arial" w:hAnsi="Arial" w:cs="Arial"/>
        </w:rPr>
      </w:pPr>
    </w:p>
    <w:p w14:paraId="662D1BCF" w14:textId="009B973D" w:rsidR="00767F39" w:rsidRPr="00A877BC" w:rsidRDefault="00767F39" w:rsidP="00505CBB">
      <w:pPr>
        <w:widowControl/>
        <w:ind w:left="2268" w:hanging="850"/>
        <w:jc w:val="both"/>
        <w:rPr>
          <w:rFonts w:ascii="Arial" w:hAnsi="Arial" w:cs="Arial"/>
        </w:rPr>
      </w:pPr>
      <w:r w:rsidRPr="00A877BC">
        <w:rPr>
          <w:rFonts w:ascii="Arial" w:hAnsi="Arial" w:cs="Arial"/>
          <w:sz w:val="22"/>
          <w:szCs w:val="22"/>
        </w:rPr>
        <w:t>7.8.3</w:t>
      </w:r>
      <w:r w:rsidR="00792345"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szCs w:val="22"/>
        </w:rPr>
        <w:t xml:space="preserve">Aufhebung der </w:t>
      </w:r>
      <w:r w:rsidRPr="00A877BC">
        <w:rPr>
          <w:rFonts w:ascii="Arial" w:hAnsi="Arial" w:cs="Arial"/>
          <w:i/>
          <w:sz w:val="22"/>
          <w:szCs w:val="22"/>
        </w:rPr>
        <w:t>Vorläufigen Suspendierung</w:t>
      </w:r>
      <w:r w:rsidRPr="00A877BC">
        <w:rPr>
          <w:rFonts w:ascii="Arial" w:hAnsi="Arial" w:cs="Arial"/>
          <w:sz w:val="22"/>
          <w:szCs w:val="22"/>
        </w:rPr>
        <w:t xml:space="preserve"> bei negativer B-</w:t>
      </w:r>
      <w:r w:rsidRPr="00A877BC">
        <w:rPr>
          <w:rFonts w:ascii="Arial" w:hAnsi="Arial" w:cs="Arial"/>
          <w:i/>
          <w:sz w:val="22"/>
          <w:szCs w:val="22"/>
        </w:rPr>
        <w:t>Probe</w:t>
      </w:r>
    </w:p>
    <w:p w14:paraId="6B90C81C" w14:textId="77777777" w:rsidR="00767F39" w:rsidRPr="00A877BC" w:rsidRDefault="00767F39" w:rsidP="00505CBB">
      <w:pPr>
        <w:widowControl/>
        <w:ind w:left="2268" w:hanging="850"/>
        <w:jc w:val="both"/>
        <w:rPr>
          <w:rFonts w:ascii="Arial" w:hAnsi="Arial" w:cs="Arial"/>
        </w:rPr>
      </w:pPr>
    </w:p>
    <w:p w14:paraId="2C59DA4D" w14:textId="4C1B05F5" w:rsidR="00767F39" w:rsidRPr="00A877BC" w:rsidRDefault="00505CBB" w:rsidP="00505CBB">
      <w:pPr>
        <w:widowControl/>
        <w:ind w:left="2268" w:hanging="850"/>
        <w:jc w:val="both"/>
        <w:rPr>
          <w:rFonts w:ascii="Arial" w:hAnsi="Arial" w:cs="Arial"/>
        </w:rPr>
      </w:pPr>
      <w:r w:rsidRPr="00A877BC">
        <w:rPr>
          <w:rFonts w:ascii="Arial" w:hAnsi="Arial" w:cs="Arial"/>
          <w:sz w:val="22"/>
          <w:szCs w:val="22"/>
        </w:rPr>
        <w:tab/>
      </w:r>
      <w:r w:rsidR="00767F39" w:rsidRPr="00A877BC">
        <w:rPr>
          <w:rFonts w:ascii="Arial" w:hAnsi="Arial" w:cs="Arial"/>
          <w:sz w:val="22"/>
          <w:szCs w:val="22"/>
        </w:rPr>
        <w:t xml:space="preserve">Wird aufgrund eines </w:t>
      </w:r>
      <w:r w:rsidR="00767F39" w:rsidRPr="00A877BC">
        <w:rPr>
          <w:rFonts w:ascii="Arial" w:hAnsi="Arial" w:cs="Arial"/>
          <w:i/>
          <w:sz w:val="22"/>
          <w:szCs w:val="22"/>
        </w:rPr>
        <w:t>Von der Norm abweichenden Analyseergebnisses</w:t>
      </w:r>
      <w:r w:rsidR="00767F39" w:rsidRPr="00A877BC">
        <w:rPr>
          <w:rFonts w:ascii="Arial" w:hAnsi="Arial" w:cs="Arial"/>
          <w:sz w:val="22"/>
          <w:szCs w:val="22"/>
        </w:rPr>
        <w:t xml:space="preserve"> der A-</w:t>
      </w:r>
      <w:r w:rsidR="00767F39" w:rsidRPr="00A877BC">
        <w:rPr>
          <w:rFonts w:ascii="Arial" w:hAnsi="Arial" w:cs="Arial"/>
          <w:i/>
          <w:sz w:val="22"/>
          <w:szCs w:val="22"/>
        </w:rPr>
        <w:t>Probe</w:t>
      </w:r>
      <w:r w:rsidR="00767F39" w:rsidRPr="00A877BC">
        <w:rPr>
          <w:rFonts w:ascii="Arial" w:hAnsi="Arial" w:cs="Arial"/>
          <w:sz w:val="22"/>
          <w:szCs w:val="22"/>
        </w:rPr>
        <w:t xml:space="preserve"> eine </w:t>
      </w:r>
      <w:r w:rsidR="00767F39" w:rsidRPr="00A877BC">
        <w:rPr>
          <w:rFonts w:ascii="Arial" w:hAnsi="Arial" w:cs="Arial"/>
          <w:i/>
          <w:sz w:val="22"/>
          <w:szCs w:val="22"/>
        </w:rPr>
        <w:t>Vorläufige Suspendierung</w:t>
      </w:r>
      <w:r w:rsidR="00767F39" w:rsidRPr="00A877BC">
        <w:rPr>
          <w:rFonts w:ascii="Arial" w:hAnsi="Arial" w:cs="Arial"/>
          <w:sz w:val="22"/>
          <w:szCs w:val="22"/>
        </w:rPr>
        <w:t xml:space="preserve"> verhängt</w:t>
      </w:r>
      <w:r w:rsidR="00901CCC" w:rsidRPr="00A877BC">
        <w:rPr>
          <w:rFonts w:ascii="Arial" w:hAnsi="Arial" w:cs="Arial"/>
          <w:sz w:val="22"/>
          <w:szCs w:val="22"/>
        </w:rPr>
        <w:t xml:space="preserve">, so ist die </w:t>
      </w:r>
      <w:r w:rsidR="00901CCC" w:rsidRPr="00A877BC">
        <w:rPr>
          <w:rFonts w:ascii="Arial" w:hAnsi="Arial" w:cs="Arial"/>
          <w:i/>
          <w:sz w:val="22"/>
          <w:szCs w:val="22"/>
        </w:rPr>
        <w:t>Vorläufige Suspendierung</w:t>
      </w:r>
      <w:r w:rsidR="00901CCC" w:rsidRPr="00A877BC">
        <w:rPr>
          <w:rFonts w:ascii="Arial" w:hAnsi="Arial" w:cs="Arial"/>
          <w:sz w:val="22"/>
          <w:szCs w:val="22"/>
        </w:rPr>
        <w:t xml:space="preserve"> unverzüglich wieder aufzuheben, wenn</w:t>
      </w:r>
      <w:r w:rsidR="00767F39" w:rsidRPr="00A877BC">
        <w:rPr>
          <w:rFonts w:ascii="Arial" w:hAnsi="Arial" w:cs="Arial"/>
          <w:sz w:val="22"/>
          <w:szCs w:val="22"/>
        </w:rPr>
        <w:t xml:space="preserve"> eine vom </w:t>
      </w:r>
      <w:r w:rsidR="00767F39" w:rsidRPr="00A877BC">
        <w:rPr>
          <w:rFonts w:ascii="Arial" w:hAnsi="Arial" w:cs="Arial"/>
          <w:i/>
          <w:sz w:val="22"/>
          <w:szCs w:val="22"/>
        </w:rPr>
        <w:t>Athleten</w:t>
      </w:r>
      <w:r w:rsidR="00767F39" w:rsidRPr="00A877BC">
        <w:rPr>
          <w:rFonts w:ascii="Arial" w:hAnsi="Arial" w:cs="Arial"/>
          <w:sz w:val="22"/>
          <w:szCs w:val="22"/>
        </w:rPr>
        <w:t xml:space="preserve"> oder einer </w:t>
      </w:r>
      <w:r w:rsidR="00767F39" w:rsidRPr="00A877BC">
        <w:rPr>
          <w:rFonts w:ascii="Arial" w:hAnsi="Arial" w:cs="Arial"/>
          <w:i/>
          <w:sz w:val="22"/>
          <w:szCs w:val="22"/>
        </w:rPr>
        <w:t>Anti-Doping-Organisation</w:t>
      </w:r>
      <w:r w:rsidR="00767F39" w:rsidRPr="00A877BC">
        <w:rPr>
          <w:rFonts w:ascii="Arial" w:hAnsi="Arial" w:cs="Arial"/>
          <w:sz w:val="22"/>
          <w:szCs w:val="22"/>
        </w:rPr>
        <w:t xml:space="preserve"> beantragte Analyse der B-</w:t>
      </w:r>
      <w:r w:rsidR="00767F39" w:rsidRPr="00A877BC">
        <w:rPr>
          <w:rFonts w:ascii="Arial" w:hAnsi="Arial" w:cs="Arial"/>
          <w:i/>
          <w:sz w:val="22"/>
          <w:szCs w:val="22"/>
        </w:rPr>
        <w:t>Probe</w:t>
      </w:r>
      <w:r w:rsidR="00767F39" w:rsidRPr="00A877BC">
        <w:rPr>
          <w:rFonts w:ascii="Arial" w:hAnsi="Arial" w:cs="Arial"/>
          <w:sz w:val="22"/>
          <w:szCs w:val="22"/>
        </w:rPr>
        <w:t xml:space="preserve"> dieses Analyseergebnis nicht</w:t>
      </w:r>
      <w:r w:rsidR="00901CCC" w:rsidRPr="00A877BC">
        <w:rPr>
          <w:rFonts w:ascii="Arial" w:hAnsi="Arial" w:cs="Arial"/>
          <w:sz w:val="22"/>
          <w:szCs w:val="22"/>
        </w:rPr>
        <w:t xml:space="preserve"> bestätigt</w:t>
      </w:r>
      <w:r w:rsidR="00767F39" w:rsidRPr="00A877BC">
        <w:rPr>
          <w:rFonts w:ascii="Arial" w:hAnsi="Arial" w:cs="Arial"/>
          <w:sz w:val="22"/>
          <w:szCs w:val="22"/>
        </w:rPr>
        <w:t>.</w:t>
      </w:r>
    </w:p>
    <w:p w14:paraId="0E1886D4" w14:textId="77777777" w:rsidR="00767F39" w:rsidRPr="00A877BC" w:rsidRDefault="00767F39" w:rsidP="00505CBB">
      <w:pPr>
        <w:widowControl/>
        <w:ind w:left="2268" w:hanging="850"/>
        <w:jc w:val="both"/>
        <w:rPr>
          <w:rFonts w:ascii="Arial" w:hAnsi="Arial" w:cs="Arial"/>
        </w:rPr>
      </w:pPr>
    </w:p>
    <w:p w14:paraId="5DF93819" w14:textId="43C06E5B" w:rsidR="00767F39" w:rsidRPr="00A877BC" w:rsidRDefault="00505CBB" w:rsidP="00505CBB">
      <w:pPr>
        <w:widowControl/>
        <w:ind w:left="2268" w:hanging="850"/>
        <w:jc w:val="both"/>
        <w:rPr>
          <w:rFonts w:ascii="Arial" w:hAnsi="Arial" w:cs="Arial"/>
        </w:rPr>
      </w:pPr>
      <w:r w:rsidRPr="00A877BC">
        <w:rPr>
          <w:rFonts w:ascii="Arial" w:hAnsi="Arial" w:cs="Arial"/>
          <w:sz w:val="22"/>
          <w:szCs w:val="22"/>
        </w:rPr>
        <w:tab/>
      </w:r>
      <w:r w:rsidR="00767F39" w:rsidRPr="00A877BC">
        <w:rPr>
          <w:rFonts w:ascii="Arial" w:hAnsi="Arial" w:cs="Arial"/>
          <w:sz w:val="22"/>
          <w:szCs w:val="22"/>
        </w:rPr>
        <w:t xml:space="preserve">In Fällen, in denen der </w:t>
      </w:r>
      <w:r w:rsidR="00767F39" w:rsidRPr="00A877BC">
        <w:rPr>
          <w:rFonts w:ascii="Arial" w:hAnsi="Arial" w:cs="Arial"/>
          <w:i/>
          <w:sz w:val="22"/>
          <w:szCs w:val="22"/>
        </w:rPr>
        <w:t>Athlet</w:t>
      </w:r>
      <w:r w:rsidR="00767F39" w:rsidRPr="00A877BC">
        <w:rPr>
          <w:rFonts w:ascii="Arial" w:hAnsi="Arial" w:cs="Arial"/>
          <w:sz w:val="22"/>
          <w:szCs w:val="22"/>
        </w:rPr>
        <w:t xml:space="preserve"> oder die Mannschaft des betroffenen </w:t>
      </w:r>
      <w:r w:rsidR="00767F39" w:rsidRPr="00A877BC">
        <w:rPr>
          <w:rFonts w:ascii="Arial" w:hAnsi="Arial" w:cs="Arial"/>
          <w:i/>
          <w:sz w:val="22"/>
          <w:szCs w:val="22"/>
        </w:rPr>
        <w:t>Athleten</w:t>
      </w:r>
      <w:r w:rsidR="00767F39" w:rsidRPr="00A877BC">
        <w:rPr>
          <w:rFonts w:ascii="Arial" w:hAnsi="Arial" w:cs="Arial"/>
          <w:sz w:val="22"/>
          <w:szCs w:val="22"/>
        </w:rPr>
        <w:t xml:space="preserve"> von einem </w:t>
      </w:r>
      <w:r w:rsidR="00767F39" w:rsidRPr="00A877BC">
        <w:rPr>
          <w:rFonts w:ascii="Arial" w:hAnsi="Arial" w:cs="Arial"/>
          <w:i/>
          <w:sz w:val="22"/>
          <w:szCs w:val="22"/>
        </w:rPr>
        <w:t>Wettkampf</w:t>
      </w:r>
      <w:r w:rsidR="00767F39" w:rsidRPr="00A877BC">
        <w:rPr>
          <w:rFonts w:ascii="Arial" w:hAnsi="Arial" w:cs="Arial"/>
          <w:sz w:val="22"/>
          <w:szCs w:val="22"/>
        </w:rPr>
        <w:t xml:space="preserve"> ausgeschlossen wurde und das Analyseergebnis der A-</w:t>
      </w:r>
      <w:r w:rsidR="00767F39" w:rsidRPr="00A877BC">
        <w:rPr>
          <w:rFonts w:ascii="Arial" w:hAnsi="Arial" w:cs="Arial"/>
          <w:i/>
          <w:sz w:val="22"/>
          <w:szCs w:val="22"/>
        </w:rPr>
        <w:t>Probe</w:t>
      </w:r>
      <w:r w:rsidR="00767F39" w:rsidRPr="00A877BC">
        <w:rPr>
          <w:rFonts w:ascii="Arial" w:hAnsi="Arial" w:cs="Arial"/>
          <w:sz w:val="22"/>
          <w:szCs w:val="22"/>
        </w:rPr>
        <w:t xml:space="preserve"> durch eine anschließende B-</w:t>
      </w:r>
      <w:r w:rsidR="00767F39" w:rsidRPr="00A877BC">
        <w:rPr>
          <w:rFonts w:ascii="Arial" w:hAnsi="Arial" w:cs="Arial"/>
          <w:i/>
          <w:sz w:val="22"/>
          <w:szCs w:val="22"/>
        </w:rPr>
        <w:t>Probe</w:t>
      </w:r>
      <w:r w:rsidR="00767F39" w:rsidRPr="00A877BC">
        <w:rPr>
          <w:rFonts w:ascii="Arial" w:hAnsi="Arial" w:cs="Arial"/>
          <w:sz w:val="22"/>
          <w:szCs w:val="22"/>
        </w:rPr>
        <w:t xml:space="preserve"> nicht bestätigt wird, kann der </w:t>
      </w:r>
      <w:r w:rsidR="00767F39" w:rsidRPr="00A877BC">
        <w:rPr>
          <w:rFonts w:ascii="Arial" w:hAnsi="Arial" w:cs="Arial"/>
          <w:i/>
          <w:sz w:val="22"/>
          <w:szCs w:val="22"/>
        </w:rPr>
        <w:t>Athlet</w:t>
      </w:r>
      <w:r w:rsidR="00767F39" w:rsidRPr="00A877BC">
        <w:rPr>
          <w:rFonts w:ascii="Arial" w:hAnsi="Arial" w:cs="Arial"/>
          <w:sz w:val="22"/>
          <w:szCs w:val="22"/>
        </w:rPr>
        <w:t xml:space="preserve"> oder die Mannschaft die Teilnahme am </w:t>
      </w:r>
      <w:r w:rsidR="00767F39" w:rsidRPr="00A877BC">
        <w:rPr>
          <w:rFonts w:ascii="Arial" w:hAnsi="Arial" w:cs="Arial"/>
          <w:i/>
          <w:sz w:val="22"/>
          <w:szCs w:val="22"/>
        </w:rPr>
        <w:t>Wettkampf</w:t>
      </w:r>
      <w:r w:rsidR="00767F39" w:rsidRPr="00A877BC">
        <w:rPr>
          <w:rFonts w:ascii="Arial" w:hAnsi="Arial" w:cs="Arial"/>
          <w:sz w:val="22"/>
          <w:szCs w:val="22"/>
        </w:rPr>
        <w:t xml:space="preserve"> fortsetzen, falls ein Wiedereinstieg ohne weitere Beeinträchtigung des </w:t>
      </w:r>
      <w:r w:rsidR="00767F39" w:rsidRPr="00A877BC">
        <w:rPr>
          <w:rFonts w:ascii="Arial" w:hAnsi="Arial" w:cs="Arial"/>
          <w:i/>
          <w:sz w:val="22"/>
          <w:szCs w:val="22"/>
        </w:rPr>
        <w:t>Wettkampfs</w:t>
      </w:r>
      <w:r w:rsidR="00767F39" w:rsidRPr="00A877BC">
        <w:rPr>
          <w:rFonts w:ascii="Arial" w:hAnsi="Arial" w:cs="Arial"/>
          <w:sz w:val="22"/>
          <w:szCs w:val="22"/>
        </w:rPr>
        <w:t xml:space="preserve"> noch möglich ist.</w:t>
      </w:r>
    </w:p>
    <w:p w14:paraId="4B3E2378" w14:textId="77777777" w:rsidR="00767F39" w:rsidRPr="00A877BC" w:rsidRDefault="00767F39">
      <w:pPr>
        <w:widowControl/>
        <w:jc w:val="both"/>
        <w:rPr>
          <w:rFonts w:ascii="Arial" w:hAnsi="Arial" w:cs="Arial"/>
        </w:rPr>
      </w:pPr>
    </w:p>
    <w:p w14:paraId="504D9BEF" w14:textId="3E438CF3" w:rsidR="00355483" w:rsidRPr="00A877BC" w:rsidRDefault="00355483" w:rsidP="00355483">
      <w:pPr>
        <w:pStyle w:val="Kommentar"/>
        <w:rPr>
          <w:highlight w:val="lightGray"/>
        </w:rPr>
      </w:pPr>
      <w:r w:rsidRPr="00A877BC">
        <w:rPr>
          <w:highlight w:val="lightGray"/>
        </w:rPr>
        <w:t>[Kommentar zu Artikel 7.8</w:t>
      </w:r>
      <w:r w:rsidR="00AC4E39" w:rsidRPr="00A877BC">
        <w:rPr>
          <w:highlight w:val="lightGray"/>
        </w:rPr>
        <w:t xml:space="preserve"> </w:t>
      </w:r>
      <w:r w:rsidR="00AC4E39" w:rsidRPr="00A877BC">
        <w:rPr>
          <w:b/>
          <w:highlight w:val="lightGray"/>
        </w:rPr>
        <w:t>[v1]</w:t>
      </w:r>
      <w:r w:rsidRPr="00A877BC">
        <w:rPr>
          <w:highlight w:val="lightGray"/>
        </w:rPr>
        <w:t xml:space="preserve">: Bevor eine </w:t>
      </w:r>
      <w:r w:rsidRPr="00A877BC">
        <w:rPr>
          <w:i/>
          <w:highlight w:val="lightGray"/>
        </w:rPr>
        <w:t>Vorläufige Suspendierung</w:t>
      </w:r>
      <w:r w:rsidRPr="00A877BC">
        <w:rPr>
          <w:highlight w:val="lightGray"/>
        </w:rPr>
        <w:t xml:space="preserve"> einseitig von der </w:t>
      </w:r>
      <w:r w:rsidRPr="00A877BC">
        <w:rPr>
          <w:i/>
          <w:highlight w:val="lightGray"/>
        </w:rPr>
        <w:t>NADA</w:t>
      </w:r>
      <w:r w:rsidRPr="00A877BC">
        <w:rPr>
          <w:highlight w:val="lightGray"/>
        </w:rPr>
        <w:t xml:space="preserve"> verhängt werden kann, muss die im </w:t>
      </w:r>
      <w:r w:rsidRPr="00A877BC">
        <w:rPr>
          <w:i/>
          <w:highlight w:val="lightGray"/>
        </w:rPr>
        <w:t>NADC, bzw. diesen Anti-Doping-Bestimmungen</w:t>
      </w:r>
      <w:r w:rsidRPr="00A877BC">
        <w:rPr>
          <w:highlight w:val="lightGray"/>
        </w:rPr>
        <w:t xml:space="preserve"> spezifizierte erste Überprüfung abgeschlossen sein. Darüber hinaus stellt die </w:t>
      </w:r>
      <w:r w:rsidRPr="00A877BC">
        <w:rPr>
          <w:i/>
          <w:highlight w:val="lightGray"/>
        </w:rPr>
        <w:t>NADA</w:t>
      </w:r>
      <w:r w:rsidRPr="00A877BC">
        <w:rPr>
          <w:highlight w:val="lightGray"/>
        </w:rPr>
        <w:t xml:space="preserve"> als zuständige </w:t>
      </w:r>
      <w:r w:rsidRPr="00A877BC">
        <w:rPr>
          <w:i/>
          <w:highlight w:val="lightGray"/>
        </w:rPr>
        <w:t>Organisation</w:t>
      </w:r>
      <w:r w:rsidRPr="00A877BC">
        <w:rPr>
          <w:highlight w:val="lightGray"/>
        </w:rPr>
        <w:t xml:space="preserve">, die eine </w:t>
      </w:r>
      <w:r w:rsidRPr="00A877BC">
        <w:rPr>
          <w:i/>
          <w:highlight w:val="lightGray"/>
        </w:rPr>
        <w:t>Vorläufige Suspendierung</w:t>
      </w:r>
      <w:r w:rsidRPr="00A877BC">
        <w:rPr>
          <w:highlight w:val="lightGray"/>
        </w:rPr>
        <w:t xml:space="preserve"> ausspricht, sicher, dass dem </w:t>
      </w:r>
      <w:r w:rsidRPr="00A877BC">
        <w:rPr>
          <w:i/>
          <w:highlight w:val="lightGray"/>
        </w:rPr>
        <w:t>Athleten</w:t>
      </w:r>
      <w:r w:rsidRPr="00A877BC">
        <w:rPr>
          <w:highlight w:val="lightGray"/>
        </w:rPr>
        <w:t xml:space="preserve"> entweder vor oder unverzüglich nach Verhängung der </w:t>
      </w:r>
      <w:r w:rsidRPr="00A877BC">
        <w:rPr>
          <w:i/>
          <w:highlight w:val="lightGray"/>
        </w:rPr>
        <w:t>Vorläufigen Suspendierung</w:t>
      </w:r>
      <w:r w:rsidRPr="00A877BC">
        <w:rPr>
          <w:highlight w:val="lightGray"/>
        </w:rPr>
        <w:t xml:space="preserve"> die Möglichkeit einer </w:t>
      </w:r>
      <w:r w:rsidRPr="00A877BC">
        <w:rPr>
          <w:i/>
          <w:highlight w:val="lightGray"/>
        </w:rPr>
        <w:t>Vorläufigen Anhörung</w:t>
      </w:r>
      <w:r w:rsidRPr="00A877BC">
        <w:rPr>
          <w:highlight w:val="lightGray"/>
        </w:rPr>
        <w:t xml:space="preserve"> oder andernfalls dem </w:t>
      </w:r>
      <w:r w:rsidRPr="00A877BC">
        <w:rPr>
          <w:i/>
          <w:highlight w:val="lightGray"/>
        </w:rPr>
        <w:t>Athleten</w:t>
      </w:r>
      <w:r w:rsidRPr="00A877BC">
        <w:rPr>
          <w:highlight w:val="lightGray"/>
        </w:rPr>
        <w:t xml:space="preserve"> unverzüglich nach Verhängung der </w:t>
      </w:r>
      <w:r w:rsidRPr="00A877BC">
        <w:rPr>
          <w:i/>
          <w:highlight w:val="lightGray"/>
        </w:rPr>
        <w:t>Vorläufigen Suspendierung</w:t>
      </w:r>
      <w:r w:rsidRPr="00A877BC">
        <w:rPr>
          <w:highlight w:val="lightGray"/>
        </w:rPr>
        <w:t xml:space="preserve"> die Möglichkeit eines beschleunigten Verfahrens gewährt wird. Der </w:t>
      </w:r>
      <w:r w:rsidRPr="00A877BC">
        <w:rPr>
          <w:i/>
          <w:highlight w:val="lightGray"/>
        </w:rPr>
        <w:t>Athlet</w:t>
      </w:r>
      <w:r w:rsidRPr="00A877BC">
        <w:rPr>
          <w:highlight w:val="lightGray"/>
        </w:rPr>
        <w:t xml:space="preserve"> hat das Recht, gegen die </w:t>
      </w:r>
      <w:r w:rsidRPr="00A877BC">
        <w:rPr>
          <w:i/>
          <w:highlight w:val="lightGray"/>
        </w:rPr>
        <w:t>Vorläufige Suspendierung</w:t>
      </w:r>
      <w:r w:rsidRPr="00A877BC">
        <w:rPr>
          <w:highlight w:val="lightGray"/>
        </w:rPr>
        <w:t xml:space="preserve"> einen Rechtsbehelf gemäß Artikel 13.2 einzulegen. </w:t>
      </w:r>
    </w:p>
    <w:p w14:paraId="4C640667" w14:textId="77777777" w:rsidR="00355483" w:rsidRPr="00A877BC" w:rsidRDefault="00355483" w:rsidP="00355483">
      <w:pPr>
        <w:pStyle w:val="Kommentar"/>
        <w:rPr>
          <w:highlight w:val="lightGray"/>
        </w:rPr>
      </w:pPr>
    </w:p>
    <w:p w14:paraId="34566A72" w14:textId="77777777" w:rsidR="00355483" w:rsidRPr="00A877BC" w:rsidRDefault="00355483" w:rsidP="00355483">
      <w:pPr>
        <w:pStyle w:val="Kommentar"/>
        <w:rPr>
          <w:highlight w:val="lightGray"/>
        </w:rPr>
      </w:pPr>
      <w:r w:rsidRPr="00A877BC">
        <w:rPr>
          <w:highlight w:val="lightGray"/>
        </w:rPr>
        <w:t>Gesetzt den seltenen Fall, dass die Analyse der B-</w:t>
      </w:r>
      <w:r w:rsidRPr="00A877BC">
        <w:rPr>
          <w:i/>
          <w:highlight w:val="lightGray"/>
        </w:rPr>
        <w:t>Probe</w:t>
      </w:r>
      <w:r w:rsidRPr="00A877BC">
        <w:rPr>
          <w:highlight w:val="lightGray"/>
        </w:rPr>
        <w:t xml:space="preserve"> das Ergebnis der A-</w:t>
      </w:r>
      <w:r w:rsidRPr="00A877BC">
        <w:rPr>
          <w:i/>
          <w:highlight w:val="lightGray"/>
        </w:rPr>
        <w:t>Probe</w:t>
      </w:r>
      <w:r w:rsidRPr="00A877BC">
        <w:rPr>
          <w:highlight w:val="lightGray"/>
        </w:rPr>
        <w:t xml:space="preserve"> nicht bestätigt, ist es dem vorläufig suspendierten </w:t>
      </w:r>
      <w:r w:rsidRPr="00A877BC">
        <w:rPr>
          <w:i/>
          <w:highlight w:val="lightGray"/>
        </w:rPr>
        <w:t>Athleten</w:t>
      </w:r>
      <w:r w:rsidRPr="00A877BC">
        <w:rPr>
          <w:highlight w:val="lightGray"/>
        </w:rPr>
        <w:t xml:space="preserve"> gestattet, soweit es die Umstände zulassen, an nachfolgenden </w:t>
      </w:r>
      <w:r w:rsidRPr="00A877BC">
        <w:rPr>
          <w:i/>
          <w:highlight w:val="lightGray"/>
        </w:rPr>
        <w:t>Wettkämpfen</w:t>
      </w:r>
      <w:r w:rsidRPr="00A877BC">
        <w:rPr>
          <w:highlight w:val="lightGray"/>
        </w:rPr>
        <w:t xml:space="preserve"> der </w:t>
      </w:r>
      <w:r w:rsidRPr="00A877BC">
        <w:rPr>
          <w:i/>
          <w:highlight w:val="lightGray"/>
        </w:rPr>
        <w:t>Wettkampfveranstaltung</w:t>
      </w:r>
      <w:r w:rsidRPr="00A877BC">
        <w:rPr>
          <w:highlight w:val="lightGray"/>
        </w:rPr>
        <w:t xml:space="preserve"> teilzunehmen. Entsprechend kann der </w:t>
      </w:r>
      <w:r w:rsidRPr="00A877BC">
        <w:rPr>
          <w:i/>
          <w:highlight w:val="lightGray"/>
        </w:rPr>
        <w:t>Athlet</w:t>
      </w:r>
      <w:r w:rsidRPr="00A877BC">
        <w:rPr>
          <w:highlight w:val="lightGray"/>
        </w:rPr>
        <w:t xml:space="preserve"> nach Maßgabe der einschlägigen Regeln des Internationalen Sportfachverbands in einer </w:t>
      </w:r>
      <w:r w:rsidRPr="00A877BC">
        <w:rPr>
          <w:i/>
          <w:highlight w:val="lightGray"/>
        </w:rPr>
        <w:t>Mannschaftssportart</w:t>
      </w:r>
      <w:r w:rsidRPr="00A877BC">
        <w:rPr>
          <w:highlight w:val="lightGray"/>
        </w:rPr>
        <w:t xml:space="preserve"> an nachfolgenden </w:t>
      </w:r>
      <w:r w:rsidRPr="00A877BC">
        <w:rPr>
          <w:i/>
          <w:highlight w:val="lightGray"/>
        </w:rPr>
        <w:t>Wettkämpfen</w:t>
      </w:r>
      <w:r w:rsidRPr="00A877BC">
        <w:rPr>
          <w:highlight w:val="lightGray"/>
        </w:rPr>
        <w:t xml:space="preserve"> teilnehmen, wenn die Mannschaft noch am </w:t>
      </w:r>
      <w:r w:rsidRPr="00A877BC">
        <w:rPr>
          <w:i/>
          <w:highlight w:val="lightGray"/>
        </w:rPr>
        <w:t>Wettkampf</w:t>
      </w:r>
      <w:r w:rsidRPr="00A877BC">
        <w:rPr>
          <w:highlight w:val="lightGray"/>
        </w:rPr>
        <w:t xml:space="preserve"> teilnimmt.</w:t>
      </w:r>
    </w:p>
    <w:p w14:paraId="52348DE6" w14:textId="77777777" w:rsidR="00AC4E39" w:rsidRPr="00A877BC" w:rsidRDefault="00AC4E39" w:rsidP="00355483">
      <w:pPr>
        <w:pStyle w:val="Kommentar"/>
        <w:rPr>
          <w:highlight w:val="lightGray"/>
        </w:rPr>
      </w:pPr>
    </w:p>
    <w:p w14:paraId="723E66C3" w14:textId="77777777" w:rsidR="00355483" w:rsidRPr="00A877BC" w:rsidRDefault="00355483" w:rsidP="00355483">
      <w:pPr>
        <w:pStyle w:val="Kommentar"/>
      </w:pPr>
      <w:r w:rsidRPr="00A877BC">
        <w:rPr>
          <w:highlight w:val="lightGray"/>
        </w:rPr>
        <w:t xml:space="preserve">Dem </w:t>
      </w:r>
      <w:r w:rsidRPr="00A877BC">
        <w:rPr>
          <w:i/>
          <w:highlight w:val="lightGray"/>
        </w:rPr>
        <w:t>Athleten</w:t>
      </w:r>
      <w:r w:rsidRPr="00A877BC">
        <w:rPr>
          <w:highlight w:val="lightGray"/>
        </w:rPr>
        <w:t xml:space="preserve"> oder einer anderen </w:t>
      </w:r>
      <w:r w:rsidRPr="00A877BC">
        <w:rPr>
          <w:i/>
          <w:highlight w:val="lightGray"/>
        </w:rPr>
        <w:t>Person</w:t>
      </w:r>
      <w:r w:rsidRPr="00A877BC">
        <w:rPr>
          <w:highlight w:val="lightGray"/>
        </w:rPr>
        <w:t xml:space="preserve"> wird nach den Maßgaben des Artikels 10.11.3 die Dauer einer </w:t>
      </w:r>
      <w:r w:rsidRPr="00A877BC">
        <w:rPr>
          <w:i/>
          <w:highlight w:val="lightGray"/>
        </w:rPr>
        <w:t>Vorläufigen Suspendierung</w:t>
      </w:r>
      <w:r w:rsidRPr="00A877BC">
        <w:rPr>
          <w:highlight w:val="lightGray"/>
        </w:rPr>
        <w:t xml:space="preserve"> auf eine letztendlich verhängte </w:t>
      </w:r>
      <w:r w:rsidRPr="00A877BC">
        <w:rPr>
          <w:i/>
          <w:highlight w:val="lightGray"/>
        </w:rPr>
        <w:t>Sperre</w:t>
      </w:r>
      <w:r w:rsidRPr="00A877BC">
        <w:rPr>
          <w:highlight w:val="lightGray"/>
        </w:rPr>
        <w:t xml:space="preserve"> angerechnet.]</w:t>
      </w:r>
    </w:p>
    <w:p w14:paraId="7D0B0018" w14:textId="77777777" w:rsidR="00355483" w:rsidRPr="00A877BC" w:rsidRDefault="00355483">
      <w:pPr>
        <w:widowControl/>
        <w:jc w:val="both"/>
        <w:rPr>
          <w:rFonts w:ascii="Arial" w:hAnsi="Arial" w:cs="Arial"/>
        </w:rPr>
      </w:pPr>
    </w:p>
    <w:p w14:paraId="3A7ADE6E" w14:textId="42EA5BB4" w:rsidR="00047F65" w:rsidRPr="00A877BC" w:rsidRDefault="00047F65" w:rsidP="00047F65">
      <w:pPr>
        <w:pStyle w:val="Marginalie"/>
        <w:framePr w:wrap="around"/>
        <w:rPr>
          <w:b/>
        </w:rPr>
      </w:pPr>
    </w:p>
    <w:p w14:paraId="6D1B8CB1" w14:textId="77777777" w:rsidR="00D0770E" w:rsidRPr="00A877BC" w:rsidRDefault="00D0770E" w:rsidP="00AB23E2">
      <w:pPr>
        <w:pStyle w:val="Marginalie"/>
        <w:framePr w:wrap="around"/>
      </w:pPr>
    </w:p>
    <w:p w14:paraId="29E391FB" w14:textId="4BDD2342" w:rsidR="00767F39" w:rsidRPr="00A877BC" w:rsidRDefault="00767F39" w:rsidP="00A966AC">
      <w:pPr>
        <w:pStyle w:val="Artikel21"/>
        <w:rPr>
          <w:b/>
        </w:rPr>
      </w:pPr>
      <w:bookmarkStart w:id="411" w:name="_Toc370997092"/>
      <w:bookmarkStart w:id="412" w:name="_Toc369015433"/>
      <w:bookmarkStart w:id="413" w:name="_Toc323563180"/>
      <w:bookmarkStart w:id="414" w:name="_Toc323313140"/>
      <w:bookmarkStart w:id="415" w:name="_Toc323311573"/>
      <w:bookmarkEnd w:id="411"/>
      <w:bookmarkEnd w:id="412"/>
      <w:bookmarkEnd w:id="413"/>
      <w:bookmarkEnd w:id="414"/>
      <w:bookmarkEnd w:id="415"/>
      <w:r w:rsidRPr="00A877BC">
        <w:rPr>
          <w:b/>
        </w:rPr>
        <w:t>7.9</w:t>
      </w:r>
      <w:r w:rsidRPr="00A877BC">
        <w:rPr>
          <w:b/>
        </w:rPr>
        <w:tab/>
        <w:t>Mitteilung von Entscheidungen des</w:t>
      </w:r>
      <w:r w:rsidR="009F1FDD" w:rsidRPr="00A877BC">
        <w:rPr>
          <w:b/>
        </w:rPr>
        <w:t xml:space="preserve"> </w:t>
      </w:r>
      <w:r w:rsidR="006F40B3" w:rsidRPr="00A877BC">
        <w:rPr>
          <w:b/>
        </w:rPr>
        <w:t>Ergebnismanagements</w:t>
      </w:r>
    </w:p>
    <w:p w14:paraId="1A64066E" w14:textId="77777777" w:rsidR="00767F39" w:rsidRPr="00A877BC" w:rsidRDefault="00767F39" w:rsidP="00A966AC">
      <w:pPr>
        <w:pStyle w:val="Artikel21"/>
      </w:pPr>
    </w:p>
    <w:p w14:paraId="0A575EF0" w14:textId="6D00CB8C" w:rsidR="00767F39" w:rsidRPr="00A877BC" w:rsidRDefault="00A966AC" w:rsidP="00A966AC">
      <w:pPr>
        <w:pStyle w:val="Artikel21"/>
      </w:pPr>
      <w:bookmarkStart w:id="416" w:name="_Toc323313141"/>
      <w:bookmarkStart w:id="417" w:name="_Toc323311574"/>
      <w:r w:rsidRPr="00A877BC">
        <w:tab/>
      </w:r>
      <w:r w:rsidR="00767F39" w:rsidRPr="00A877BC">
        <w:t xml:space="preserve">Eine </w:t>
      </w:r>
      <w:r w:rsidR="000F24C0" w:rsidRPr="00A877BC">
        <w:rPr>
          <w:i/>
        </w:rPr>
        <w:t>Organisation</w:t>
      </w:r>
      <w:r w:rsidR="00767F39" w:rsidRPr="00A877BC">
        <w:rPr>
          <w:i/>
        </w:rPr>
        <w:t xml:space="preserve">, </w:t>
      </w:r>
      <w:r w:rsidR="00767F39" w:rsidRPr="00A877BC">
        <w:t xml:space="preserve">die einen Verstoß gegen Anti-Doping-Bestimmungen festgestellt, die Feststellung des Verstoßes gegen Anti-Doping-Bestimmungen zurückgenommen, eine </w:t>
      </w:r>
      <w:r w:rsidR="00767F39" w:rsidRPr="00A877BC">
        <w:rPr>
          <w:i/>
        </w:rPr>
        <w:t>Vorläufige Suspendierung</w:t>
      </w:r>
      <w:r w:rsidR="00767F39" w:rsidRPr="00A877BC">
        <w:t xml:space="preserve"> verhängt oder mit einem </w:t>
      </w:r>
      <w:r w:rsidR="00767F39" w:rsidRPr="00A877BC">
        <w:rPr>
          <w:i/>
        </w:rPr>
        <w:t>Athleten</w:t>
      </w:r>
      <w:r w:rsidR="00767F39" w:rsidRPr="00A877BC">
        <w:t xml:space="preserve"> oder einer anderen </w:t>
      </w:r>
      <w:r w:rsidR="00767F39" w:rsidRPr="00A877BC">
        <w:rPr>
          <w:i/>
        </w:rPr>
        <w:t>Person</w:t>
      </w:r>
      <w:r w:rsidR="00767F39" w:rsidRPr="00A877BC">
        <w:t xml:space="preserve"> die Verhängung einer Sanktion ohne Anhörung vereinbart hat, tei</w:t>
      </w:r>
      <w:r w:rsidR="00D76266" w:rsidRPr="00A877BC">
        <w:t>lt dies gemäß Artikel 14.1</w:t>
      </w:r>
      <w:r w:rsidR="00767F39" w:rsidRPr="00A877BC">
        <w:t xml:space="preserve">.1 anderen </w:t>
      </w:r>
      <w:r w:rsidR="00767F39" w:rsidRPr="00A877BC">
        <w:rPr>
          <w:i/>
        </w:rPr>
        <w:t>Anti-Doping-Organisationen</w:t>
      </w:r>
      <w:r w:rsidR="00767F39" w:rsidRPr="00A877BC">
        <w:t xml:space="preserve">, die ein Recht haben, gemäß Artikel 13.2.3 einen Rechtsbehelf einzulegen, </w:t>
      </w:r>
      <w:bookmarkEnd w:id="416"/>
      <w:bookmarkEnd w:id="417"/>
      <w:r w:rsidR="00767F39" w:rsidRPr="00A877BC">
        <w:t>mit.</w:t>
      </w:r>
    </w:p>
    <w:p w14:paraId="54E1E0C6" w14:textId="77777777" w:rsidR="00767F39" w:rsidRPr="00A877BC" w:rsidRDefault="00767F39" w:rsidP="00A966AC">
      <w:pPr>
        <w:pStyle w:val="Artikel21"/>
      </w:pPr>
    </w:p>
    <w:p w14:paraId="7878DF9F" w14:textId="42827F8D" w:rsidR="00767F39" w:rsidRPr="00A877BC" w:rsidRDefault="00767F39" w:rsidP="00A966AC">
      <w:pPr>
        <w:pStyle w:val="Artikel21"/>
        <w:rPr>
          <w:b/>
        </w:rPr>
      </w:pPr>
      <w:bookmarkStart w:id="418" w:name="_Toc192582994"/>
      <w:bookmarkStart w:id="419" w:name="_Toc323140528"/>
      <w:bookmarkStart w:id="420" w:name="_Toc323140248"/>
      <w:bookmarkStart w:id="421" w:name="_Toc323139146"/>
      <w:bookmarkStart w:id="422" w:name="_Toc321920456"/>
      <w:bookmarkStart w:id="423" w:name="_Toc190172337"/>
      <w:bookmarkStart w:id="424" w:name="_Toc370997093"/>
      <w:bookmarkStart w:id="425" w:name="_Toc369015434"/>
      <w:bookmarkStart w:id="426" w:name="_Toc323563181"/>
      <w:bookmarkStart w:id="427" w:name="_Toc323313142"/>
      <w:bookmarkStart w:id="428" w:name="_Toc323311575"/>
      <w:r w:rsidRPr="00A877BC">
        <w:rPr>
          <w:b/>
        </w:rPr>
        <w:t>7.10</w:t>
      </w:r>
      <w:r w:rsidRPr="00A877BC">
        <w:rPr>
          <w:b/>
        </w:rPr>
        <w:tab/>
        <w:t>Beendigung der aktiven Laufbahn</w:t>
      </w:r>
      <w:bookmarkEnd w:id="418"/>
      <w:bookmarkEnd w:id="419"/>
      <w:bookmarkEnd w:id="420"/>
      <w:bookmarkEnd w:id="421"/>
      <w:bookmarkEnd w:id="422"/>
      <w:bookmarkEnd w:id="423"/>
      <w:bookmarkEnd w:id="424"/>
      <w:bookmarkEnd w:id="425"/>
      <w:bookmarkEnd w:id="426"/>
      <w:bookmarkEnd w:id="427"/>
      <w:bookmarkEnd w:id="428"/>
    </w:p>
    <w:p w14:paraId="634980C5" w14:textId="77777777" w:rsidR="00EF6E60" w:rsidRPr="00A877BC" w:rsidRDefault="00EF6E60" w:rsidP="00505CBB">
      <w:pPr>
        <w:ind w:left="1418"/>
        <w:rPr>
          <w:rFonts w:ascii="Arial" w:hAnsi="Arial" w:cs="Arial"/>
        </w:rPr>
      </w:pPr>
    </w:p>
    <w:p w14:paraId="22D07A84" w14:textId="6C05C0CC" w:rsidR="00767F39" w:rsidRPr="00A877BC" w:rsidRDefault="00767F39" w:rsidP="00505CBB">
      <w:pPr>
        <w:widowControl/>
        <w:ind w:left="1418"/>
        <w:jc w:val="both"/>
        <w:rPr>
          <w:rFonts w:ascii="Arial" w:hAnsi="Arial" w:cs="Arial"/>
          <w:sz w:val="22"/>
        </w:rPr>
      </w:pPr>
      <w:r w:rsidRPr="00A877BC">
        <w:rPr>
          <w:rFonts w:ascii="Arial" w:hAnsi="Arial" w:cs="Arial"/>
          <w:sz w:val="22"/>
        </w:rPr>
        <w:t xml:space="preserve">Beendet ein </w:t>
      </w:r>
      <w:r w:rsidRPr="00A877BC">
        <w:rPr>
          <w:rFonts w:ascii="Arial" w:hAnsi="Arial" w:cs="Arial"/>
          <w:i/>
          <w:iCs/>
          <w:sz w:val="22"/>
        </w:rPr>
        <w:t>Athlet</w:t>
      </w:r>
      <w:r w:rsidRPr="00A877BC">
        <w:rPr>
          <w:rFonts w:ascii="Arial" w:hAnsi="Arial" w:cs="Arial"/>
          <w:iCs/>
          <w:sz w:val="22"/>
        </w:rPr>
        <w:t xml:space="preserve"> </w:t>
      </w:r>
      <w:r w:rsidRPr="00A877BC">
        <w:rPr>
          <w:rFonts w:ascii="Arial" w:hAnsi="Arial" w:cs="Arial"/>
          <w:sz w:val="22"/>
        </w:rPr>
        <w:t xml:space="preserve">oder eine andere </w:t>
      </w:r>
      <w:r w:rsidRPr="00A877BC">
        <w:rPr>
          <w:rFonts w:ascii="Arial" w:hAnsi="Arial" w:cs="Arial"/>
          <w:i/>
          <w:iCs/>
          <w:sz w:val="22"/>
        </w:rPr>
        <w:t>Person</w:t>
      </w:r>
      <w:r w:rsidRPr="00A877BC">
        <w:rPr>
          <w:rFonts w:ascii="Arial" w:hAnsi="Arial" w:cs="Arial"/>
          <w:iCs/>
          <w:sz w:val="22"/>
        </w:rPr>
        <w:t xml:space="preserve"> </w:t>
      </w:r>
      <w:r w:rsidRPr="00A877BC">
        <w:rPr>
          <w:rFonts w:ascii="Arial" w:hAnsi="Arial" w:cs="Arial"/>
          <w:sz w:val="22"/>
        </w:rPr>
        <w:t xml:space="preserve">die aktive Laufbahn während des Ergebnismanagements, so behält </w:t>
      </w:r>
      <w:r w:rsidR="00523CBC" w:rsidRPr="00A877BC">
        <w:rPr>
          <w:rFonts w:ascii="Arial" w:hAnsi="Arial" w:cs="Arial"/>
          <w:sz w:val="22"/>
        </w:rPr>
        <w:t xml:space="preserve">die </w:t>
      </w:r>
      <w:r w:rsidR="000720B6" w:rsidRPr="00A877BC">
        <w:rPr>
          <w:rFonts w:ascii="Arial" w:hAnsi="Arial" w:cs="Arial"/>
          <w:i/>
          <w:sz w:val="22"/>
        </w:rPr>
        <w:t>NADA</w:t>
      </w:r>
      <w:r w:rsidR="00EF6E60" w:rsidRPr="00A877BC">
        <w:rPr>
          <w:rFonts w:ascii="Arial" w:hAnsi="Arial" w:cs="Arial"/>
          <w:sz w:val="22"/>
        </w:rPr>
        <w:t xml:space="preserve"> </w:t>
      </w:r>
      <w:r w:rsidRPr="00A877BC">
        <w:rPr>
          <w:rFonts w:ascii="Arial" w:hAnsi="Arial" w:cs="Arial"/>
          <w:sz w:val="22"/>
        </w:rPr>
        <w:t xml:space="preserve">die Zuständigkeit für dessen Abschluss. Beendet ein </w:t>
      </w:r>
      <w:r w:rsidRPr="00A877BC">
        <w:rPr>
          <w:rFonts w:ascii="Arial" w:hAnsi="Arial" w:cs="Arial"/>
          <w:i/>
          <w:iCs/>
          <w:sz w:val="22"/>
        </w:rPr>
        <w:t>Athlet</w:t>
      </w:r>
      <w:r w:rsidRPr="00A877BC">
        <w:rPr>
          <w:rFonts w:ascii="Arial" w:hAnsi="Arial" w:cs="Arial"/>
          <w:iCs/>
          <w:sz w:val="22"/>
        </w:rPr>
        <w:t xml:space="preserve"> </w:t>
      </w:r>
      <w:r w:rsidRPr="00A877BC">
        <w:rPr>
          <w:rFonts w:ascii="Arial" w:hAnsi="Arial" w:cs="Arial"/>
          <w:sz w:val="22"/>
        </w:rPr>
        <w:t xml:space="preserve">oder eine andere </w:t>
      </w:r>
      <w:r w:rsidRPr="00A877BC">
        <w:rPr>
          <w:rFonts w:ascii="Arial" w:hAnsi="Arial" w:cs="Arial"/>
          <w:i/>
          <w:iCs/>
          <w:sz w:val="22"/>
        </w:rPr>
        <w:t>Person</w:t>
      </w:r>
      <w:r w:rsidRPr="00A877BC">
        <w:rPr>
          <w:rFonts w:ascii="Arial" w:hAnsi="Arial" w:cs="Arial"/>
          <w:iCs/>
          <w:sz w:val="22"/>
        </w:rPr>
        <w:t xml:space="preserve"> </w:t>
      </w:r>
      <w:r w:rsidRPr="00A877BC">
        <w:rPr>
          <w:rFonts w:ascii="Arial" w:hAnsi="Arial" w:cs="Arial"/>
          <w:sz w:val="22"/>
        </w:rPr>
        <w:t xml:space="preserve">die aktive Laufbahn bevor ein Ergebnismanagementverfahren aufgenommen wurde, so </w:t>
      </w:r>
      <w:r w:rsidR="00EF6E60" w:rsidRPr="00A877BC">
        <w:rPr>
          <w:rFonts w:ascii="Arial" w:hAnsi="Arial" w:cs="Arial"/>
          <w:sz w:val="22"/>
        </w:rPr>
        <w:t xml:space="preserve">bleibt </w:t>
      </w:r>
      <w:r w:rsidRPr="00A877BC">
        <w:rPr>
          <w:rFonts w:ascii="Arial" w:hAnsi="Arial" w:cs="Arial"/>
          <w:sz w:val="22"/>
        </w:rPr>
        <w:t xml:space="preserve">die </w:t>
      </w:r>
      <w:r w:rsidR="000720B6" w:rsidRPr="00A877BC">
        <w:rPr>
          <w:rFonts w:ascii="Arial" w:hAnsi="Arial" w:cs="Arial"/>
          <w:i/>
          <w:iCs/>
          <w:sz w:val="22"/>
        </w:rPr>
        <w:t>NADA</w:t>
      </w:r>
      <w:r w:rsidR="00EF6E60" w:rsidRPr="00A877BC">
        <w:rPr>
          <w:rFonts w:ascii="Arial" w:hAnsi="Arial" w:cs="Arial"/>
          <w:i/>
          <w:iCs/>
          <w:sz w:val="22"/>
        </w:rPr>
        <w:t xml:space="preserve"> </w:t>
      </w:r>
      <w:r w:rsidR="00EF6E60" w:rsidRPr="00A877BC">
        <w:rPr>
          <w:rFonts w:ascii="Arial" w:hAnsi="Arial" w:cs="Arial"/>
          <w:iCs/>
          <w:sz w:val="22"/>
        </w:rPr>
        <w:t>auch</w:t>
      </w:r>
      <w:r w:rsidR="00EF6E60" w:rsidRPr="00A877BC">
        <w:rPr>
          <w:rFonts w:ascii="Arial" w:hAnsi="Arial" w:cs="Arial"/>
          <w:i/>
          <w:iCs/>
          <w:sz w:val="22"/>
        </w:rPr>
        <w:t xml:space="preserve"> </w:t>
      </w:r>
      <w:r w:rsidRPr="00A877BC">
        <w:rPr>
          <w:rFonts w:ascii="Arial" w:hAnsi="Arial" w:cs="Arial"/>
          <w:sz w:val="22"/>
        </w:rPr>
        <w:t xml:space="preserve">für die </w:t>
      </w:r>
      <w:r w:rsidR="00523CBC" w:rsidRPr="00A877BC">
        <w:rPr>
          <w:rFonts w:ascii="Arial" w:hAnsi="Arial" w:cs="Arial"/>
          <w:sz w:val="22"/>
        </w:rPr>
        <w:t xml:space="preserve">spätere </w:t>
      </w:r>
      <w:r w:rsidRPr="00A877BC">
        <w:rPr>
          <w:rFonts w:ascii="Arial" w:hAnsi="Arial" w:cs="Arial"/>
          <w:sz w:val="22"/>
        </w:rPr>
        <w:t xml:space="preserve">Durchführung </w:t>
      </w:r>
      <w:r w:rsidR="00EF6E60" w:rsidRPr="00A877BC">
        <w:rPr>
          <w:rFonts w:ascii="Arial" w:hAnsi="Arial" w:cs="Arial"/>
          <w:sz w:val="22"/>
        </w:rPr>
        <w:t xml:space="preserve">dieses </w:t>
      </w:r>
      <w:r w:rsidRPr="00A877BC">
        <w:rPr>
          <w:rFonts w:ascii="Arial" w:hAnsi="Arial" w:cs="Arial"/>
          <w:sz w:val="22"/>
        </w:rPr>
        <w:t xml:space="preserve">Ergebnismanagements zuständig. </w:t>
      </w:r>
    </w:p>
    <w:p w14:paraId="32F8EFD2" w14:textId="77777777" w:rsidR="003C7210" w:rsidRPr="00A877BC" w:rsidRDefault="003C7210">
      <w:pPr>
        <w:widowControl/>
        <w:ind w:left="720"/>
        <w:jc w:val="both"/>
        <w:rPr>
          <w:rFonts w:ascii="Arial" w:hAnsi="Arial" w:cs="Arial"/>
          <w:sz w:val="22"/>
        </w:rPr>
      </w:pPr>
    </w:p>
    <w:p w14:paraId="398D6932" w14:textId="565A7FBE" w:rsidR="00C62540" w:rsidRPr="00A877BC" w:rsidRDefault="00C62540" w:rsidP="00AB23E2">
      <w:pPr>
        <w:pStyle w:val="Marginalie"/>
        <w:framePr w:wrap="around"/>
        <w:rPr>
          <w:b/>
        </w:rPr>
      </w:pPr>
    </w:p>
    <w:p w14:paraId="6E79D6B2" w14:textId="3B1BF753" w:rsidR="00471F4A" w:rsidRPr="00A877BC" w:rsidRDefault="00471F4A" w:rsidP="00A966AC">
      <w:pPr>
        <w:pStyle w:val="Kommentar"/>
      </w:pPr>
      <w:r w:rsidRPr="00A877BC">
        <w:rPr>
          <w:highlight w:val="lightGray"/>
        </w:rPr>
        <w:t xml:space="preserve">[Kommentar zu Artikel 7.10: Das Verhalten eines </w:t>
      </w:r>
      <w:r w:rsidRPr="00A877BC">
        <w:rPr>
          <w:i/>
          <w:highlight w:val="lightGray"/>
        </w:rPr>
        <w:t xml:space="preserve">Athleten </w:t>
      </w:r>
      <w:r w:rsidRPr="00A877BC">
        <w:rPr>
          <w:highlight w:val="lightGray"/>
        </w:rPr>
        <w:t xml:space="preserve">oder einer anderen </w:t>
      </w:r>
      <w:r w:rsidRPr="00A877BC">
        <w:rPr>
          <w:i/>
          <w:highlight w:val="lightGray"/>
        </w:rPr>
        <w:t>Person</w:t>
      </w:r>
      <w:r w:rsidRPr="00A877BC">
        <w:rPr>
          <w:highlight w:val="lightGray"/>
        </w:rPr>
        <w:t xml:space="preserve"> zu einem Zeitpunkt, als er oder sie noch nicht in die Zuständigkeit einer </w:t>
      </w:r>
      <w:r w:rsidRPr="00A877BC">
        <w:rPr>
          <w:i/>
          <w:highlight w:val="lightGray"/>
        </w:rPr>
        <w:t>Organisation</w:t>
      </w:r>
      <w:r w:rsidRPr="00A877BC">
        <w:rPr>
          <w:highlight w:val="lightGray"/>
        </w:rPr>
        <w:t xml:space="preserve"> fiel, stellt keinen Verstoß gegen Anti-Doping-Bestimmungen dar. Es könnte jedoch einen legitimen Grund dafür darstellen, dem </w:t>
      </w:r>
      <w:r w:rsidRPr="00A877BC">
        <w:rPr>
          <w:i/>
          <w:highlight w:val="lightGray"/>
        </w:rPr>
        <w:t>Athleten</w:t>
      </w:r>
      <w:r w:rsidRPr="00A877BC">
        <w:rPr>
          <w:highlight w:val="lightGray"/>
        </w:rPr>
        <w:t xml:space="preserve"> oder der anderen </w:t>
      </w:r>
      <w:r w:rsidRPr="00A877BC">
        <w:rPr>
          <w:i/>
          <w:highlight w:val="lightGray"/>
        </w:rPr>
        <w:t>Person</w:t>
      </w:r>
      <w:r w:rsidRPr="00A877BC">
        <w:rPr>
          <w:highlight w:val="lightGray"/>
        </w:rPr>
        <w:t xml:space="preserve"> die Mitgliedschaft in</w:t>
      </w:r>
      <w:r w:rsidR="009F1FDD" w:rsidRPr="00A877BC">
        <w:rPr>
          <w:highlight w:val="lightGray"/>
        </w:rPr>
        <w:t xml:space="preserve"> </w:t>
      </w:r>
      <w:r w:rsidRPr="00A877BC">
        <w:rPr>
          <w:highlight w:val="lightGray"/>
        </w:rPr>
        <w:t>einer Sportorganisation zu verweigern.]</w:t>
      </w:r>
    </w:p>
    <w:p w14:paraId="4CBA313C" w14:textId="77777777" w:rsidR="00EF6E60" w:rsidRPr="00A877BC" w:rsidRDefault="00EF6E60">
      <w:pPr>
        <w:widowControl/>
        <w:ind w:left="720"/>
        <w:jc w:val="both"/>
        <w:rPr>
          <w:rFonts w:ascii="Arial" w:hAnsi="Arial" w:cs="Arial"/>
          <w:sz w:val="22"/>
        </w:rPr>
      </w:pPr>
    </w:p>
    <w:p w14:paraId="13152B46" w14:textId="77777777" w:rsidR="00342E11" w:rsidRPr="00A877BC" w:rsidRDefault="00767F39" w:rsidP="00A966AC">
      <w:pPr>
        <w:pStyle w:val="Artikel21"/>
        <w:rPr>
          <w:b/>
        </w:rPr>
      </w:pPr>
      <w:r w:rsidRPr="00A877BC">
        <w:rPr>
          <w:b/>
        </w:rPr>
        <w:t>7.11</w:t>
      </w:r>
      <w:r w:rsidR="004367C1" w:rsidRPr="00A877BC">
        <w:rPr>
          <w:b/>
        </w:rPr>
        <w:t xml:space="preserve"> </w:t>
      </w:r>
      <w:r w:rsidR="0091146B" w:rsidRPr="00A877BC">
        <w:rPr>
          <w:b/>
        </w:rPr>
        <w:tab/>
        <w:t xml:space="preserve">Abgekürztes Verfahren </w:t>
      </w:r>
    </w:p>
    <w:p w14:paraId="3A22EC01" w14:textId="77777777" w:rsidR="006B778E" w:rsidRPr="00A877BC" w:rsidRDefault="006B778E" w:rsidP="00505CBB">
      <w:pPr>
        <w:widowControl/>
        <w:ind w:left="1418"/>
        <w:jc w:val="both"/>
        <w:rPr>
          <w:rFonts w:ascii="Arial" w:hAnsi="Arial" w:cs="Arial"/>
          <w:sz w:val="22"/>
          <w:szCs w:val="22"/>
        </w:rPr>
      </w:pPr>
    </w:p>
    <w:p w14:paraId="1904FBD2" w14:textId="33C23072" w:rsidR="003C7210" w:rsidRPr="00A877BC" w:rsidRDefault="003C7210" w:rsidP="00505CBB">
      <w:pPr>
        <w:widowControl/>
        <w:ind w:left="1418"/>
        <w:jc w:val="both"/>
        <w:rPr>
          <w:rFonts w:ascii="Arial" w:hAnsi="Arial" w:cs="Arial"/>
          <w:sz w:val="22"/>
          <w:szCs w:val="22"/>
        </w:rPr>
      </w:pPr>
      <w:r w:rsidRPr="00A877BC">
        <w:rPr>
          <w:rFonts w:ascii="Arial" w:hAnsi="Arial" w:cs="Arial"/>
          <w:sz w:val="22"/>
          <w:szCs w:val="22"/>
        </w:rPr>
        <w:t xml:space="preserve">Nicht alle Verfahren, die von </w:t>
      </w:r>
      <w:r w:rsidR="00D76266" w:rsidRPr="00A877BC">
        <w:rPr>
          <w:rFonts w:ascii="Arial" w:hAnsi="Arial" w:cs="Arial"/>
          <w:i/>
          <w:sz w:val="22"/>
          <w:szCs w:val="22"/>
        </w:rPr>
        <w:t>Anti-Doping-</w:t>
      </w:r>
      <w:r w:rsidR="000F24C0" w:rsidRPr="00A877BC">
        <w:rPr>
          <w:rFonts w:ascii="Arial" w:hAnsi="Arial" w:cs="Arial"/>
          <w:i/>
          <w:sz w:val="22"/>
          <w:szCs w:val="22"/>
        </w:rPr>
        <w:t>Organisation</w:t>
      </w:r>
      <w:r w:rsidRPr="00A877BC">
        <w:rPr>
          <w:rFonts w:ascii="Arial" w:hAnsi="Arial" w:cs="Arial"/>
          <w:i/>
          <w:sz w:val="22"/>
          <w:szCs w:val="22"/>
        </w:rPr>
        <w:t>en</w:t>
      </w:r>
      <w:r w:rsidRPr="00A877BC">
        <w:rPr>
          <w:rFonts w:ascii="Arial" w:hAnsi="Arial" w:cs="Arial"/>
          <w:sz w:val="22"/>
          <w:szCs w:val="22"/>
        </w:rPr>
        <w:t xml:space="preserve"> aufgrund von Verstößen gegen Anti-Doping-</w:t>
      </w:r>
      <w:r w:rsidR="004367C1" w:rsidRPr="00A877BC">
        <w:rPr>
          <w:rFonts w:ascii="Arial" w:hAnsi="Arial" w:cs="Arial"/>
          <w:sz w:val="22"/>
          <w:szCs w:val="22"/>
        </w:rPr>
        <w:t>B</w:t>
      </w:r>
      <w:r w:rsidRPr="00A877BC">
        <w:rPr>
          <w:rFonts w:ascii="Arial" w:hAnsi="Arial" w:cs="Arial"/>
          <w:sz w:val="22"/>
          <w:szCs w:val="22"/>
        </w:rPr>
        <w:t xml:space="preserve">estimmungen eingeleitet werden, müssen zu </w:t>
      </w:r>
      <w:r w:rsidR="004367C1" w:rsidRPr="00A877BC">
        <w:rPr>
          <w:rFonts w:ascii="Arial" w:hAnsi="Arial" w:cs="Arial"/>
          <w:sz w:val="22"/>
          <w:szCs w:val="22"/>
        </w:rPr>
        <w:t xml:space="preserve">einem </w:t>
      </w:r>
      <w:r w:rsidR="000720B6" w:rsidRPr="00A877BC">
        <w:rPr>
          <w:rFonts w:ascii="Arial" w:hAnsi="Arial" w:cs="Arial"/>
          <w:i/>
          <w:sz w:val="22"/>
          <w:szCs w:val="22"/>
        </w:rPr>
        <w:t>Disziplinarverfahren</w:t>
      </w:r>
      <w:r w:rsidRPr="00A877BC">
        <w:rPr>
          <w:rFonts w:ascii="Arial" w:hAnsi="Arial" w:cs="Arial"/>
          <w:sz w:val="22"/>
          <w:szCs w:val="22"/>
        </w:rPr>
        <w:t xml:space="preserve"> führen. </w:t>
      </w:r>
      <w:r w:rsidR="00176266" w:rsidRPr="00A877BC">
        <w:rPr>
          <w:rFonts w:ascii="Arial" w:hAnsi="Arial" w:cs="Arial"/>
          <w:sz w:val="22"/>
          <w:szCs w:val="22"/>
        </w:rPr>
        <w:t>Auf Vorschlag der</w:t>
      </w:r>
      <w:r w:rsidR="009F1FDD" w:rsidRPr="00A877BC">
        <w:rPr>
          <w:rFonts w:ascii="Arial" w:hAnsi="Arial" w:cs="Arial"/>
          <w:sz w:val="22"/>
          <w:szCs w:val="22"/>
        </w:rPr>
        <w:t xml:space="preserve"> </w:t>
      </w:r>
      <w:r w:rsidR="000720B6" w:rsidRPr="00A877BC">
        <w:rPr>
          <w:rFonts w:ascii="Arial" w:hAnsi="Arial" w:cs="Arial"/>
          <w:i/>
          <w:sz w:val="22"/>
          <w:szCs w:val="22"/>
        </w:rPr>
        <w:t>NADA</w:t>
      </w:r>
      <w:r w:rsidRPr="00A877BC">
        <w:rPr>
          <w:rFonts w:ascii="Arial" w:hAnsi="Arial" w:cs="Arial"/>
          <w:sz w:val="22"/>
          <w:szCs w:val="22"/>
        </w:rPr>
        <w:t xml:space="preserve"> </w:t>
      </w:r>
      <w:r w:rsidR="00176266" w:rsidRPr="00A877BC">
        <w:rPr>
          <w:rFonts w:ascii="Arial" w:hAnsi="Arial" w:cs="Arial"/>
          <w:sz w:val="22"/>
          <w:szCs w:val="22"/>
        </w:rPr>
        <w:t xml:space="preserve">kann </w:t>
      </w:r>
      <w:r w:rsidRPr="00A877BC">
        <w:rPr>
          <w:rFonts w:ascii="Arial" w:hAnsi="Arial" w:cs="Arial"/>
          <w:sz w:val="22"/>
          <w:szCs w:val="22"/>
        </w:rPr>
        <w:t xml:space="preserve">der </w:t>
      </w:r>
      <w:r w:rsidRPr="00A877BC">
        <w:rPr>
          <w:rFonts w:ascii="Arial" w:hAnsi="Arial" w:cs="Arial"/>
          <w:i/>
          <w:sz w:val="22"/>
          <w:szCs w:val="22"/>
        </w:rPr>
        <w:t>Athlet</w:t>
      </w:r>
      <w:r w:rsidRPr="00A877BC">
        <w:rPr>
          <w:rFonts w:ascii="Arial" w:hAnsi="Arial" w:cs="Arial"/>
          <w:sz w:val="22"/>
          <w:szCs w:val="22"/>
        </w:rPr>
        <w:t xml:space="preserve"> oder eine andere Person der Sanktion zustimmen, die im </w:t>
      </w:r>
      <w:r w:rsidRPr="00A877BC">
        <w:rPr>
          <w:rFonts w:ascii="Arial" w:hAnsi="Arial" w:cs="Arial"/>
          <w:i/>
          <w:sz w:val="22"/>
          <w:szCs w:val="22"/>
        </w:rPr>
        <w:t>Code</w:t>
      </w:r>
      <w:r w:rsidRPr="00A877BC">
        <w:rPr>
          <w:rFonts w:ascii="Arial" w:hAnsi="Arial" w:cs="Arial"/>
          <w:sz w:val="22"/>
          <w:szCs w:val="22"/>
        </w:rPr>
        <w:t xml:space="preserve"> vorgeschrieben ist oder die die </w:t>
      </w:r>
      <w:r w:rsidR="000720B6" w:rsidRPr="00A877BC">
        <w:rPr>
          <w:rFonts w:ascii="Arial" w:hAnsi="Arial" w:cs="Arial"/>
          <w:i/>
          <w:sz w:val="22"/>
          <w:szCs w:val="22"/>
        </w:rPr>
        <w:t>NADA</w:t>
      </w:r>
      <w:r w:rsidRPr="00A877BC">
        <w:rPr>
          <w:rFonts w:ascii="Arial" w:hAnsi="Arial" w:cs="Arial"/>
          <w:sz w:val="22"/>
          <w:szCs w:val="22"/>
        </w:rPr>
        <w:t xml:space="preserve"> für angemessen erachtet, sofern flexible Sanktionen erlaubt sind. Eine Sanktion, die aufgrund einer solchen Einwilligung verhängt wird, wird in a</w:t>
      </w:r>
      <w:r w:rsidR="00D76266" w:rsidRPr="00A877BC">
        <w:rPr>
          <w:rFonts w:ascii="Arial" w:hAnsi="Arial" w:cs="Arial"/>
          <w:sz w:val="22"/>
          <w:szCs w:val="22"/>
        </w:rPr>
        <w:t>llen Fällen gemäß Artikel 14.1.3</w:t>
      </w:r>
      <w:r w:rsidRPr="00A877BC">
        <w:rPr>
          <w:rFonts w:ascii="Arial" w:hAnsi="Arial" w:cs="Arial"/>
          <w:sz w:val="22"/>
          <w:szCs w:val="22"/>
        </w:rPr>
        <w:t xml:space="preserve"> an die Parteien</w:t>
      </w:r>
      <w:r w:rsidR="00D14049" w:rsidRPr="00A877BC">
        <w:rPr>
          <w:rFonts w:ascii="Arial" w:hAnsi="Arial" w:cs="Arial"/>
          <w:sz w:val="22"/>
          <w:szCs w:val="22"/>
        </w:rPr>
        <w:t>, die ein</w:t>
      </w:r>
      <w:r w:rsidRPr="00A877BC">
        <w:rPr>
          <w:rFonts w:ascii="Arial" w:hAnsi="Arial" w:cs="Arial"/>
          <w:sz w:val="22"/>
          <w:szCs w:val="22"/>
        </w:rPr>
        <w:t xml:space="preserve"> Recht</w:t>
      </w:r>
      <w:r w:rsidR="00D14049" w:rsidRPr="00A877BC">
        <w:rPr>
          <w:rFonts w:ascii="Arial" w:hAnsi="Arial" w:cs="Arial"/>
          <w:sz w:val="22"/>
          <w:szCs w:val="22"/>
        </w:rPr>
        <w:t xml:space="preserve"> haben</w:t>
      </w:r>
      <w:r w:rsidRPr="00A877BC">
        <w:rPr>
          <w:rFonts w:ascii="Arial" w:hAnsi="Arial" w:cs="Arial"/>
          <w:sz w:val="22"/>
          <w:szCs w:val="22"/>
        </w:rPr>
        <w:t xml:space="preserve">, </w:t>
      </w:r>
      <w:r w:rsidR="00D14049" w:rsidRPr="00A877BC">
        <w:rPr>
          <w:rFonts w:ascii="Arial" w:hAnsi="Arial" w:cs="Arial"/>
          <w:sz w:val="22"/>
          <w:szCs w:val="22"/>
        </w:rPr>
        <w:t xml:space="preserve">gemäß Artikel 13.2.3 </w:t>
      </w:r>
      <w:r w:rsidRPr="00A877BC">
        <w:rPr>
          <w:rFonts w:ascii="Arial" w:hAnsi="Arial" w:cs="Arial"/>
          <w:sz w:val="22"/>
          <w:szCs w:val="22"/>
        </w:rPr>
        <w:t>einen Rechtsbehelf einzulegen, gemeldet und gemäß Artikel 14.3.2 veröffentlicht.</w:t>
      </w:r>
    </w:p>
    <w:p w14:paraId="342FD19A" w14:textId="77777777" w:rsidR="006B778E" w:rsidRPr="00A877BC" w:rsidRDefault="006B778E" w:rsidP="00505CBB">
      <w:pPr>
        <w:widowControl/>
        <w:ind w:left="1418"/>
        <w:jc w:val="both"/>
        <w:rPr>
          <w:rFonts w:ascii="Arial" w:hAnsi="Arial" w:cs="Arial"/>
          <w:b/>
        </w:rPr>
      </w:pPr>
    </w:p>
    <w:p w14:paraId="5B687B31" w14:textId="7A4CE405" w:rsidR="00047F65" w:rsidRPr="00A877BC" w:rsidRDefault="00047F65" w:rsidP="00047F65">
      <w:pPr>
        <w:pStyle w:val="Marginalie"/>
        <w:framePr w:wrap="around"/>
        <w:rPr>
          <w:b/>
        </w:rPr>
      </w:pPr>
    </w:p>
    <w:p w14:paraId="061A1D63" w14:textId="77777777" w:rsidR="000D23F9" w:rsidRPr="00A877BC" w:rsidRDefault="000D23F9" w:rsidP="00AB23E2">
      <w:pPr>
        <w:pStyle w:val="Marginalie"/>
        <w:framePr w:wrap="around"/>
      </w:pPr>
    </w:p>
    <w:p w14:paraId="5D62FEF5" w14:textId="111F474C" w:rsidR="00767F39" w:rsidRPr="00A877BC" w:rsidRDefault="00767F39" w:rsidP="008D7DCC">
      <w:pPr>
        <w:pStyle w:val="berschrift1"/>
      </w:pPr>
      <w:bookmarkStart w:id="429" w:name="_Toc370997094"/>
      <w:bookmarkStart w:id="430" w:name="_Toc369015435"/>
      <w:bookmarkStart w:id="431" w:name="_Toc323563182"/>
      <w:bookmarkStart w:id="432" w:name="_Toc323313143"/>
      <w:bookmarkStart w:id="433" w:name="_Toc323311576"/>
      <w:bookmarkStart w:id="434" w:name="_Toc323140529"/>
      <w:bookmarkStart w:id="435" w:name="_Toc323140249"/>
      <w:bookmarkStart w:id="436" w:name="_Toc323139147"/>
      <w:bookmarkStart w:id="437" w:name="_Toc192582995"/>
      <w:bookmarkStart w:id="438" w:name="_Toc321920457"/>
      <w:bookmarkStart w:id="439" w:name="_Toc190172338"/>
      <w:bookmarkStart w:id="440" w:name="_Toc399925349"/>
      <w:r w:rsidRPr="00A877BC">
        <w:t>ARTIKEL 8</w:t>
      </w:r>
      <w:bookmarkEnd w:id="429"/>
      <w:bookmarkEnd w:id="430"/>
      <w:bookmarkEnd w:id="431"/>
      <w:bookmarkEnd w:id="432"/>
      <w:bookmarkEnd w:id="433"/>
      <w:bookmarkEnd w:id="434"/>
      <w:bookmarkEnd w:id="435"/>
      <w:bookmarkEnd w:id="436"/>
      <w:bookmarkEnd w:id="437"/>
      <w:bookmarkEnd w:id="438"/>
      <w:bookmarkEnd w:id="439"/>
      <w:r w:rsidR="00C95F20" w:rsidRPr="00A877BC">
        <w:tab/>
      </w:r>
      <w:r w:rsidRPr="00A877BC">
        <w:t>ANALYSE DER B-</w:t>
      </w:r>
      <w:bookmarkEnd w:id="440"/>
      <w:r w:rsidR="001471B8" w:rsidRPr="00A877BC">
        <w:rPr>
          <w:i/>
        </w:rPr>
        <w:t>PROBE</w:t>
      </w:r>
    </w:p>
    <w:p w14:paraId="39DBE501" w14:textId="77777777" w:rsidR="00767F39" w:rsidRPr="00A877BC" w:rsidRDefault="00767F39">
      <w:pPr>
        <w:keepNext/>
        <w:widowControl/>
        <w:jc w:val="both"/>
        <w:rPr>
          <w:rFonts w:ascii="Arial" w:hAnsi="Arial" w:cs="Arial"/>
        </w:rPr>
      </w:pPr>
    </w:p>
    <w:p w14:paraId="7E31E1CD" w14:textId="77777777" w:rsidR="00767F39" w:rsidRPr="00A877BC" w:rsidRDefault="00767F39" w:rsidP="00A966AC">
      <w:pPr>
        <w:pStyle w:val="Artikel21"/>
        <w:rPr>
          <w:b/>
        </w:rPr>
      </w:pPr>
      <w:bookmarkStart w:id="441" w:name="_Toc210206137"/>
      <w:bookmarkStart w:id="442" w:name="_Toc209599978"/>
      <w:r w:rsidRPr="00A877BC">
        <w:rPr>
          <w:b/>
        </w:rPr>
        <w:t>8.1</w:t>
      </w:r>
      <w:r w:rsidRPr="00A877BC">
        <w:rPr>
          <w:b/>
        </w:rPr>
        <w:tab/>
        <w:t>Recht, die Analyse der B-</w:t>
      </w:r>
      <w:r w:rsidRPr="00A877BC">
        <w:rPr>
          <w:b/>
          <w:i/>
        </w:rPr>
        <w:t>Probe</w:t>
      </w:r>
      <w:bookmarkEnd w:id="441"/>
      <w:bookmarkEnd w:id="442"/>
      <w:r w:rsidRPr="00A877BC">
        <w:rPr>
          <w:b/>
        </w:rPr>
        <w:t xml:space="preserve"> zu verlangen</w:t>
      </w:r>
    </w:p>
    <w:p w14:paraId="42B27AED" w14:textId="77777777" w:rsidR="00A877BC" w:rsidRPr="00A877BC" w:rsidRDefault="00A877BC" w:rsidP="0031255B">
      <w:pPr>
        <w:keepNext/>
        <w:widowControl/>
        <w:ind w:left="2268" w:hanging="850"/>
        <w:jc w:val="both"/>
        <w:rPr>
          <w:rFonts w:ascii="Arial" w:hAnsi="Arial" w:cs="Arial"/>
          <w:sz w:val="22"/>
          <w:szCs w:val="22"/>
        </w:rPr>
      </w:pPr>
      <w:bookmarkStart w:id="443" w:name="_Toc210206138"/>
      <w:bookmarkStart w:id="444" w:name="_Toc209599979"/>
    </w:p>
    <w:p w14:paraId="3BFE9DDB" w14:textId="5422BEFF" w:rsidR="00767F39" w:rsidRPr="00A877BC" w:rsidRDefault="00767F39" w:rsidP="0031255B">
      <w:pPr>
        <w:keepNext/>
        <w:widowControl/>
        <w:ind w:left="2268" w:hanging="850"/>
        <w:jc w:val="both"/>
        <w:rPr>
          <w:rFonts w:ascii="Arial" w:hAnsi="Arial" w:cs="Arial"/>
        </w:rPr>
      </w:pPr>
      <w:r w:rsidRPr="00A877BC">
        <w:rPr>
          <w:rFonts w:ascii="Arial" w:hAnsi="Arial" w:cs="Arial"/>
          <w:sz w:val="22"/>
          <w:szCs w:val="22"/>
        </w:rPr>
        <w:t>8.1.1</w:t>
      </w:r>
      <w:r w:rsidR="00420DF7" w:rsidRPr="00A877BC">
        <w:rPr>
          <w:rFonts w:ascii="Arial" w:hAnsi="Arial" w:cs="Arial"/>
          <w:sz w:val="22"/>
          <w:szCs w:val="22"/>
        </w:rPr>
        <w:t xml:space="preserve"> </w:t>
      </w:r>
      <w:r w:rsidR="00505CBB" w:rsidRPr="00A877BC">
        <w:rPr>
          <w:rFonts w:ascii="Arial" w:hAnsi="Arial" w:cs="Arial"/>
          <w:sz w:val="22"/>
          <w:szCs w:val="22"/>
        </w:rPr>
        <w:tab/>
      </w:r>
      <w:r w:rsidRPr="00A877BC">
        <w:rPr>
          <w:rFonts w:ascii="Arial" w:hAnsi="Arial" w:cs="Arial"/>
          <w:sz w:val="22"/>
        </w:rPr>
        <w:t xml:space="preserve">Der </w:t>
      </w:r>
      <w:r w:rsidRPr="00A877BC">
        <w:rPr>
          <w:rFonts w:ascii="Arial" w:hAnsi="Arial" w:cs="Arial"/>
          <w:i/>
          <w:sz w:val="22"/>
        </w:rPr>
        <w:t>Athlet</w:t>
      </w:r>
      <w:r w:rsidR="00420DF7" w:rsidRPr="00A877BC">
        <w:rPr>
          <w:rFonts w:ascii="Arial" w:hAnsi="Arial" w:cs="Arial"/>
          <w:sz w:val="22"/>
        </w:rPr>
        <w:t xml:space="preserve"> und</w:t>
      </w:r>
      <w:r w:rsidRPr="00A877BC">
        <w:rPr>
          <w:rFonts w:ascii="Arial" w:hAnsi="Arial" w:cs="Arial"/>
          <w:sz w:val="22"/>
        </w:rPr>
        <w:t xml:space="preserve"> die </w:t>
      </w:r>
      <w:r w:rsidR="000720B6" w:rsidRPr="00A877BC">
        <w:rPr>
          <w:rFonts w:ascii="Arial" w:hAnsi="Arial" w:cs="Arial"/>
          <w:i/>
          <w:sz w:val="22"/>
        </w:rPr>
        <w:t>NADA</w:t>
      </w:r>
      <w:r w:rsidRPr="00A877BC">
        <w:rPr>
          <w:rFonts w:ascii="Arial" w:hAnsi="Arial" w:cs="Arial"/>
          <w:sz w:val="22"/>
        </w:rPr>
        <w:t xml:space="preserve"> haben das Recht, die Analyse der B-</w:t>
      </w:r>
      <w:r w:rsidRPr="00A877BC">
        <w:rPr>
          <w:rFonts w:ascii="Arial" w:hAnsi="Arial" w:cs="Arial"/>
          <w:i/>
          <w:sz w:val="22"/>
        </w:rPr>
        <w:t>Probe</w:t>
      </w:r>
      <w:bookmarkEnd w:id="443"/>
      <w:bookmarkEnd w:id="444"/>
      <w:r w:rsidRPr="00A877BC">
        <w:rPr>
          <w:rFonts w:ascii="Arial" w:hAnsi="Arial" w:cs="Arial"/>
          <w:sz w:val="22"/>
        </w:rPr>
        <w:t xml:space="preserve"> zu verlangen.</w:t>
      </w:r>
    </w:p>
    <w:p w14:paraId="31FAC02A" w14:textId="77777777" w:rsidR="00767F39" w:rsidRPr="00A877BC" w:rsidRDefault="00767F39" w:rsidP="0031255B">
      <w:pPr>
        <w:keepNext/>
        <w:widowControl/>
        <w:ind w:left="2268" w:hanging="850"/>
        <w:jc w:val="both"/>
        <w:rPr>
          <w:rFonts w:ascii="Arial" w:hAnsi="Arial" w:cs="Arial"/>
        </w:rPr>
      </w:pPr>
      <w:r w:rsidRPr="00A877BC">
        <w:rPr>
          <w:rFonts w:ascii="Arial" w:hAnsi="Arial" w:cs="Arial"/>
          <w:sz w:val="22"/>
        </w:rPr>
        <w:t xml:space="preserve"> </w:t>
      </w:r>
    </w:p>
    <w:p w14:paraId="7BAACA6B" w14:textId="3746D310" w:rsidR="00767F39" w:rsidRPr="00A877BC" w:rsidRDefault="00767F39" w:rsidP="0031255B">
      <w:pPr>
        <w:widowControl/>
        <w:ind w:left="2268" w:hanging="850"/>
        <w:jc w:val="both"/>
        <w:rPr>
          <w:rFonts w:ascii="Arial" w:hAnsi="Arial" w:cs="Arial"/>
        </w:rPr>
      </w:pPr>
      <w:r w:rsidRPr="00A877BC">
        <w:rPr>
          <w:rFonts w:ascii="Arial" w:hAnsi="Arial" w:cs="Arial"/>
          <w:sz w:val="22"/>
          <w:szCs w:val="22"/>
        </w:rPr>
        <w:t>8.1.2</w:t>
      </w:r>
      <w:r w:rsidR="00505CBB" w:rsidRPr="00A877BC">
        <w:rPr>
          <w:rFonts w:ascii="Arial" w:hAnsi="Arial" w:cs="Arial"/>
          <w:sz w:val="22"/>
          <w:szCs w:val="22"/>
        </w:rPr>
        <w:tab/>
      </w:r>
      <w:r w:rsidRPr="00A877BC">
        <w:rPr>
          <w:rFonts w:ascii="Arial" w:hAnsi="Arial" w:cs="Arial"/>
          <w:sz w:val="22"/>
        </w:rPr>
        <w:t xml:space="preserve">Verzichtet der </w:t>
      </w:r>
      <w:r w:rsidRPr="00A877BC">
        <w:rPr>
          <w:rFonts w:ascii="Arial" w:hAnsi="Arial" w:cs="Arial"/>
          <w:i/>
          <w:sz w:val="22"/>
        </w:rPr>
        <w:t>Athlet</w:t>
      </w:r>
      <w:r w:rsidRPr="00A877BC">
        <w:rPr>
          <w:rFonts w:ascii="Arial" w:hAnsi="Arial" w:cs="Arial"/>
          <w:sz w:val="22"/>
        </w:rPr>
        <w:t xml:space="preserve"> auf sein Recht, die Analyse der B-</w:t>
      </w:r>
      <w:r w:rsidRPr="00A877BC">
        <w:rPr>
          <w:rFonts w:ascii="Arial" w:hAnsi="Arial" w:cs="Arial"/>
          <w:i/>
          <w:sz w:val="22"/>
        </w:rPr>
        <w:t>Probe</w:t>
      </w:r>
      <w:r w:rsidRPr="00A877BC">
        <w:rPr>
          <w:rFonts w:ascii="Arial" w:hAnsi="Arial" w:cs="Arial"/>
          <w:sz w:val="22"/>
        </w:rPr>
        <w:t xml:space="preserve"> zu verlangen, ist die </w:t>
      </w:r>
      <w:r w:rsidR="000720B6" w:rsidRPr="00A877BC">
        <w:rPr>
          <w:rFonts w:ascii="Arial" w:hAnsi="Arial" w:cs="Arial"/>
          <w:i/>
          <w:sz w:val="22"/>
        </w:rPr>
        <w:t>NADA</w:t>
      </w:r>
      <w:r w:rsidRPr="00A877BC">
        <w:rPr>
          <w:rFonts w:ascii="Arial" w:hAnsi="Arial" w:cs="Arial"/>
          <w:sz w:val="22"/>
        </w:rPr>
        <w:t xml:space="preserve"> nicht verpflichtet, eine </w:t>
      </w:r>
      <w:r w:rsidRPr="00A877BC">
        <w:rPr>
          <w:rFonts w:ascii="Arial" w:hAnsi="Arial" w:cs="Arial"/>
          <w:sz w:val="22"/>
        </w:rPr>
        <w:lastRenderedPageBreak/>
        <w:t>Analyse der B-</w:t>
      </w:r>
      <w:r w:rsidRPr="00A877BC">
        <w:rPr>
          <w:rFonts w:ascii="Arial" w:hAnsi="Arial" w:cs="Arial"/>
          <w:i/>
          <w:sz w:val="22"/>
        </w:rPr>
        <w:t>Probe</w:t>
      </w:r>
      <w:r w:rsidRPr="00A877BC">
        <w:rPr>
          <w:rFonts w:ascii="Arial" w:hAnsi="Arial" w:cs="Arial"/>
          <w:sz w:val="22"/>
        </w:rPr>
        <w:t xml:space="preserve"> durchzuführen. Führt die </w:t>
      </w:r>
      <w:r w:rsidR="000720B6" w:rsidRPr="00A877BC">
        <w:rPr>
          <w:rFonts w:ascii="Arial" w:hAnsi="Arial" w:cs="Arial"/>
          <w:i/>
          <w:sz w:val="22"/>
        </w:rPr>
        <w:t>NADA</w:t>
      </w:r>
      <w:r w:rsidRPr="00A877BC">
        <w:rPr>
          <w:rFonts w:ascii="Arial" w:hAnsi="Arial" w:cs="Arial"/>
          <w:sz w:val="22"/>
        </w:rPr>
        <w:t xml:space="preserve"> dennoch eine Analyse der B-</w:t>
      </w:r>
      <w:r w:rsidRPr="00A877BC">
        <w:rPr>
          <w:rFonts w:ascii="Arial" w:hAnsi="Arial" w:cs="Arial"/>
          <w:i/>
          <w:sz w:val="22"/>
        </w:rPr>
        <w:t>Probe</w:t>
      </w:r>
      <w:r w:rsidRPr="00A877BC">
        <w:rPr>
          <w:rFonts w:ascii="Arial" w:hAnsi="Arial" w:cs="Arial"/>
          <w:sz w:val="22"/>
        </w:rPr>
        <w:t xml:space="preserve"> durch, ist der </w:t>
      </w:r>
      <w:r w:rsidRPr="00A877BC">
        <w:rPr>
          <w:rFonts w:ascii="Arial" w:hAnsi="Arial" w:cs="Arial"/>
          <w:i/>
          <w:sz w:val="22"/>
        </w:rPr>
        <w:t>Athlet</w:t>
      </w:r>
      <w:r w:rsidRPr="00A877BC">
        <w:rPr>
          <w:rFonts w:ascii="Arial" w:hAnsi="Arial" w:cs="Arial"/>
          <w:sz w:val="22"/>
        </w:rPr>
        <w:t xml:space="preserve"> gemäß Artikel 8.1.4 zu benachrichtigen.</w:t>
      </w:r>
    </w:p>
    <w:p w14:paraId="62246FCB" w14:textId="77777777" w:rsidR="00767F39" w:rsidRPr="00A877BC" w:rsidRDefault="00767F39" w:rsidP="0031255B">
      <w:pPr>
        <w:widowControl/>
        <w:ind w:left="2268" w:hanging="850"/>
        <w:jc w:val="both"/>
        <w:rPr>
          <w:rFonts w:ascii="Arial" w:hAnsi="Arial" w:cs="Arial"/>
        </w:rPr>
      </w:pPr>
    </w:p>
    <w:p w14:paraId="2AE1A194" w14:textId="5394C9C5" w:rsidR="00767F39" w:rsidRPr="00A877BC" w:rsidRDefault="0031255B" w:rsidP="0031255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 xml:space="preserve">Verzichtet der </w:t>
      </w:r>
      <w:r w:rsidR="00767F39" w:rsidRPr="00A877BC">
        <w:rPr>
          <w:rFonts w:ascii="Arial" w:hAnsi="Arial" w:cs="Arial"/>
          <w:i/>
          <w:sz w:val="22"/>
        </w:rPr>
        <w:t>Athlet</w:t>
      </w:r>
      <w:r w:rsidR="00767F39" w:rsidRPr="00A877BC">
        <w:rPr>
          <w:rFonts w:ascii="Arial" w:hAnsi="Arial" w:cs="Arial"/>
          <w:sz w:val="22"/>
        </w:rPr>
        <w:t xml:space="preserve"> auf sein Recht, die Analyse der B-</w:t>
      </w:r>
      <w:r w:rsidR="00767F39" w:rsidRPr="00A877BC">
        <w:rPr>
          <w:rFonts w:ascii="Arial" w:hAnsi="Arial" w:cs="Arial"/>
          <w:i/>
          <w:sz w:val="22"/>
        </w:rPr>
        <w:t>Probe</w:t>
      </w:r>
      <w:r w:rsidR="00767F39" w:rsidRPr="00A877BC">
        <w:rPr>
          <w:rFonts w:ascii="Arial" w:hAnsi="Arial" w:cs="Arial"/>
          <w:sz w:val="22"/>
        </w:rPr>
        <w:t xml:space="preserve"> zu verlangen, wird dies nicht als Geständnis eines Verstoßes gegen Anti-Doping-Bestimmungen gewertet, sondern stellt die unwiderlegbare Vermutung auf, dass die Analyse der B-</w:t>
      </w:r>
      <w:r w:rsidR="00767F39" w:rsidRPr="00A877BC">
        <w:rPr>
          <w:rFonts w:ascii="Arial" w:hAnsi="Arial" w:cs="Arial"/>
          <w:i/>
          <w:sz w:val="22"/>
        </w:rPr>
        <w:t>Probe</w:t>
      </w:r>
      <w:r w:rsidR="00767F39" w:rsidRPr="00A877BC">
        <w:rPr>
          <w:rFonts w:ascii="Arial" w:hAnsi="Arial" w:cs="Arial"/>
          <w:sz w:val="22"/>
        </w:rPr>
        <w:t xml:space="preserve"> das Analyseergebnis der A-</w:t>
      </w:r>
      <w:r w:rsidR="00767F39" w:rsidRPr="00A877BC">
        <w:rPr>
          <w:rFonts w:ascii="Arial" w:hAnsi="Arial" w:cs="Arial"/>
          <w:i/>
          <w:sz w:val="22"/>
        </w:rPr>
        <w:t>Probe</w:t>
      </w:r>
      <w:r w:rsidR="00767F39" w:rsidRPr="00A877BC">
        <w:rPr>
          <w:rFonts w:ascii="Arial" w:hAnsi="Arial" w:cs="Arial"/>
          <w:sz w:val="22"/>
        </w:rPr>
        <w:t xml:space="preserve"> bestätigt hätte.</w:t>
      </w:r>
    </w:p>
    <w:p w14:paraId="2D0074A5" w14:textId="77777777" w:rsidR="00767F39" w:rsidRPr="00A877BC" w:rsidRDefault="00767F39" w:rsidP="0031255B">
      <w:pPr>
        <w:widowControl/>
        <w:ind w:left="2268" w:hanging="850"/>
        <w:jc w:val="both"/>
        <w:rPr>
          <w:rFonts w:ascii="Arial" w:hAnsi="Arial" w:cs="Arial"/>
        </w:rPr>
      </w:pPr>
    </w:p>
    <w:p w14:paraId="0587BB88" w14:textId="0E0D7C3C" w:rsidR="00767F39" w:rsidRPr="00A877BC" w:rsidRDefault="0031255B" w:rsidP="0031255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Als Verzicht wird ebenfalls das Versäumnis angesehen, die Analyse der B-</w:t>
      </w:r>
      <w:r w:rsidR="00767F39" w:rsidRPr="00A877BC">
        <w:rPr>
          <w:rFonts w:ascii="Arial" w:hAnsi="Arial" w:cs="Arial"/>
          <w:i/>
          <w:sz w:val="22"/>
        </w:rPr>
        <w:t>Probe</w:t>
      </w:r>
      <w:r w:rsidR="00767F39" w:rsidRPr="00A877BC">
        <w:rPr>
          <w:rFonts w:ascii="Arial" w:hAnsi="Arial" w:cs="Arial"/>
          <w:sz w:val="22"/>
        </w:rPr>
        <w:t xml:space="preserve"> überhaupt nicht oder nicht fristgerecht gemäß Artikel 8.1.3 schriftlich zu verlangen.</w:t>
      </w:r>
    </w:p>
    <w:p w14:paraId="4331FEDD" w14:textId="77777777" w:rsidR="00767F39" w:rsidRPr="00A877BC" w:rsidRDefault="00767F39" w:rsidP="0031255B">
      <w:pPr>
        <w:keepNext/>
        <w:widowControl/>
        <w:ind w:left="2268" w:hanging="850"/>
        <w:jc w:val="both"/>
        <w:rPr>
          <w:rFonts w:ascii="Arial" w:hAnsi="Arial" w:cs="Arial"/>
        </w:rPr>
      </w:pPr>
    </w:p>
    <w:p w14:paraId="700B2F70" w14:textId="331BD891" w:rsidR="00767F39" w:rsidRPr="00A877BC" w:rsidRDefault="00420DF7" w:rsidP="0031255B">
      <w:pPr>
        <w:widowControl/>
        <w:ind w:left="2268" w:hanging="850"/>
        <w:jc w:val="both"/>
        <w:rPr>
          <w:rFonts w:ascii="Arial" w:hAnsi="Arial" w:cs="Arial"/>
        </w:rPr>
      </w:pPr>
      <w:r w:rsidRPr="00A877BC">
        <w:rPr>
          <w:rFonts w:ascii="Arial" w:hAnsi="Arial" w:cs="Arial"/>
          <w:sz w:val="22"/>
        </w:rPr>
        <w:t xml:space="preserve">8.1.3 </w:t>
      </w:r>
      <w:r w:rsidR="00505CBB" w:rsidRPr="00A877BC">
        <w:rPr>
          <w:rFonts w:ascii="Arial" w:hAnsi="Arial" w:cs="Arial"/>
          <w:sz w:val="22"/>
        </w:rPr>
        <w:tab/>
      </w:r>
      <w:r w:rsidR="00767F39" w:rsidRPr="00A877BC">
        <w:rPr>
          <w:rFonts w:ascii="Arial" w:hAnsi="Arial" w:cs="Arial"/>
          <w:sz w:val="22"/>
        </w:rPr>
        <w:t xml:space="preserve">Der </w:t>
      </w:r>
      <w:r w:rsidR="00767F39" w:rsidRPr="00A877BC">
        <w:rPr>
          <w:rFonts w:ascii="Arial" w:hAnsi="Arial" w:cs="Arial"/>
          <w:i/>
          <w:sz w:val="22"/>
        </w:rPr>
        <w:t>Athlet</w:t>
      </w:r>
      <w:r w:rsidR="00767F39" w:rsidRPr="00A877BC">
        <w:rPr>
          <w:rFonts w:ascii="Arial" w:hAnsi="Arial" w:cs="Arial"/>
          <w:sz w:val="22"/>
        </w:rPr>
        <w:t xml:space="preserve"> muss die Analyse der B-</w:t>
      </w:r>
      <w:r w:rsidR="00767F39" w:rsidRPr="00A877BC">
        <w:rPr>
          <w:rFonts w:ascii="Arial" w:hAnsi="Arial" w:cs="Arial"/>
          <w:i/>
          <w:sz w:val="22"/>
        </w:rPr>
        <w:t>Probe</w:t>
      </w:r>
      <w:r w:rsidR="00767F39" w:rsidRPr="00A877BC">
        <w:rPr>
          <w:rFonts w:ascii="Arial" w:hAnsi="Arial" w:cs="Arial"/>
          <w:sz w:val="22"/>
        </w:rPr>
        <w:t xml:space="preserve"> innerhalb von sieben </w:t>
      </w:r>
      <w:r w:rsidR="00767F39" w:rsidRPr="00A877BC">
        <w:rPr>
          <w:rFonts w:ascii="Arial" w:hAnsi="Arial" w:cs="Arial"/>
          <w:i/>
          <w:sz w:val="22"/>
        </w:rPr>
        <w:t>Werktagen</w:t>
      </w:r>
      <w:r w:rsidR="00767F39" w:rsidRPr="00A877BC">
        <w:rPr>
          <w:rFonts w:ascii="Arial" w:hAnsi="Arial" w:cs="Arial"/>
          <w:sz w:val="22"/>
        </w:rPr>
        <w:t xml:space="preserve"> nach Erhalt der Mitteilung gemäß Artikel</w:t>
      </w:r>
      <w:r w:rsidR="005118CA" w:rsidRPr="00A877BC">
        <w:rPr>
          <w:rFonts w:ascii="Arial" w:hAnsi="Arial" w:cs="Arial"/>
          <w:sz w:val="22"/>
        </w:rPr>
        <w:t xml:space="preserve"> 7.2.2.2</w:t>
      </w:r>
      <w:r w:rsidR="00767F39" w:rsidRPr="00A877BC">
        <w:rPr>
          <w:rFonts w:ascii="Arial" w:hAnsi="Arial" w:cs="Arial"/>
          <w:sz w:val="22"/>
        </w:rPr>
        <w:t xml:space="preserve"> von der </w:t>
      </w:r>
      <w:r w:rsidR="000720B6" w:rsidRPr="00A877BC">
        <w:rPr>
          <w:rFonts w:ascii="Arial" w:hAnsi="Arial" w:cs="Arial"/>
          <w:i/>
          <w:sz w:val="22"/>
        </w:rPr>
        <w:t>NADA</w:t>
      </w:r>
      <w:r w:rsidR="00767F39" w:rsidRPr="00A877BC">
        <w:rPr>
          <w:rFonts w:ascii="Arial" w:hAnsi="Arial" w:cs="Arial"/>
          <w:sz w:val="22"/>
        </w:rPr>
        <w:t xml:space="preserve"> schriftlich verlangen. Maßgeblich für die Einhaltung der Frist ist der Eingang bei der </w:t>
      </w:r>
      <w:r w:rsidR="000720B6" w:rsidRPr="00A877BC">
        <w:rPr>
          <w:rFonts w:ascii="Arial" w:hAnsi="Arial" w:cs="Arial"/>
          <w:i/>
          <w:sz w:val="22"/>
        </w:rPr>
        <w:t>NADA</w:t>
      </w:r>
      <w:r w:rsidR="00767F39" w:rsidRPr="00A877BC">
        <w:rPr>
          <w:rFonts w:ascii="Arial" w:hAnsi="Arial" w:cs="Arial"/>
          <w:sz w:val="22"/>
        </w:rPr>
        <w:t>.</w:t>
      </w:r>
    </w:p>
    <w:p w14:paraId="7827BCA4" w14:textId="77777777" w:rsidR="00767F39" w:rsidRPr="00A877BC" w:rsidRDefault="00767F39" w:rsidP="0031255B">
      <w:pPr>
        <w:keepNext/>
        <w:widowControl/>
        <w:ind w:left="2268" w:hanging="850"/>
        <w:jc w:val="both"/>
        <w:rPr>
          <w:rFonts w:ascii="Arial" w:hAnsi="Arial" w:cs="Arial"/>
        </w:rPr>
      </w:pPr>
    </w:p>
    <w:p w14:paraId="49C0D41E" w14:textId="4E4FFEA7" w:rsidR="00420DF7" w:rsidRPr="00A877BC" w:rsidRDefault="00420DF7" w:rsidP="00D705EB">
      <w:pPr>
        <w:widowControl/>
        <w:tabs>
          <w:tab w:val="left" w:pos="2268"/>
        </w:tabs>
        <w:ind w:left="2268" w:hanging="850"/>
        <w:jc w:val="both"/>
        <w:rPr>
          <w:rFonts w:ascii="Arial" w:hAnsi="Arial" w:cs="Arial"/>
        </w:rPr>
      </w:pPr>
      <w:r w:rsidRPr="00A877BC">
        <w:rPr>
          <w:rFonts w:ascii="Arial" w:hAnsi="Arial" w:cs="Arial"/>
          <w:sz w:val="22"/>
        </w:rPr>
        <w:t xml:space="preserve">8.1.4 </w:t>
      </w:r>
      <w:r w:rsidR="00505CBB" w:rsidRPr="00A877BC">
        <w:rPr>
          <w:rFonts w:ascii="Arial" w:hAnsi="Arial" w:cs="Arial"/>
          <w:sz w:val="22"/>
        </w:rPr>
        <w:tab/>
      </w:r>
      <w:r w:rsidR="00767F39" w:rsidRPr="00A877BC">
        <w:rPr>
          <w:rFonts w:ascii="Arial" w:hAnsi="Arial" w:cs="Arial"/>
          <w:sz w:val="22"/>
        </w:rPr>
        <w:t xml:space="preserve">Die </w:t>
      </w:r>
      <w:r w:rsidR="000720B6" w:rsidRPr="00A877BC">
        <w:rPr>
          <w:rFonts w:ascii="Arial" w:hAnsi="Arial" w:cs="Arial"/>
          <w:i/>
          <w:sz w:val="22"/>
        </w:rPr>
        <w:t>NADA</w:t>
      </w:r>
      <w:r w:rsidR="00EC56C2" w:rsidRPr="00A877BC">
        <w:rPr>
          <w:rFonts w:ascii="Arial" w:hAnsi="Arial" w:cs="Arial"/>
          <w:sz w:val="22"/>
        </w:rPr>
        <w:t xml:space="preserve"> </w:t>
      </w:r>
      <w:r w:rsidR="00767F39" w:rsidRPr="00A877BC">
        <w:rPr>
          <w:rFonts w:ascii="Arial" w:hAnsi="Arial" w:cs="Arial"/>
          <w:sz w:val="22"/>
        </w:rPr>
        <w:t xml:space="preserve">informiert den </w:t>
      </w:r>
      <w:r w:rsidR="00767F39" w:rsidRPr="00A877BC">
        <w:rPr>
          <w:rFonts w:ascii="Arial" w:hAnsi="Arial" w:cs="Arial"/>
          <w:i/>
          <w:sz w:val="22"/>
        </w:rPr>
        <w:t>Athleten</w:t>
      </w:r>
      <w:r w:rsidR="00767F39" w:rsidRPr="00A877BC">
        <w:rPr>
          <w:rFonts w:ascii="Arial" w:hAnsi="Arial" w:cs="Arial"/>
          <w:sz w:val="22"/>
        </w:rPr>
        <w:t xml:space="preserve"> rechtzeitig über Ort, Datum und Uhrzeit der Analyse der B-</w:t>
      </w:r>
      <w:r w:rsidR="00767F39" w:rsidRPr="00A877BC">
        <w:rPr>
          <w:rFonts w:ascii="Arial" w:hAnsi="Arial" w:cs="Arial"/>
          <w:i/>
          <w:sz w:val="22"/>
        </w:rPr>
        <w:t>Probe</w:t>
      </w:r>
      <w:r w:rsidR="00767F39" w:rsidRPr="00A877BC">
        <w:rPr>
          <w:rFonts w:ascii="Arial" w:hAnsi="Arial" w:cs="Arial"/>
          <w:sz w:val="22"/>
        </w:rPr>
        <w:t>.</w:t>
      </w:r>
    </w:p>
    <w:p w14:paraId="218F779A" w14:textId="61A98544" w:rsidR="00047F65" w:rsidRPr="00A877BC" w:rsidRDefault="00047F65" w:rsidP="00047F65">
      <w:pPr>
        <w:pStyle w:val="Marginalie"/>
        <w:framePr w:wrap="around"/>
        <w:rPr>
          <w:b/>
        </w:rPr>
      </w:pPr>
    </w:p>
    <w:p w14:paraId="2B8C0ADD" w14:textId="77777777" w:rsidR="000D23F9" w:rsidRPr="00A877BC" w:rsidRDefault="000D23F9" w:rsidP="00AB23E2">
      <w:pPr>
        <w:pStyle w:val="Marginalie"/>
        <w:framePr w:wrap="around"/>
      </w:pPr>
    </w:p>
    <w:p w14:paraId="714B7534" w14:textId="79259DEA" w:rsidR="00420DF7" w:rsidRPr="00A877BC" w:rsidRDefault="00420DF7" w:rsidP="00D705EB">
      <w:pPr>
        <w:widowControl/>
        <w:jc w:val="both"/>
        <w:rPr>
          <w:rFonts w:ascii="Arial" w:hAnsi="Arial" w:cs="Arial"/>
        </w:rPr>
      </w:pPr>
    </w:p>
    <w:p w14:paraId="3CEBB627" w14:textId="77777777" w:rsidR="00767F39" w:rsidRPr="00A877BC" w:rsidRDefault="00767F39" w:rsidP="00A966AC">
      <w:pPr>
        <w:pStyle w:val="Artikel21"/>
        <w:rPr>
          <w:b/>
        </w:rPr>
      </w:pPr>
      <w:r w:rsidRPr="00A877BC">
        <w:rPr>
          <w:b/>
        </w:rPr>
        <w:t>8.2</w:t>
      </w:r>
      <w:r w:rsidRPr="00A877BC">
        <w:rPr>
          <w:b/>
        </w:rPr>
        <w:tab/>
        <w:t>Anwesenheitsrecht bei der Analyse der B-</w:t>
      </w:r>
      <w:r w:rsidRPr="00A877BC">
        <w:rPr>
          <w:b/>
          <w:i/>
        </w:rPr>
        <w:t>Probe</w:t>
      </w:r>
    </w:p>
    <w:p w14:paraId="39B7C96A" w14:textId="77777777" w:rsidR="00767F39" w:rsidRPr="00A877BC" w:rsidRDefault="00767F39">
      <w:pPr>
        <w:widowControl/>
        <w:ind w:left="1418" w:hanging="709"/>
        <w:jc w:val="both"/>
        <w:rPr>
          <w:rFonts w:ascii="Arial" w:hAnsi="Arial" w:cs="Arial"/>
        </w:rPr>
      </w:pPr>
    </w:p>
    <w:p w14:paraId="4041C5CB" w14:textId="3F6A73F8" w:rsidR="000D23F9" w:rsidRPr="00A877BC" w:rsidRDefault="000D23F9" w:rsidP="00AB23E2">
      <w:pPr>
        <w:pStyle w:val="Marginalie"/>
        <w:framePr w:wrap="around"/>
        <w:rPr>
          <w:b/>
        </w:rPr>
      </w:pPr>
    </w:p>
    <w:p w14:paraId="5AB6B9C7" w14:textId="6DE92D8C" w:rsidR="00767F39" w:rsidRPr="00A877BC" w:rsidRDefault="00767F39">
      <w:pPr>
        <w:widowControl/>
        <w:ind w:left="1416"/>
        <w:jc w:val="both"/>
        <w:rPr>
          <w:rFonts w:ascii="Arial" w:hAnsi="Arial" w:cs="Arial"/>
        </w:rPr>
      </w:pPr>
      <w:r w:rsidRPr="00A877BC">
        <w:rPr>
          <w:rFonts w:ascii="Arial" w:hAnsi="Arial" w:cs="Arial"/>
          <w:sz w:val="22"/>
          <w:szCs w:val="22"/>
        </w:rPr>
        <w:t>Bei der Analyse der B-</w:t>
      </w:r>
      <w:r w:rsidRPr="00A877BC">
        <w:rPr>
          <w:rFonts w:ascii="Arial" w:hAnsi="Arial" w:cs="Arial"/>
          <w:i/>
          <w:sz w:val="22"/>
          <w:szCs w:val="22"/>
        </w:rPr>
        <w:t>Probe</w:t>
      </w:r>
      <w:r w:rsidRPr="00A877BC">
        <w:rPr>
          <w:rFonts w:ascii="Arial" w:hAnsi="Arial" w:cs="Arial"/>
          <w:sz w:val="22"/>
          <w:szCs w:val="22"/>
        </w:rPr>
        <w:t xml:space="preserve"> haben folgende </w:t>
      </w:r>
      <w:r w:rsidRPr="00A877BC">
        <w:rPr>
          <w:rFonts w:ascii="Arial" w:hAnsi="Arial" w:cs="Arial"/>
          <w:i/>
          <w:sz w:val="22"/>
          <w:szCs w:val="22"/>
        </w:rPr>
        <w:t>Personen</w:t>
      </w:r>
      <w:r w:rsidRPr="00A877BC">
        <w:rPr>
          <w:rFonts w:ascii="Arial" w:hAnsi="Arial" w:cs="Arial"/>
          <w:sz w:val="22"/>
          <w:szCs w:val="22"/>
        </w:rPr>
        <w:t xml:space="preserve"> das Recht, anwesend zu sein:</w:t>
      </w:r>
    </w:p>
    <w:p w14:paraId="2F01F211" w14:textId="77777777" w:rsidR="00767F39" w:rsidRPr="00A877BC" w:rsidRDefault="00767F39">
      <w:pPr>
        <w:widowControl/>
        <w:ind w:left="709"/>
        <w:jc w:val="both"/>
        <w:rPr>
          <w:rFonts w:ascii="Arial" w:hAnsi="Arial" w:cs="Arial"/>
        </w:rPr>
      </w:pPr>
    </w:p>
    <w:p w14:paraId="78B049CB" w14:textId="77777777" w:rsidR="00767F39" w:rsidRPr="00A877BC" w:rsidRDefault="00767F39" w:rsidP="005027A8">
      <w:pPr>
        <w:widowControl/>
        <w:ind w:left="1985" w:hanging="567"/>
        <w:jc w:val="both"/>
        <w:rPr>
          <w:rFonts w:ascii="Arial" w:hAnsi="Arial" w:cs="Arial"/>
        </w:rPr>
      </w:pPr>
      <w:r w:rsidRPr="00A877BC">
        <w:rPr>
          <w:rFonts w:ascii="Arial" w:hAnsi="Arial" w:cs="Arial"/>
          <w:sz w:val="22"/>
          <w:szCs w:val="22"/>
        </w:rPr>
        <w:t>(a)</w:t>
      </w:r>
      <w:r w:rsidRPr="00A877BC">
        <w:rPr>
          <w:rFonts w:ascii="Arial" w:hAnsi="Arial" w:cs="Arial"/>
          <w:sz w:val="22"/>
          <w:szCs w:val="22"/>
        </w:rPr>
        <w:tab/>
        <w:t xml:space="preserve">Der </w:t>
      </w:r>
      <w:r w:rsidRPr="00A877BC">
        <w:rPr>
          <w:rFonts w:ascii="Arial" w:hAnsi="Arial" w:cs="Arial"/>
          <w:i/>
          <w:sz w:val="22"/>
          <w:szCs w:val="22"/>
        </w:rPr>
        <w:t>Athlet</w:t>
      </w:r>
      <w:r w:rsidRPr="00A877BC">
        <w:rPr>
          <w:rFonts w:ascii="Arial" w:hAnsi="Arial" w:cs="Arial"/>
          <w:sz w:val="22"/>
          <w:szCs w:val="22"/>
        </w:rPr>
        <w:t xml:space="preserve"> und/ oder ein Stellvertreter; </w:t>
      </w:r>
    </w:p>
    <w:p w14:paraId="1E0BE5DD" w14:textId="77777777" w:rsidR="00767F39" w:rsidRPr="00A877BC" w:rsidRDefault="00767F39" w:rsidP="005027A8">
      <w:pPr>
        <w:widowControl/>
        <w:ind w:left="1985"/>
        <w:jc w:val="both"/>
        <w:rPr>
          <w:rFonts w:ascii="Arial" w:hAnsi="Arial" w:cs="Arial"/>
        </w:rPr>
      </w:pPr>
    </w:p>
    <w:p w14:paraId="497DFF2A" w14:textId="55D61E37" w:rsidR="00767F39" w:rsidRPr="00A877BC" w:rsidRDefault="00767F39" w:rsidP="005027A8">
      <w:pPr>
        <w:widowControl/>
        <w:ind w:left="1985" w:hanging="567"/>
        <w:jc w:val="both"/>
        <w:rPr>
          <w:rFonts w:ascii="Arial" w:hAnsi="Arial" w:cs="Arial"/>
        </w:rPr>
      </w:pPr>
      <w:r w:rsidRPr="00A877BC">
        <w:rPr>
          <w:rFonts w:ascii="Arial" w:hAnsi="Arial" w:cs="Arial"/>
          <w:sz w:val="22"/>
          <w:szCs w:val="22"/>
        </w:rPr>
        <w:t>(b)</w:t>
      </w:r>
      <w:r w:rsidRPr="00A877BC">
        <w:rPr>
          <w:rFonts w:ascii="Arial" w:hAnsi="Arial" w:cs="Arial"/>
          <w:sz w:val="22"/>
          <w:szCs w:val="22"/>
        </w:rPr>
        <w:tab/>
        <w:t xml:space="preserve">Ein Vertreter der </w:t>
      </w:r>
      <w:r w:rsidR="000720B6" w:rsidRPr="00A877BC">
        <w:rPr>
          <w:rFonts w:ascii="Arial" w:hAnsi="Arial" w:cs="Arial"/>
          <w:i/>
          <w:sz w:val="22"/>
          <w:szCs w:val="22"/>
        </w:rPr>
        <w:t>NADA</w:t>
      </w:r>
      <w:r w:rsidRPr="00A877BC">
        <w:rPr>
          <w:rFonts w:ascii="Arial" w:hAnsi="Arial" w:cs="Arial"/>
          <w:sz w:val="22"/>
          <w:szCs w:val="22"/>
        </w:rPr>
        <w:t>;</w:t>
      </w:r>
    </w:p>
    <w:p w14:paraId="043597AF" w14:textId="77777777" w:rsidR="00767F39" w:rsidRPr="00A877BC" w:rsidRDefault="00767F39" w:rsidP="005027A8">
      <w:pPr>
        <w:widowControl/>
        <w:ind w:left="1985"/>
        <w:jc w:val="both"/>
        <w:rPr>
          <w:rFonts w:ascii="Arial" w:hAnsi="Arial" w:cs="Arial"/>
        </w:rPr>
      </w:pPr>
    </w:p>
    <w:p w14:paraId="1708BA31" w14:textId="0627C50F" w:rsidR="00767F39" w:rsidRPr="00A877BC" w:rsidRDefault="00767F39" w:rsidP="005027A8">
      <w:pPr>
        <w:widowControl/>
        <w:ind w:left="1985" w:hanging="567"/>
        <w:jc w:val="both"/>
        <w:rPr>
          <w:rFonts w:ascii="Arial" w:hAnsi="Arial" w:cs="Arial"/>
        </w:rPr>
      </w:pPr>
      <w:r w:rsidRPr="00A877BC">
        <w:rPr>
          <w:rFonts w:ascii="Arial" w:hAnsi="Arial" w:cs="Arial"/>
          <w:sz w:val="22"/>
        </w:rPr>
        <w:t>(</w:t>
      </w:r>
      <w:r w:rsidR="00D011F6" w:rsidRPr="00A877BC">
        <w:rPr>
          <w:rFonts w:ascii="Arial" w:hAnsi="Arial" w:cs="Arial"/>
          <w:sz w:val="22"/>
        </w:rPr>
        <w:t>c</w:t>
      </w:r>
      <w:r w:rsidRPr="00A877BC">
        <w:rPr>
          <w:rFonts w:ascii="Arial" w:hAnsi="Arial" w:cs="Arial"/>
          <w:sz w:val="22"/>
        </w:rPr>
        <w:t>)</w:t>
      </w:r>
      <w:r w:rsidRPr="00A877BC">
        <w:rPr>
          <w:rFonts w:ascii="Arial" w:hAnsi="Arial" w:cs="Arial"/>
          <w:sz w:val="22"/>
        </w:rPr>
        <w:tab/>
      </w:r>
      <w:r w:rsidRPr="00A877BC">
        <w:rPr>
          <w:rFonts w:ascii="Arial" w:hAnsi="Arial" w:cs="Arial"/>
          <w:sz w:val="22"/>
          <w:szCs w:val="22"/>
        </w:rPr>
        <w:t>Ein Vertreter</w:t>
      </w:r>
      <w:r w:rsidRPr="00A877BC">
        <w:rPr>
          <w:rFonts w:ascii="Arial" w:hAnsi="Arial" w:cs="Arial"/>
          <w:sz w:val="22"/>
        </w:rPr>
        <w:t xml:space="preserve"> des DOSB, </w:t>
      </w:r>
      <w:r w:rsidR="00720958" w:rsidRPr="00A877BC">
        <w:rPr>
          <w:rFonts w:ascii="Arial" w:hAnsi="Arial" w:cs="Arial"/>
          <w:b/>
          <w:sz w:val="22"/>
        </w:rPr>
        <w:t>…[</w:t>
      </w:r>
      <w:r w:rsidRPr="00A877BC">
        <w:rPr>
          <w:rFonts w:ascii="Arial" w:hAnsi="Arial" w:cs="Arial"/>
          <w:b/>
          <w:sz w:val="22"/>
        </w:rPr>
        <w:t xml:space="preserve">des </w:t>
      </w:r>
      <w:r w:rsidR="00720958" w:rsidRPr="00A877BC">
        <w:rPr>
          <w:rFonts w:ascii="Arial" w:hAnsi="Arial" w:cs="Arial"/>
          <w:b/>
          <w:sz w:val="22"/>
        </w:rPr>
        <w:t>n</w:t>
      </w:r>
      <w:r w:rsidRPr="00A877BC">
        <w:rPr>
          <w:rFonts w:ascii="Arial" w:hAnsi="Arial" w:cs="Arial"/>
          <w:b/>
          <w:sz w:val="22"/>
        </w:rPr>
        <w:t xml:space="preserve">ationalen </w:t>
      </w:r>
      <w:r w:rsidR="00720958" w:rsidRPr="00A877BC">
        <w:rPr>
          <w:rFonts w:ascii="Arial" w:hAnsi="Arial" w:cs="Arial"/>
          <w:b/>
          <w:sz w:val="22"/>
        </w:rPr>
        <w:t>Sportfachverbandes]</w:t>
      </w:r>
      <w:r w:rsidR="00720958" w:rsidRPr="00A877BC">
        <w:rPr>
          <w:rFonts w:ascii="Arial" w:hAnsi="Arial" w:cs="Arial"/>
          <w:sz w:val="22"/>
        </w:rPr>
        <w:t xml:space="preserve"> </w:t>
      </w:r>
      <w:r w:rsidR="00166692" w:rsidRPr="00A877BC">
        <w:rPr>
          <w:rFonts w:ascii="Arial" w:hAnsi="Arial" w:cs="Arial"/>
          <w:sz w:val="22"/>
        </w:rPr>
        <w:t xml:space="preserve">und </w:t>
      </w:r>
      <w:r w:rsidRPr="00A877BC">
        <w:rPr>
          <w:rFonts w:ascii="Arial" w:hAnsi="Arial" w:cs="Arial"/>
          <w:sz w:val="22"/>
        </w:rPr>
        <w:t xml:space="preserve">des </w:t>
      </w:r>
      <w:r w:rsidR="00720958" w:rsidRPr="00A877BC">
        <w:rPr>
          <w:rFonts w:ascii="Arial" w:hAnsi="Arial" w:cs="Arial"/>
          <w:sz w:val="22"/>
        </w:rPr>
        <w:t>i</w:t>
      </w:r>
      <w:r w:rsidRPr="00A877BC">
        <w:rPr>
          <w:rFonts w:ascii="Arial" w:hAnsi="Arial" w:cs="Arial"/>
          <w:sz w:val="22"/>
        </w:rPr>
        <w:t>nternationalen Sportfachverbandes</w:t>
      </w:r>
      <w:r w:rsidR="00166692" w:rsidRPr="00A877BC">
        <w:rPr>
          <w:rFonts w:ascii="Arial" w:hAnsi="Arial" w:cs="Arial"/>
          <w:sz w:val="22"/>
        </w:rPr>
        <w:t>;</w:t>
      </w:r>
    </w:p>
    <w:p w14:paraId="44DBA452" w14:textId="77777777" w:rsidR="00767F39" w:rsidRPr="00A877BC" w:rsidRDefault="00767F39" w:rsidP="005027A8">
      <w:pPr>
        <w:widowControl/>
        <w:ind w:left="1985"/>
        <w:jc w:val="both"/>
        <w:rPr>
          <w:rFonts w:ascii="Arial" w:hAnsi="Arial" w:cs="Arial"/>
        </w:rPr>
      </w:pPr>
    </w:p>
    <w:p w14:paraId="393BB24F" w14:textId="0EE4F2C8" w:rsidR="00767F39" w:rsidRPr="00A877BC" w:rsidRDefault="00767F39" w:rsidP="005027A8">
      <w:pPr>
        <w:widowControl/>
        <w:ind w:left="1985" w:hanging="567"/>
        <w:jc w:val="both"/>
        <w:rPr>
          <w:rFonts w:ascii="Arial" w:hAnsi="Arial" w:cs="Arial"/>
        </w:rPr>
      </w:pPr>
      <w:r w:rsidRPr="00A877BC">
        <w:rPr>
          <w:rFonts w:ascii="Arial" w:hAnsi="Arial" w:cs="Arial"/>
          <w:sz w:val="22"/>
        </w:rPr>
        <w:t>(</w:t>
      </w:r>
      <w:r w:rsidR="00D011F6" w:rsidRPr="00A877BC">
        <w:rPr>
          <w:rFonts w:ascii="Arial" w:hAnsi="Arial" w:cs="Arial"/>
          <w:sz w:val="22"/>
        </w:rPr>
        <w:t>d</w:t>
      </w:r>
      <w:r w:rsidRPr="00A877BC">
        <w:rPr>
          <w:rFonts w:ascii="Arial" w:hAnsi="Arial" w:cs="Arial"/>
          <w:sz w:val="22"/>
        </w:rPr>
        <w:t>)</w:t>
      </w:r>
      <w:r w:rsidRPr="00A877BC">
        <w:rPr>
          <w:rFonts w:ascii="Arial" w:hAnsi="Arial" w:cs="Arial"/>
          <w:sz w:val="22"/>
        </w:rPr>
        <w:tab/>
        <w:t>Ein Übersetzer.</w:t>
      </w:r>
    </w:p>
    <w:p w14:paraId="42345658" w14:textId="77777777" w:rsidR="00767F39" w:rsidRPr="00A877BC" w:rsidRDefault="00767F39">
      <w:pPr>
        <w:tabs>
          <w:tab w:val="left" w:pos="2880"/>
        </w:tabs>
        <w:ind w:left="1440"/>
        <w:rPr>
          <w:rFonts w:ascii="Arial" w:hAnsi="Arial" w:cs="Arial"/>
        </w:rPr>
      </w:pPr>
    </w:p>
    <w:p w14:paraId="6CE1390B" w14:textId="77777777" w:rsidR="00767F39" w:rsidRPr="00A877BC" w:rsidRDefault="00767F39">
      <w:pPr>
        <w:widowControl/>
        <w:ind w:left="1418"/>
        <w:jc w:val="both"/>
        <w:rPr>
          <w:rFonts w:ascii="Arial" w:hAnsi="Arial" w:cs="Arial"/>
        </w:rPr>
      </w:pPr>
      <w:r w:rsidRPr="00A877BC">
        <w:rPr>
          <w:rFonts w:ascii="Arial" w:hAnsi="Arial" w:cs="Arial"/>
          <w:sz w:val="22"/>
          <w:szCs w:val="22"/>
        </w:rPr>
        <w:t xml:space="preserve">Der Laborleiter kann die Zahl der anwesenden </w:t>
      </w:r>
      <w:r w:rsidRPr="00A877BC">
        <w:rPr>
          <w:rFonts w:ascii="Arial" w:hAnsi="Arial" w:cs="Arial"/>
          <w:i/>
          <w:sz w:val="22"/>
          <w:szCs w:val="22"/>
        </w:rPr>
        <w:t>Personen</w:t>
      </w:r>
      <w:r w:rsidRPr="00A877BC">
        <w:rPr>
          <w:rFonts w:ascii="Arial" w:hAnsi="Arial" w:cs="Arial"/>
          <w:sz w:val="22"/>
          <w:szCs w:val="22"/>
        </w:rPr>
        <w:t xml:space="preserve"> beschränken, soweit ihm dies auf Grund von Schutz- und Sicherheitsaspekten geboten erscheint.</w:t>
      </w:r>
    </w:p>
    <w:p w14:paraId="17565B5A" w14:textId="77777777" w:rsidR="00767F39" w:rsidRPr="00A877BC" w:rsidRDefault="00767F39">
      <w:pPr>
        <w:keepNext/>
        <w:widowControl/>
        <w:jc w:val="both"/>
        <w:rPr>
          <w:rFonts w:ascii="Arial" w:hAnsi="Arial" w:cs="Arial"/>
        </w:rPr>
      </w:pPr>
    </w:p>
    <w:p w14:paraId="66FB4503" w14:textId="375BABF4" w:rsidR="00767F39" w:rsidRPr="00A877BC" w:rsidRDefault="00767F39">
      <w:pPr>
        <w:widowControl/>
        <w:ind w:left="1418"/>
        <w:jc w:val="both"/>
        <w:rPr>
          <w:rFonts w:ascii="Arial" w:hAnsi="Arial" w:cs="Arial"/>
        </w:rPr>
      </w:pPr>
      <w:r w:rsidRPr="00A877BC">
        <w:rPr>
          <w:rFonts w:ascii="Arial" w:hAnsi="Arial" w:cs="Arial"/>
          <w:sz w:val="22"/>
        </w:rPr>
        <w:t>Falls die unter (a) bis (</w:t>
      </w:r>
      <w:r w:rsidR="00D31C1C" w:rsidRPr="00A877BC">
        <w:rPr>
          <w:rFonts w:ascii="Arial" w:hAnsi="Arial" w:cs="Arial"/>
          <w:sz w:val="22"/>
        </w:rPr>
        <w:t>d</w:t>
      </w:r>
      <w:r w:rsidRPr="00A877BC">
        <w:rPr>
          <w:rFonts w:ascii="Arial" w:hAnsi="Arial" w:cs="Arial"/>
          <w:sz w:val="22"/>
        </w:rPr>
        <w:t xml:space="preserve">) aufgeführten </w:t>
      </w:r>
      <w:r w:rsidRPr="00A877BC">
        <w:rPr>
          <w:rFonts w:ascii="Arial" w:hAnsi="Arial" w:cs="Arial"/>
          <w:i/>
          <w:sz w:val="22"/>
        </w:rPr>
        <w:t>Personen</w:t>
      </w:r>
      <w:r w:rsidRPr="00A877BC">
        <w:rPr>
          <w:rFonts w:ascii="Arial" w:hAnsi="Arial" w:cs="Arial"/>
          <w:sz w:val="22"/>
        </w:rPr>
        <w:t xml:space="preserve"> trotz rechtzeitiger Ankündigung zum festgelegten Analysetermin nicht oder nicht rechtzeitig erscheinen, ohne dies vor Analysebeginn mit angemessener Begründung anzuzeigen, wird ihr Nichterscheinen bei Analysebeginn als Verzicht auf ihr Anwesenheitsrecht gewertet.</w:t>
      </w:r>
    </w:p>
    <w:p w14:paraId="50938291" w14:textId="77777777" w:rsidR="00767F39" w:rsidRPr="00A877BC" w:rsidRDefault="00767F39">
      <w:pPr>
        <w:tabs>
          <w:tab w:val="left" w:pos="1440"/>
        </w:tabs>
        <w:rPr>
          <w:rFonts w:ascii="Arial" w:hAnsi="Arial" w:cs="Arial"/>
        </w:rPr>
      </w:pPr>
    </w:p>
    <w:p w14:paraId="548A5661" w14:textId="71EFCB01" w:rsidR="00047F65" w:rsidRPr="00A877BC" w:rsidRDefault="00047F65" w:rsidP="00047F65">
      <w:pPr>
        <w:pStyle w:val="Marginalie"/>
        <w:framePr w:wrap="around"/>
        <w:rPr>
          <w:b/>
        </w:rPr>
      </w:pPr>
    </w:p>
    <w:p w14:paraId="58A6CE07" w14:textId="77777777" w:rsidR="000D23F9" w:rsidRPr="00A877BC" w:rsidRDefault="000D23F9" w:rsidP="00AB23E2">
      <w:pPr>
        <w:pStyle w:val="Marginalie"/>
        <w:framePr w:wrap="around"/>
      </w:pPr>
    </w:p>
    <w:p w14:paraId="4604E5E4" w14:textId="77777777" w:rsidR="00767F39" w:rsidRPr="00A877BC" w:rsidRDefault="00767F39" w:rsidP="00A966AC">
      <w:pPr>
        <w:pStyle w:val="Artikel21"/>
        <w:rPr>
          <w:b/>
        </w:rPr>
      </w:pPr>
      <w:r w:rsidRPr="00A877BC">
        <w:rPr>
          <w:b/>
        </w:rPr>
        <w:t>8.3</w:t>
      </w:r>
      <w:r w:rsidRPr="00A877BC">
        <w:rPr>
          <w:b/>
        </w:rPr>
        <w:tab/>
        <w:t>Durchführung der Analyse der B-</w:t>
      </w:r>
      <w:r w:rsidRPr="00A877BC">
        <w:rPr>
          <w:b/>
          <w:i/>
        </w:rPr>
        <w:t>Probe</w:t>
      </w:r>
    </w:p>
    <w:p w14:paraId="44F44746" w14:textId="77777777" w:rsidR="00767F39" w:rsidRPr="00A877BC" w:rsidRDefault="00767F39">
      <w:pPr>
        <w:widowControl/>
        <w:ind w:left="709" w:hanging="709"/>
        <w:jc w:val="both"/>
        <w:rPr>
          <w:rFonts w:ascii="Arial" w:hAnsi="Arial" w:cs="Arial"/>
        </w:rPr>
      </w:pPr>
      <w:r w:rsidRPr="00A877BC">
        <w:rPr>
          <w:rFonts w:ascii="Arial" w:hAnsi="Arial" w:cs="Arial"/>
          <w:sz w:val="22"/>
        </w:rPr>
        <w:tab/>
      </w:r>
    </w:p>
    <w:p w14:paraId="6A5F3466" w14:textId="1EC4C2E9" w:rsidR="00767F39" w:rsidRPr="00A877BC" w:rsidRDefault="00767F39" w:rsidP="00A966AC">
      <w:pPr>
        <w:pStyle w:val="Artikel211"/>
      </w:pPr>
      <w:r w:rsidRPr="00A877BC">
        <w:t>8.3.1</w:t>
      </w:r>
      <w:r w:rsidRPr="00A877BC">
        <w:tab/>
        <w:t>Die Analyse der B-</w:t>
      </w:r>
      <w:r w:rsidRPr="00A877BC">
        <w:rPr>
          <w:i/>
        </w:rPr>
        <w:t>Probe</w:t>
      </w:r>
      <w:r w:rsidRPr="00A877BC">
        <w:t xml:space="preserve"> wird in demselben Labor gemäß den Bestimmungen des</w:t>
      </w:r>
      <w:r w:rsidR="000720B6" w:rsidRPr="00A877BC">
        <w:rPr>
          <w:i/>
        </w:rPr>
        <w:t xml:space="preserve"> International Standard</w:t>
      </w:r>
      <w:r w:rsidRPr="00A877BC">
        <w:t xml:space="preserve"> for Laboratories durchgeführt, das auch die Analyse der A-</w:t>
      </w:r>
      <w:r w:rsidRPr="00A877BC">
        <w:rPr>
          <w:i/>
        </w:rPr>
        <w:t>Probe</w:t>
      </w:r>
      <w:r w:rsidRPr="00A877BC">
        <w:t xml:space="preserve"> vorgenommen hat. </w:t>
      </w:r>
    </w:p>
    <w:p w14:paraId="616A2371" w14:textId="77777777" w:rsidR="00767F39" w:rsidRPr="00A877BC" w:rsidRDefault="00767F39" w:rsidP="00A966AC">
      <w:pPr>
        <w:pStyle w:val="Artikel211"/>
      </w:pPr>
    </w:p>
    <w:p w14:paraId="3FDE7F97" w14:textId="137E0A1F" w:rsidR="00767F39" w:rsidRPr="00A877BC" w:rsidRDefault="00767F39" w:rsidP="00A966AC">
      <w:pPr>
        <w:pStyle w:val="Artikel211"/>
      </w:pPr>
      <w:r w:rsidRPr="00A877BC">
        <w:t>8.3.2</w:t>
      </w:r>
      <w:r w:rsidRPr="00A877BC">
        <w:tab/>
        <w:t>Die Analyse der B-</w:t>
      </w:r>
      <w:r w:rsidRPr="00A877BC">
        <w:rPr>
          <w:i/>
        </w:rPr>
        <w:t>Probe</w:t>
      </w:r>
      <w:r w:rsidRPr="00A877BC">
        <w:t xml:space="preserve"> soll unverzüglich, spätestens jedoch sieben </w:t>
      </w:r>
      <w:r w:rsidRPr="00A877BC">
        <w:rPr>
          <w:i/>
        </w:rPr>
        <w:t>Werktage</w:t>
      </w:r>
      <w:r w:rsidRPr="00A877BC">
        <w:t xml:space="preserve"> nach Verlangen der Analyse der B-</w:t>
      </w:r>
      <w:r w:rsidRPr="00A877BC">
        <w:rPr>
          <w:i/>
        </w:rPr>
        <w:t>Probe</w:t>
      </w:r>
      <w:r w:rsidRPr="00A877BC">
        <w:t xml:space="preserve"> durchgeführt werden. Kann das Labor auf Grund von technischen oder logistischen Gründen die Analyse erst zu einem späteren Zeitpunkt durchführen, stellt dies keinen Verstoß gegen den</w:t>
      </w:r>
      <w:r w:rsidR="000720B6" w:rsidRPr="00A877BC">
        <w:rPr>
          <w:i/>
        </w:rPr>
        <w:t xml:space="preserve"> International Standard</w:t>
      </w:r>
      <w:r w:rsidRPr="00A877BC">
        <w:t xml:space="preserve"> for Laboratories dar und kann nicht herangezogen werden, um das Analyseverfahren oder das Analyseergebnis in Frage zu stellen. </w:t>
      </w:r>
    </w:p>
    <w:p w14:paraId="55D1A004" w14:textId="77777777" w:rsidR="00767F39" w:rsidRPr="00A877BC" w:rsidRDefault="00767F39">
      <w:pPr>
        <w:widowControl/>
        <w:jc w:val="both"/>
        <w:rPr>
          <w:rFonts w:ascii="Arial" w:hAnsi="Arial" w:cs="Arial"/>
        </w:rPr>
      </w:pPr>
    </w:p>
    <w:p w14:paraId="65F4A353" w14:textId="77777777" w:rsidR="00767F39" w:rsidRPr="00A877BC" w:rsidRDefault="00767F39" w:rsidP="00A966AC">
      <w:pPr>
        <w:pStyle w:val="Artikel21"/>
        <w:rPr>
          <w:b/>
        </w:rPr>
      </w:pPr>
      <w:r w:rsidRPr="00A877BC">
        <w:rPr>
          <w:b/>
        </w:rPr>
        <w:t>8.4</w:t>
      </w:r>
      <w:r w:rsidRPr="00A877BC">
        <w:rPr>
          <w:b/>
        </w:rPr>
        <w:tab/>
        <w:t>Kosten der Analyse der B-</w:t>
      </w:r>
      <w:r w:rsidRPr="00A877BC">
        <w:rPr>
          <w:b/>
          <w:i/>
        </w:rPr>
        <w:t>Probe</w:t>
      </w:r>
    </w:p>
    <w:p w14:paraId="34E291F6" w14:textId="77777777" w:rsidR="00595960" w:rsidRPr="00A877BC" w:rsidRDefault="00595960" w:rsidP="00595960">
      <w:pPr>
        <w:widowControl/>
        <w:ind w:left="1418" w:firstLine="22"/>
        <w:jc w:val="both"/>
        <w:rPr>
          <w:rFonts w:ascii="Arial" w:hAnsi="Arial" w:cs="Arial"/>
          <w:b/>
        </w:rPr>
      </w:pPr>
    </w:p>
    <w:p w14:paraId="5A20A9D8" w14:textId="174BE45F" w:rsidR="00047F65" w:rsidRPr="00A877BC" w:rsidRDefault="00047F65" w:rsidP="00047F65">
      <w:pPr>
        <w:pStyle w:val="Marginalie"/>
        <w:framePr w:wrap="around"/>
        <w:rPr>
          <w:b/>
        </w:rPr>
      </w:pPr>
    </w:p>
    <w:p w14:paraId="4DDDF80D" w14:textId="77777777" w:rsidR="000D23F9" w:rsidRPr="00A877BC" w:rsidRDefault="000D23F9" w:rsidP="00AB23E2">
      <w:pPr>
        <w:pStyle w:val="Marginalie"/>
        <w:framePr w:wrap="around"/>
      </w:pPr>
    </w:p>
    <w:p w14:paraId="7E6C165C" w14:textId="25854EBE" w:rsidR="00767F39" w:rsidRPr="00A877BC" w:rsidRDefault="00767F39">
      <w:pPr>
        <w:widowControl/>
        <w:ind w:left="1416"/>
        <w:jc w:val="both"/>
        <w:rPr>
          <w:rFonts w:ascii="Arial" w:hAnsi="Arial" w:cs="Arial"/>
          <w:sz w:val="22"/>
        </w:rPr>
      </w:pPr>
      <w:r w:rsidRPr="00A877BC">
        <w:rPr>
          <w:rFonts w:ascii="Arial" w:hAnsi="Arial" w:cs="Arial"/>
          <w:sz w:val="22"/>
        </w:rPr>
        <w:t xml:space="preserve">Der </w:t>
      </w:r>
      <w:r w:rsidRPr="00A877BC">
        <w:rPr>
          <w:rFonts w:ascii="Arial" w:hAnsi="Arial" w:cs="Arial"/>
          <w:i/>
          <w:sz w:val="22"/>
        </w:rPr>
        <w:t>Athlet</w:t>
      </w:r>
      <w:r w:rsidRPr="00A877BC">
        <w:rPr>
          <w:rFonts w:ascii="Arial" w:hAnsi="Arial" w:cs="Arial"/>
          <w:sz w:val="22"/>
        </w:rPr>
        <w:t xml:space="preserve"> trägt die Kosten der Analyse der B-</w:t>
      </w:r>
      <w:r w:rsidRPr="00A877BC">
        <w:rPr>
          <w:rFonts w:ascii="Arial" w:hAnsi="Arial" w:cs="Arial"/>
          <w:i/>
          <w:sz w:val="22"/>
        </w:rPr>
        <w:t>Probe</w:t>
      </w:r>
      <w:r w:rsidRPr="00A877BC">
        <w:rPr>
          <w:rFonts w:ascii="Arial" w:hAnsi="Arial" w:cs="Arial"/>
          <w:sz w:val="22"/>
        </w:rPr>
        <w:t>, es sei denn, die Analyse der B-</w:t>
      </w:r>
      <w:r w:rsidRPr="00A877BC">
        <w:rPr>
          <w:rFonts w:ascii="Arial" w:hAnsi="Arial" w:cs="Arial"/>
          <w:i/>
          <w:sz w:val="22"/>
        </w:rPr>
        <w:t>Probe</w:t>
      </w:r>
      <w:r w:rsidRPr="00A877BC">
        <w:rPr>
          <w:rFonts w:ascii="Arial" w:hAnsi="Arial" w:cs="Arial"/>
          <w:sz w:val="22"/>
        </w:rPr>
        <w:t xml:space="preserve"> bestätigt nicht </w:t>
      </w:r>
      <w:r w:rsidRPr="00A877BC">
        <w:rPr>
          <w:rFonts w:ascii="Arial" w:hAnsi="Arial" w:cs="Arial"/>
          <w:sz w:val="22"/>
          <w:szCs w:val="22"/>
        </w:rPr>
        <w:t xml:space="preserve">das </w:t>
      </w:r>
      <w:r w:rsidRPr="00A877BC">
        <w:rPr>
          <w:rFonts w:ascii="Arial" w:hAnsi="Arial" w:cs="Arial"/>
          <w:i/>
          <w:iCs/>
          <w:sz w:val="22"/>
          <w:szCs w:val="22"/>
        </w:rPr>
        <w:t>Von der Norm abweichende Analyseergebnis</w:t>
      </w:r>
      <w:r w:rsidRPr="00A877BC">
        <w:rPr>
          <w:rFonts w:ascii="Arial" w:hAnsi="Arial" w:cs="Arial"/>
          <w:sz w:val="22"/>
        </w:rPr>
        <w:t xml:space="preserve"> der A-</w:t>
      </w:r>
      <w:r w:rsidRPr="00A877BC">
        <w:rPr>
          <w:rFonts w:ascii="Arial" w:hAnsi="Arial" w:cs="Arial"/>
          <w:i/>
          <w:sz w:val="22"/>
        </w:rPr>
        <w:t>Probe</w:t>
      </w:r>
      <w:r w:rsidRPr="00A877BC">
        <w:rPr>
          <w:rFonts w:ascii="Arial" w:hAnsi="Arial" w:cs="Arial"/>
          <w:sz w:val="22"/>
        </w:rPr>
        <w:t xml:space="preserve"> oder die Analyse der B-</w:t>
      </w:r>
      <w:r w:rsidRPr="00A877BC">
        <w:rPr>
          <w:rFonts w:ascii="Arial" w:hAnsi="Arial" w:cs="Arial"/>
          <w:i/>
          <w:sz w:val="22"/>
        </w:rPr>
        <w:t>Probe</w:t>
      </w:r>
      <w:r w:rsidRPr="00A877BC">
        <w:rPr>
          <w:rFonts w:ascii="Arial" w:hAnsi="Arial" w:cs="Arial"/>
          <w:sz w:val="22"/>
        </w:rPr>
        <w:t xml:space="preserve"> wurde gemäß Artikel 8.1.2 von der </w:t>
      </w:r>
      <w:r w:rsidR="000720B6" w:rsidRPr="00A877BC">
        <w:rPr>
          <w:rFonts w:ascii="Arial" w:hAnsi="Arial" w:cs="Arial"/>
          <w:i/>
          <w:sz w:val="22"/>
        </w:rPr>
        <w:t>NADA</w:t>
      </w:r>
      <w:r w:rsidRPr="00A877BC">
        <w:rPr>
          <w:rFonts w:ascii="Arial" w:hAnsi="Arial" w:cs="Arial"/>
          <w:sz w:val="22"/>
        </w:rPr>
        <w:t xml:space="preserve"> angeordnet.</w:t>
      </w:r>
    </w:p>
    <w:p w14:paraId="42DE54E1" w14:textId="4D4C4760" w:rsidR="00595960" w:rsidRPr="00A877BC" w:rsidRDefault="00595960">
      <w:pPr>
        <w:widowControl/>
        <w:ind w:left="1416"/>
        <w:jc w:val="both"/>
        <w:rPr>
          <w:rFonts w:ascii="Arial" w:hAnsi="Arial" w:cs="Arial"/>
        </w:rPr>
      </w:pPr>
    </w:p>
    <w:p w14:paraId="28792EC9" w14:textId="5584BF7E" w:rsidR="00047F65" w:rsidRPr="00A877BC" w:rsidRDefault="00047F65" w:rsidP="00047F65">
      <w:pPr>
        <w:pStyle w:val="Marginalie"/>
        <w:framePr w:wrap="around"/>
        <w:rPr>
          <w:b/>
        </w:rPr>
      </w:pPr>
    </w:p>
    <w:p w14:paraId="1B29C2D0" w14:textId="77777777" w:rsidR="000D23F9" w:rsidRPr="00A877BC" w:rsidRDefault="000D23F9" w:rsidP="00AB23E2">
      <w:pPr>
        <w:pStyle w:val="Marginalie"/>
        <w:framePr w:wrap="around"/>
      </w:pPr>
    </w:p>
    <w:p w14:paraId="659AA4D6" w14:textId="77777777" w:rsidR="00767F39" w:rsidRPr="00A877BC" w:rsidRDefault="00767F39" w:rsidP="00A966AC">
      <w:pPr>
        <w:pStyle w:val="Artikel21"/>
        <w:rPr>
          <w:b/>
        </w:rPr>
      </w:pPr>
      <w:r w:rsidRPr="00A877BC">
        <w:rPr>
          <w:b/>
        </w:rPr>
        <w:t xml:space="preserve">8.5 </w:t>
      </w:r>
      <w:r w:rsidRPr="00A877BC">
        <w:rPr>
          <w:b/>
        </w:rPr>
        <w:tab/>
        <w:t>Benachrichtigung über das Analyseergebnis der B-</w:t>
      </w:r>
      <w:r w:rsidRPr="00A877BC">
        <w:rPr>
          <w:b/>
          <w:i/>
        </w:rPr>
        <w:t>Probe</w:t>
      </w:r>
    </w:p>
    <w:p w14:paraId="78B29D2D" w14:textId="77777777" w:rsidR="00767F39" w:rsidRPr="00A877BC" w:rsidRDefault="00767F39">
      <w:pPr>
        <w:widowControl/>
        <w:jc w:val="both"/>
        <w:rPr>
          <w:rFonts w:ascii="Arial" w:hAnsi="Arial" w:cs="Arial"/>
        </w:rPr>
      </w:pPr>
    </w:p>
    <w:p w14:paraId="32209ECF" w14:textId="60B31A57" w:rsidR="00047F65" w:rsidRPr="00A877BC" w:rsidRDefault="00047F65" w:rsidP="00047F65">
      <w:pPr>
        <w:pStyle w:val="Marginalie"/>
        <w:framePr w:wrap="around"/>
        <w:rPr>
          <w:b/>
        </w:rPr>
      </w:pPr>
    </w:p>
    <w:p w14:paraId="4AB36941" w14:textId="77777777" w:rsidR="000D23F9" w:rsidRPr="00A877BC" w:rsidRDefault="000D23F9" w:rsidP="00AB23E2">
      <w:pPr>
        <w:pStyle w:val="Marginalie"/>
        <w:framePr w:wrap="around"/>
      </w:pPr>
    </w:p>
    <w:p w14:paraId="7744B5B7" w14:textId="062AA4AC" w:rsidR="00767F39" w:rsidRPr="00A877BC" w:rsidRDefault="00767F39">
      <w:pPr>
        <w:widowControl/>
        <w:ind w:left="1416"/>
        <w:jc w:val="both"/>
        <w:rPr>
          <w:rFonts w:ascii="Arial" w:hAnsi="Arial" w:cs="Arial"/>
        </w:rPr>
      </w:pPr>
      <w:r w:rsidRPr="00A877BC">
        <w:rPr>
          <w:rFonts w:ascii="Arial" w:hAnsi="Arial" w:cs="Arial"/>
          <w:sz w:val="22"/>
        </w:rPr>
        <w:t xml:space="preserve">Der </w:t>
      </w:r>
      <w:r w:rsidRPr="00A877BC">
        <w:rPr>
          <w:rFonts w:ascii="Arial" w:hAnsi="Arial" w:cs="Arial"/>
          <w:i/>
          <w:sz w:val="22"/>
        </w:rPr>
        <w:t>Athlet</w:t>
      </w:r>
      <w:r w:rsidRPr="00A877BC">
        <w:rPr>
          <w:rFonts w:ascii="Arial" w:hAnsi="Arial" w:cs="Arial"/>
          <w:sz w:val="22"/>
        </w:rPr>
        <w:t xml:space="preserve"> ist von der </w:t>
      </w:r>
      <w:r w:rsidR="000720B6" w:rsidRPr="00A877BC">
        <w:rPr>
          <w:rFonts w:ascii="Arial" w:hAnsi="Arial" w:cs="Arial"/>
          <w:i/>
          <w:sz w:val="22"/>
        </w:rPr>
        <w:t>NADA</w:t>
      </w:r>
      <w:r w:rsidRPr="00A877BC">
        <w:rPr>
          <w:rFonts w:ascii="Arial" w:hAnsi="Arial" w:cs="Arial"/>
          <w:sz w:val="22"/>
        </w:rPr>
        <w:t xml:space="preserve"> unverzüglich über das Analyseergebnis der Analyse der B-</w:t>
      </w:r>
      <w:r w:rsidRPr="00A877BC">
        <w:rPr>
          <w:rFonts w:ascii="Arial" w:hAnsi="Arial" w:cs="Arial"/>
          <w:i/>
          <w:sz w:val="22"/>
        </w:rPr>
        <w:t>Probe</w:t>
      </w:r>
      <w:r w:rsidRPr="00A877BC">
        <w:rPr>
          <w:rFonts w:ascii="Arial" w:hAnsi="Arial" w:cs="Arial"/>
          <w:sz w:val="22"/>
        </w:rPr>
        <w:t xml:space="preserve"> schriftlich zu informieren.</w:t>
      </w:r>
    </w:p>
    <w:p w14:paraId="21FC1CC0" w14:textId="77777777" w:rsidR="00767F39" w:rsidRPr="00A877BC" w:rsidRDefault="00767F39">
      <w:pPr>
        <w:widowControl/>
        <w:ind w:left="1418" w:hanging="709"/>
        <w:jc w:val="both"/>
        <w:rPr>
          <w:rFonts w:ascii="Arial" w:hAnsi="Arial" w:cs="Arial"/>
        </w:rPr>
      </w:pPr>
    </w:p>
    <w:p w14:paraId="69C94A32" w14:textId="52066614" w:rsidR="00047F65" w:rsidRPr="00A877BC" w:rsidRDefault="00047F65" w:rsidP="00047F65">
      <w:pPr>
        <w:pStyle w:val="Marginalie"/>
        <w:framePr w:wrap="around"/>
        <w:rPr>
          <w:b/>
        </w:rPr>
      </w:pPr>
    </w:p>
    <w:p w14:paraId="5C9ED5D3" w14:textId="77777777" w:rsidR="000D23F9" w:rsidRPr="00A877BC" w:rsidRDefault="000D23F9" w:rsidP="00AB23E2">
      <w:pPr>
        <w:pStyle w:val="Marginalie"/>
        <w:framePr w:wrap="around"/>
      </w:pPr>
    </w:p>
    <w:p w14:paraId="58F902DB" w14:textId="77777777" w:rsidR="00767F39" w:rsidRPr="00A877BC" w:rsidRDefault="00767F39" w:rsidP="00A966AC">
      <w:pPr>
        <w:pStyle w:val="Artikel21"/>
        <w:rPr>
          <w:b/>
        </w:rPr>
      </w:pPr>
      <w:r w:rsidRPr="00A877BC">
        <w:rPr>
          <w:b/>
        </w:rPr>
        <w:t>8.6</w:t>
      </w:r>
      <w:r w:rsidRPr="00A877BC">
        <w:rPr>
          <w:b/>
        </w:rPr>
        <w:tab/>
        <w:t>Vorgehen, falls das Analyseergebnis der B-</w:t>
      </w:r>
      <w:r w:rsidRPr="00A877BC">
        <w:rPr>
          <w:b/>
          <w:i/>
        </w:rPr>
        <w:t>Probe</w:t>
      </w:r>
      <w:r w:rsidRPr="00A877BC">
        <w:rPr>
          <w:b/>
        </w:rPr>
        <w:t xml:space="preserve"> das V</w:t>
      </w:r>
      <w:r w:rsidRPr="00A877BC">
        <w:rPr>
          <w:b/>
          <w:i/>
          <w:iCs/>
        </w:rPr>
        <w:t>on der Norm abweichende Analyseergebnis</w:t>
      </w:r>
      <w:r w:rsidRPr="00A877BC">
        <w:rPr>
          <w:b/>
          <w:iCs/>
        </w:rPr>
        <w:t xml:space="preserve"> der A-</w:t>
      </w:r>
      <w:r w:rsidRPr="00A877BC">
        <w:rPr>
          <w:b/>
          <w:i/>
          <w:iCs/>
        </w:rPr>
        <w:t>Probe</w:t>
      </w:r>
      <w:r w:rsidRPr="00A877BC">
        <w:rPr>
          <w:b/>
          <w:iCs/>
        </w:rPr>
        <w:t xml:space="preserve"> </w:t>
      </w:r>
      <w:r w:rsidRPr="00A877BC">
        <w:rPr>
          <w:b/>
        </w:rPr>
        <w:t xml:space="preserve">nicht </w:t>
      </w:r>
      <w:r w:rsidRPr="00A877BC">
        <w:rPr>
          <w:b/>
          <w:iCs/>
        </w:rPr>
        <w:t>bestätigt</w:t>
      </w:r>
    </w:p>
    <w:p w14:paraId="63EF7415" w14:textId="77777777" w:rsidR="00767F39" w:rsidRPr="00A877BC" w:rsidRDefault="00767F39" w:rsidP="00A966AC">
      <w:pPr>
        <w:pStyle w:val="Artikel21"/>
      </w:pPr>
    </w:p>
    <w:p w14:paraId="74453260" w14:textId="55A59B5F" w:rsidR="00767F39" w:rsidRPr="00A877BC" w:rsidRDefault="00A966AC" w:rsidP="00A966AC">
      <w:pPr>
        <w:pStyle w:val="Artikel21"/>
      </w:pPr>
      <w:r w:rsidRPr="00A877BC">
        <w:tab/>
      </w:r>
      <w:r w:rsidR="00767F39" w:rsidRPr="00A877BC">
        <w:t>Bestätigt die Analyse der B-</w:t>
      </w:r>
      <w:r w:rsidR="00767F39" w:rsidRPr="00A877BC">
        <w:rPr>
          <w:i/>
        </w:rPr>
        <w:t>Probe</w:t>
      </w:r>
      <w:r w:rsidR="00767F39" w:rsidRPr="00A877BC">
        <w:t xml:space="preserve"> das V</w:t>
      </w:r>
      <w:r w:rsidR="00767F39" w:rsidRPr="00A877BC">
        <w:rPr>
          <w:i/>
          <w:iCs/>
        </w:rPr>
        <w:t>on der Norm abweichende Analyseergebnis</w:t>
      </w:r>
      <w:r w:rsidR="00767F39" w:rsidRPr="00A877BC">
        <w:rPr>
          <w:iCs/>
        </w:rPr>
        <w:t xml:space="preserve"> der A-</w:t>
      </w:r>
      <w:r w:rsidR="00767F39" w:rsidRPr="00A877BC">
        <w:rPr>
          <w:i/>
          <w:iCs/>
        </w:rPr>
        <w:t>Probe</w:t>
      </w:r>
      <w:r w:rsidR="00767F39" w:rsidRPr="00A877BC">
        <w:t xml:space="preserve"> nicht, werden bereits verhängte Sanktionen und </w:t>
      </w:r>
      <w:r w:rsidR="00767F39" w:rsidRPr="00A877BC">
        <w:rPr>
          <w:i/>
        </w:rPr>
        <w:t>Konsequenzen</w:t>
      </w:r>
      <w:r w:rsidR="00767F39" w:rsidRPr="00A877BC">
        <w:t xml:space="preserve"> aufgehoben und der </w:t>
      </w:r>
      <w:r w:rsidR="00767F39" w:rsidRPr="00A877BC">
        <w:rPr>
          <w:i/>
        </w:rPr>
        <w:t>Athlet</w:t>
      </w:r>
      <w:r w:rsidR="00767F39" w:rsidRPr="00A877BC">
        <w:t xml:space="preserve"> wird keinen weiteren Disziplinarmaßnahmen unterworfen. </w:t>
      </w:r>
    </w:p>
    <w:p w14:paraId="1DAA8A88" w14:textId="77777777" w:rsidR="00767F39" w:rsidRPr="00A877BC" w:rsidRDefault="00767F39" w:rsidP="00A966AC">
      <w:pPr>
        <w:pStyle w:val="Artikel21"/>
      </w:pPr>
    </w:p>
    <w:p w14:paraId="32914E69" w14:textId="3D8A0074" w:rsidR="00767F39" w:rsidRPr="00A877BC" w:rsidRDefault="00A966AC" w:rsidP="00A966AC">
      <w:pPr>
        <w:pStyle w:val="Artikel21"/>
      </w:pPr>
      <w:r w:rsidRPr="00A877BC">
        <w:tab/>
      </w:r>
      <w:r w:rsidR="00767F39" w:rsidRPr="00A877BC">
        <w:t>Entsprechend Artikel</w:t>
      </w:r>
      <w:r w:rsidR="005118CA" w:rsidRPr="00A877BC">
        <w:t xml:space="preserve"> 7</w:t>
      </w:r>
      <w:r w:rsidR="00753642" w:rsidRPr="00A877BC">
        <w:t>.8</w:t>
      </w:r>
      <w:r w:rsidR="005118CA" w:rsidRPr="00A877BC">
        <w:t>.3</w:t>
      </w:r>
      <w:r w:rsidR="00767F39" w:rsidRPr="00A877BC">
        <w:t xml:space="preserve"> kann in Fällen, in denen der </w:t>
      </w:r>
      <w:r w:rsidR="00767F39" w:rsidRPr="00A877BC">
        <w:rPr>
          <w:i/>
        </w:rPr>
        <w:t>Athlet</w:t>
      </w:r>
      <w:r w:rsidR="00767F39" w:rsidRPr="00A877BC">
        <w:t xml:space="preserve"> oder die Mannschaft des </w:t>
      </w:r>
      <w:r w:rsidR="00767F39" w:rsidRPr="00A877BC">
        <w:rPr>
          <w:i/>
        </w:rPr>
        <w:t>Athleten</w:t>
      </w:r>
      <w:r w:rsidR="00767F39" w:rsidRPr="00A877BC">
        <w:t xml:space="preserve"> von einem </w:t>
      </w:r>
      <w:r w:rsidR="00767F39" w:rsidRPr="00A877BC">
        <w:rPr>
          <w:i/>
        </w:rPr>
        <w:t>Wettkampf</w:t>
      </w:r>
      <w:r w:rsidR="00767F39" w:rsidRPr="00A877BC">
        <w:t xml:space="preserve"> ausgeschlossen wurde, der </w:t>
      </w:r>
      <w:r w:rsidR="00767F39" w:rsidRPr="00A877BC">
        <w:rPr>
          <w:i/>
          <w:iCs/>
        </w:rPr>
        <w:t>Athlet</w:t>
      </w:r>
      <w:r w:rsidR="00767F39" w:rsidRPr="00A877BC">
        <w:rPr>
          <w:iCs/>
        </w:rPr>
        <w:t xml:space="preserve"> </w:t>
      </w:r>
      <w:r w:rsidR="00767F39" w:rsidRPr="00A877BC">
        <w:t xml:space="preserve">oder die Mannschaft die Teilnahme am </w:t>
      </w:r>
      <w:r w:rsidR="00767F39" w:rsidRPr="00A877BC">
        <w:rPr>
          <w:i/>
          <w:iCs/>
        </w:rPr>
        <w:t>Wettkampf</w:t>
      </w:r>
      <w:r w:rsidR="00767F39" w:rsidRPr="00A877BC">
        <w:rPr>
          <w:iCs/>
        </w:rPr>
        <w:t xml:space="preserve"> </w:t>
      </w:r>
      <w:r w:rsidR="00767F39" w:rsidRPr="00A877BC">
        <w:t xml:space="preserve">fortsetzen, falls ein Wiedereinstieg ohne weitere Beeinträchtigung des </w:t>
      </w:r>
      <w:r w:rsidR="00767F39" w:rsidRPr="00A877BC">
        <w:rPr>
          <w:i/>
          <w:iCs/>
        </w:rPr>
        <w:t>Wettkampfs</w:t>
      </w:r>
      <w:r w:rsidR="00767F39" w:rsidRPr="00A877BC">
        <w:rPr>
          <w:iCs/>
        </w:rPr>
        <w:t xml:space="preserve"> </w:t>
      </w:r>
      <w:r w:rsidR="00767F39" w:rsidRPr="00A877BC">
        <w:t xml:space="preserve">noch möglich ist. </w:t>
      </w:r>
    </w:p>
    <w:p w14:paraId="0B79E52B" w14:textId="77777777" w:rsidR="00767F39" w:rsidRPr="00A877BC" w:rsidRDefault="00767F39">
      <w:pPr>
        <w:widowControl/>
        <w:jc w:val="both"/>
        <w:rPr>
          <w:rFonts w:ascii="Arial" w:hAnsi="Arial" w:cs="Arial"/>
        </w:rPr>
      </w:pPr>
      <w:bookmarkStart w:id="445" w:name="_Toc192582996"/>
      <w:bookmarkStart w:id="446" w:name="_Toc370997095"/>
      <w:bookmarkStart w:id="447" w:name="_Toc369015436"/>
      <w:bookmarkStart w:id="448" w:name="_Toc323563183"/>
      <w:bookmarkStart w:id="449" w:name="_Toc323313144"/>
      <w:bookmarkStart w:id="450" w:name="_Toc323311577"/>
      <w:bookmarkStart w:id="451" w:name="_Toc323140530"/>
      <w:bookmarkStart w:id="452" w:name="_Toc323140250"/>
      <w:bookmarkStart w:id="453" w:name="_Toc323139148"/>
      <w:bookmarkStart w:id="454" w:name="_Toc321920458"/>
      <w:bookmarkStart w:id="455" w:name="_Toc190172339"/>
      <w:bookmarkStart w:id="456" w:name="_Toc323140531"/>
      <w:bookmarkStart w:id="457" w:name="_Toc323140251"/>
      <w:bookmarkStart w:id="458" w:name="_Toc323139149"/>
      <w:bookmarkStart w:id="459" w:name="_Toc370997097"/>
      <w:bookmarkStart w:id="460" w:name="_Toc369015438"/>
      <w:bookmarkStart w:id="461" w:name="_Toc323563185"/>
      <w:bookmarkStart w:id="462" w:name="_Toc323313146"/>
      <w:bookmarkStart w:id="463" w:name="_Toc323311579"/>
      <w:bookmarkStart w:id="464" w:name="_Toc323140533"/>
      <w:bookmarkStart w:id="465" w:name="_Toc323140253"/>
      <w:bookmarkStart w:id="466" w:name="_Toc323139151"/>
      <w:bookmarkStart w:id="467" w:name="_Toc321920460"/>
      <w:bookmarkStart w:id="468" w:name="_Toc190172341"/>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A1FD9B5" w14:textId="77777777" w:rsidR="00C95F20" w:rsidRPr="00A877BC" w:rsidRDefault="00C95F20">
      <w:pPr>
        <w:widowControl/>
        <w:jc w:val="both"/>
        <w:rPr>
          <w:rFonts w:ascii="Arial" w:hAnsi="Arial" w:cs="Arial"/>
        </w:rPr>
      </w:pPr>
    </w:p>
    <w:p w14:paraId="5E595FFC" w14:textId="29F4570D" w:rsidR="00767F39" w:rsidRPr="00A877BC" w:rsidRDefault="00C95F20" w:rsidP="008D7DCC">
      <w:pPr>
        <w:pStyle w:val="berschrift1"/>
        <w:ind w:left="1416" w:hanging="1416"/>
      </w:pPr>
      <w:bookmarkStart w:id="469" w:name="_Toc399925350"/>
      <w:r w:rsidRPr="00A877BC">
        <w:t xml:space="preserve">ARTIKEL 9 </w:t>
      </w:r>
      <w:r w:rsidRPr="00A877BC">
        <w:tab/>
      </w:r>
      <w:r w:rsidR="00767F39" w:rsidRPr="00A877BC">
        <w:t xml:space="preserve">AUTOMATISCHE </w:t>
      </w:r>
      <w:r w:rsidR="00767F39" w:rsidRPr="00A877BC">
        <w:rPr>
          <w:i/>
          <w:iCs/>
        </w:rPr>
        <w:t>ANNULLIERUNG</w:t>
      </w:r>
      <w:r w:rsidR="00767F39" w:rsidRPr="00A877BC">
        <w:rPr>
          <w:iCs/>
        </w:rPr>
        <w:t xml:space="preserve"> </w:t>
      </w:r>
      <w:r w:rsidR="00767F39" w:rsidRPr="00A877BC">
        <w:t>VON EINZELERGEBNISSEN</w:t>
      </w:r>
      <w:bookmarkEnd w:id="469"/>
    </w:p>
    <w:p w14:paraId="25C43DAF" w14:textId="77777777" w:rsidR="00767F39" w:rsidRPr="00A877BC" w:rsidRDefault="00767F39">
      <w:pPr>
        <w:keepNext/>
        <w:widowControl/>
        <w:ind w:left="720" w:hanging="720"/>
        <w:jc w:val="both"/>
        <w:rPr>
          <w:rFonts w:ascii="Arial" w:hAnsi="Arial" w:cs="Arial"/>
        </w:rPr>
      </w:pPr>
    </w:p>
    <w:p w14:paraId="747F3511" w14:textId="694E1289" w:rsidR="00767F39" w:rsidRPr="00A877BC" w:rsidRDefault="00767F39">
      <w:pPr>
        <w:widowControl/>
        <w:jc w:val="both"/>
        <w:rPr>
          <w:rFonts w:ascii="Arial" w:hAnsi="Arial" w:cs="Arial"/>
        </w:rPr>
      </w:pPr>
      <w:r w:rsidRPr="00A877BC">
        <w:rPr>
          <w:rFonts w:ascii="Arial" w:hAnsi="Arial" w:cs="Arial"/>
          <w:sz w:val="22"/>
          <w:szCs w:val="22"/>
        </w:rPr>
        <w:t xml:space="preserve">Bei </w:t>
      </w:r>
      <w:r w:rsidRPr="00A877BC">
        <w:rPr>
          <w:rFonts w:ascii="Arial" w:hAnsi="Arial" w:cs="Arial"/>
          <w:i/>
          <w:sz w:val="22"/>
          <w:szCs w:val="22"/>
        </w:rPr>
        <w:t>Einzelsportarten</w:t>
      </w:r>
      <w:r w:rsidRPr="00A877BC">
        <w:rPr>
          <w:rFonts w:ascii="Arial" w:hAnsi="Arial" w:cs="Arial"/>
          <w:sz w:val="22"/>
          <w:szCs w:val="22"/>
        </w:rPr>
        <w:t xml:space="preserve"> führt ein Verstoß gegen Anti-Doping-Bestimmungen in Verbindung mit einer </w:t>
      </w:r>
      <w:r w:rsidR="00033D96" w:rsidRPr="00A877BC">
        <w:rPr>
          <w:rFonts w:ascii="Arial" w:hAnsi="Arial" w:cs="Arial"/>
          <w:i/>
          <w:sz w:val="22"/>
          <w:szCs w:val="22"/>
        </w:rPr>
        <w:t xml:space="preserve">Dopingkontrolle Innerhalb </w:t>
      </w:r>
      <w:r w:rsidR="00D14049" w:rsidRPr="00A877BC">
        <w:rPr>
          <w:rFonts w:ascii="Arial" w:hAnsi="Arial" w:cs="Arial"/>
          <w:i/>
          <w:sz w:val="22"/>
          <w:szCs w:val="22"/>
        </w:rPr>
        <w:t>des</w:t>
      </w:r>
      <w:r w:rsidR="00033D96" w:rsidRPr="00A877BC">
        <w:rPr>
          <w:rFonts w:ascii="Arial" w:hAnsi="Arial" w:cs="Arial"/>
          <w:sz w:val="22"/>
          <w:szCs w:val="22"/>
        </w:rPr>
        <w:t xml:space="preserve"> </w:t>
      </w:r>
      <w:r w:rsidRPr="00A877BC">
        <w:rPr>
          <w:rFonts w:ascii="Arial" w:hAnsi="Arial" w:cs="Arial"/>
          <w:i/>
          <w:iCs/>
          <w:sz w:val="22"/>
          <w:szCs w:val="22"/>
        </w:rPr>
        <w:t>Wettkampf</w:t>
      </w:r>
      <w:r w:rsidR="00033D96" w:rsidRPr="00A877BC">
        <w:rPr>
          <w:rFonts w:ascii="Arial" w:hAnsi="Arial" w:cs="Arial"/>
          <w:i/>
          <w:iCs/>
          <w:sz w:val="22"/>
          <w:szCs w:val="22"/>
        </w:rPr>
        <w:t>s</w:t>
      </w:r>
      <w:r w:rsidRPr="00A877BC">
        <w:rPr>
          <w:rFonts w:ascii="Arial" w:hAnsi="Arial" w:cs="Arial"/>
          <w:iCs/>
          <w:sz w:val="22"/>
          <w:szCs w:val="22"/>
        </w:rPr>
        <w:t xml:space="preserve"> </w:t>
      </w:r>
      <w:r w:rsidRPr="00A877BC">
        <w:rPr>
          <w:rFonts w:ascii="Arial" w:hAnsi="Arial" w:cs="Arial"/>
          <w:sz w:val="22"/>
          <w:szCs w:val="22"/>
        </w:rPr>
        <w:t xml:space="preserve">automatisch zur </w:t>
      </w:r>
      <w:r w:rsidRPr="00A877BC">
        <w:rPr>
          <w:rFonts w:ascii="Arial" w:hAnsi="Arial" w:cs="Arial"/>
          <w:i/>
          <w:iCs/>
          <w:sz w:val="22"/>
          <w:szCs w:val="22"/>
        </w:rPr>
        <w:lastRenderedPageBreak/>
        <w:t>Annullierung</w:t>
      </w:r>
      <w:r w:rsidRPr="00A877BC">
        <w:rPr>
          <w:rFonts w:ascii="Arial" w:hAnsi="Arial" w:cs="Arial"/>
          <w:sz w:val="22"/>
          <w:szCs w:val="22"/>
        </w:rPr>
        <w:t xml:space="preserve"> des in diesem </w:t>
      </w:r>
      <w:r w:rsidRPr="00A877BC">
        <w:rPr>
          <w:rFonts w:ascii="Arial" w:hAnsi="Arial" w:cs="Arial"/>
          <w:i/>
          <w:iCs/>
          <w:sz w:val="22"/>
          <w:szCs w:val="22"/>
        </w:rPr>
        <w:t>Wettkampf</w:t>
      </w:r>
      <w:r w:rsidRPr="00A877BC">
        <w:rPr>
          <w:rFonts w:ascii="Arial" w:hAnsi="Arial" w:cs="Arial"/>
          <w:iCs/>
          <w:sz w:val="22"/>
          <w:szCs w:val="22"/>
        </w:rPr>
        <w:t xml:space="preserve"> </w:t>
      </w:r>
      <w:r w:rsidRPr="00A877BC">
        <w:rPr>
          <w:rFonts w:ascii="Arial" w:hAnsi="Arial" w:cs="Arial"/>
          <w:sz w:val="22"/>
          <w:szCs w:val="22"/>
        </w:rPr>
        <w:t xml:space="preserve">erzielten Ergebnisses, mit allen daraus entstehenden </w:t>
      </w:r>
      <w:r w:rsidRPr="00A877BC">
        <w:rPr>
          <w:rFonts w:ascii="Arial" w:hAnsi="Arial" w:cs="Arial"/>
          <w:i/>
          <w:sz w:val="22"/>
          <w:szCs w:val="22"/>
        </w:rPr>
        <w:t>Konsequenzen</w:t>
      </w:r>
      <w:r w:rsidRPr="00A877BC">
        <w:rPr>
          <w:rFonts w:ascii="Arial" w:hAnsi="Arial" w:cs="Arial"/>
          <w:sz w:val="22"/>
          <w:szCs w:val="22"/>
        </w:rPr>
        <w:t>, einschließlich der Aberkennung von Medaillen, Punkten und Preisen.</w:t>
      </w:r>
    </w:p>
    <w:p w14:paraId="2B76B4D1" w14:textId="77777777" w:rsidR="00767F39" w:rsidRPr="00A877BC" w:rsidRDefault="00767F39">
      <w:pPr>
        <w:widowControl/>
        <w:ind w:left="720" w:hanging="720"/>
        <w:jc w:val="both"/>
        <w:rPr>
          <w:rFonts w:ascii="Arial" w:hAnsi="Arial" w:cs="Arial"/>
        </w:rPr>
      </w:pPr>
      <w:bookmarkStart w:id="470" w:name="_Toc192582999"/>
      <w:bookmarkStart w:id="471" w:name="_Toc370997100"/>
      <w:bookmarkStart w:id="472" w:name="_Toc369015441"/>
      <w:bookmarkStart w:id="473" w:name="_Toc323563187"/>
      <w:bookmarkStart w:id="474" w:name="_Toc323313148"/>
      <w:bookmarkStart w:id="475" w:name="_Toc323311581"/>
      <w:bookmarkStart w:id="476" w:name="_Toc323140534"/>
      <w:bookmarkStart w:id="477" w:name="_Toc323140254"/>
      <w:bookmarkStart w:id="478" w:name="_Toc323139152"/>
      <w:bookmarkStart w:id="479" w:name="_Toc321920461"/>
      <w:bookmarkStart w:id="480" w:name="_Toc190172342"/>
      <w:bookmarkEnd w:id="470"/>
      <w:bookmarkEnd w:id="471"/>
      <w:bookmarkEnd w:id="472"/>
      <w:bookmarkEnd w:id="473"/>
      <w:bookmarkEnd w:id="474"/>
      <w:bookmarkEnd w:id="475"/>
      <w:bookmarkEnd w:id="476"/>
      <w:bookmarkEnd w:id="477"/>
      <w:bookmarkEnd w:id="478"/>
      <w:bookmarkEnd w:id="479"/>
      <w:bookmarkEnd w:id="480"/>
    </w:p>
    <w:p w14:paraId="040385CE" w14:textId="47A8D71B" w:rsidR="00767F39" w:rsidRPr="00A877BC" w:rsidRDefault="00767F39">
      <w:pPr>
        <w:pStyle w:val="Standardeinzug"/>
        <w:ind w:left="0"/>
        <w:jc w:val="both"/>
        <w:rPr>
          <w:rFonts w:ascii="Arial" w:hAnsi="Arial" w:cs="Arial"/>
        </w:rPr>
      </w:pPr>
      <w:r w:rsidRPr="00A877BC">
        <w:rPr>
          <w:rFonts w:ascii="Arial" w:hAnsi="Arial" w:cs="Arial"/>
          <w:sz w:val="22"/>
          <w:highlight w:val="lightGray"/>
        </w:rPr>
        <w:t xml:space="preserve">[Kommentar zu Artikel 9: Bei </w:t>
      </w:r>
      <w:r w:rsidRPr="00A877BC">
        <w:rPr>
          <w:rFonts w:ascii="Arial" w:hAnsi="Arial" w:cs="Arial"/>
          <w:bCs/>
          <w:i/>
          <w:iCs/>
          <w:sz w:val="22"/>
          <w:highlight w:val="lightGray"/>
        </w:rPr>
        <w:t>Mannschaftssportarten</w:t>
      </w:r>
      <w:r w:rsidRPr="00A877BC">
        <w:rPr>
          <w:rFonts w:ascii="Arial" w:hAnsi="Arial" w:cs="Arial"/>
          <w:sz w:val="22"/>
          <w:highlight w:val="lightGray"/>
        </w:rPr>
        <w:t xml:space="preserve"> werden die Ergebnisse annulliert, die einzelnen Spielern zugerechnet werden können. Die Disqualifizierung der Mannschaft erfolgt jedoch ausschließlich gemäß Artikel 11. Bei Sportarten, die nicht zu den </w:t>
      </w:r>
      <w:r w:rsidRPr="00A877BC">
        <w:rPr>
          <w:rFonts w:ascii="Arial" w:hAnsi="Arial" w:cs="Arial"/>
          <w:i/>
          <w:sz w:val="22"/>
          <w:highlight w:val="lightGray"/>
        </w:rPr>
        <w:t>Mannschaftssportarten</w:t>
      </w:r>
      <w:r w:rsidRPr="00A877BC">
        <w:rPr>
          <w:rFonts w:ascii="Arial" w:hAnsi="Arial" w:cs="Arial"/>
          <w:sz w:val="22"/>
          <w:highlight w:val="lightGray"/>
        </w:rPr>
        <w:t xml:space="preserve"> zählen, bei denen jedoch Mannschaften ausgezeichnet werden, unterliegt die Annullierung oder die Verhängung anderer disziplinarischer Maßnahmen gegen die Mannschaft, bei der mindestens ein Mitglied der Mannschaft einen Verstoß gegen Anti-Doping-Bestimmungen begangen hat, den geltenden Regeln des Internationalen Sportfachverbands.]</w:t>
      </w:r>
    </w:p>
    <w:p w14:paraId="1630D514" w14:textId="77777777" w:rsidR="00767F39" w:rsidRPr="00A877BC" w:rsidRDefault="00767F39">
      <w:pPr>
        <w:widowControl/>
        <w:jc w:val="both"/>
        <w:rPr>
          <w:rFonts w:ascii="Arial" w:hAnsi="Arial" w:cs="Arial"/>
        </w:rPr>
      </w:pPr>
    </w:p>
    <w:p w14:paraId="6A6B1E4E" w14:textId="77777777" w:rsidR="00767F39" w:rsidRPr="00A877BC" w:rsidRDefault="00767F39">
      <w:pPr>
        <w:widowControl/>
        <w:ind w:left="720" w:hanging="720"/>
        <w:jc w:val="both"/>
        <w:rPr>
          <w:rFonts w:ascii="Arial" w:hAnsi="Arial" w:cs="Arial"/>
        </w:rPr>
      </w:pPr>
    </w:p>
    <w:p w14:paraId="2A767F76" w14:textId="7D337516" w:rsidR="00767F39" w:rsidRPr="00A877BC" w:rsidRDefault="00767F39" w:rsidP="008D7DCC">
      <w:pPr>
        <w:pStyle w:val="berschrift1"/>
      </w:pPr>
      <w:bookmarkStart w:id="481" w:name="_Toc192583000"/>
      <w:bookmarkStart w:id="482" w:name="_Toc370997101"/>
      <w:bookmarkStart w:id="483" w:name="_Toc369015442"/>
      <w:bookmarkStart w:id="484" w:name="_Toc323563188"/>
      <w:bookmarkStart w:id="485" w:name="_Toc323313149"/>
      <w:bookmarkStart w:id="486" w:name="_Toc323311582"/>
      <w:bookmarkStart w:id="487" w:name="_Toc323140535"/>
      <w:bookmarkStart w:id="488" w:name="_Toc323140255"/>
      <w:bookmarkStart w:id="489" w:name="_Toc323139155"/>
      <w:bookmarkStart w:id="490" w:name="_Toc321920464"/>
      <w:bookmarkStart w:id="491" w:name="_Toc190172343"/>
      <w:bookmarkStart w:id="492" w:name="_Toc399925351"/>
      <w:bookmarkEnd w:id="481"/>
      <w:bookmarkEnd w:id="482"/>
      <w:bookmarkEnd w:id="483"/>
      <w:bookmarkEnd w:id="484"/>
      <w:bookmarkEnd w:id="485"/>
      <w:bookmarkEnd w:id="486"/>
      <w:bookmarkEnd w:id="487"/>
      <w:bookmarkEnd w:id="488"/>
      <w:bookmarkEnd w:id="489"/>
      <w:bookmarkEnd w:id="490"/>
      <w:bookmarkEnd w:id="491"/>
      <w:r w:rsidRPr="00A877BC">
        <w:t>AR</w:t>
      </w:r>
      <w:r w:rsidR="00C95F20" w:rsidRPr="00A877BC">
        <w:t>TIKEL 10</w:t>
      </w:r>
      <w:r w:rsidR="00C95F20" w:rsidRPr="00A877BC">
        <w:tab/>
      </w:r>
      <w:r w:rsidRPr="00A877BC">
        <w:t>SANKTIONEN GEGEN EINZELPERSONEN</w:t>
      </w:r>
      <w:bookmarkEnd w:id="492"/>
    </w:p>
    <w:p w14:paraId="1F04A5A4" w14:textId="77777777" w:rsidR="00767F39" w:rsidRPr="00A877BC" w:rsidRDefault="00767F39">
      <w:pPr>
        <w:keepNext/>
        <w:widowControl/>
        <w:jc w:val="both"/>
        <w:rPr>
          <w:rFonts w:ascii="Arial" w:hAnsi="Arial" w:cs="Arial"/>
        </w:rPr>
      </w:pPr>
    </w:p>
    <w:p w14:paraId="10533AE8" w14:textId="77777777" w:rsidR="00767F39" w:rsidRPr="00A877BC" w:rsidRDefault="00767F39" w:rsidP="00A966AC">
      <w:pPr>
        <w:pStyle w:val="Artikel21"/>
        <w:rPr>
          <w:b/>
        </w:rPr>
      </w:pPr>
      <w:bookmarkStart w:id="493" w:name="_Toc370997102"/>
      <w:bookmarkStart w:id="494" w:name="_Toc369015443"/>
      <w:bookmarkStart w:id="495" w:name="_Toc323563189"/>
      <w:bookmarkStart w:id="496" w:name="_Toc323313150"/>
      <w:bookmarkStart w:id="497" w:name="_Toc323311583"/>
      <w:bookmarkStart w:id="498" w:name="_Toc323140536"/>
      <w:bookmarkStart w:id="499" w:name="_Toc323140256"/>
      <w:bookmarkStart w:id="500" w:name="_Toc323139156"/>
      <w:bookmarkStart w:id="501" w:name="_Toc321920465"/>
      <w:bookmarkStart w:id="502" w:name="_Toc190172344"/>
      <w:bookmarkStart w:id="503" w:name="_Toc192583001"/>
      <w:r w:rsidRPr="00A877BC">
        <w:rPr>
          <w:b/>
        </w:rPr>
        <w:t>10.1</w:t>
      </w:r>
      <w:r w:rsidRPr="00A877BC">
        <w:rPr>
          <w:b/>
        </w:rPr>
        <w:tab/>
      </w:r>
      <w:r w:rsidRPr="00A877BC">
        <w:rPr>
          <w:b/>
          <w:i/>
        </w:rPr>
        <w:t>Annullierung</w:t>
      </w:r>
      <w:r w:rsidRPr="00A877BC">
        <w:rPr>
          <w:b/>
        </w:rPr>
        <w:t xml:space="preserve"> von Ergebnissen bei einer </w:t>
      </w:r>
      <w:r w:rsidRPr="00A877BC">
        <w:rPr>
          <w:b/>
          <w:i/>
        </w:rPr>
        <w:t>Wettkampfveranstaltung</w:t>
      </w:r>
      <w:r w:rsidRPr="00A877BC">
        <w:rPr>
          <w:b/>
        </w:rPr>
        <w:t xml:space="preserve">, bei der ein Verstoß gegen Anti-Doping-Bestimmungen </w:t>
      </w:r>
      <w:bookmarkEnd w:id="493"/>
      <w:bookmarkEnd w:id="494"/>
      <w:bookmarkEnd w:id="495"/>
      <w:bookmarkEnd w:id="496"/>
      <w:bookmarkEnd w:id="497"/>
      <w:bookmarkEnd w:id="498"/>
      <w:bookmarkEnd w:id="499"/>
      <w:bookmarkEnd w:id="500"/>
      <w:bookmarkEnd w:id="501"/>
      <w:bookmarkEnd w:id="502"/>
      <w:bookmarkEnd w:id="503"/>
      <w:r w:rsidRPr="00A877BC">
        <w:rPr>
          <w:b/>
          <w:szCs w:val="22"/>
        </w:rPr>
        <w:t>erfolgt</w:t>
      </w:r>
    </w:p>
    <w:p w14:paraId="64077DD7" w14:textId="77777777" w:rsidR="00767F39" w:rsidRPr="00A877BC" w:rsidRDefault="00767F39" w:rsidP="00A966AC">
      <w:pPr>
        <w:pStyle w:val="Artikel21"/>
        <w:rPr>
          <w:b/>
        </w:rPr>
      </w:pPr>
    </w:p>
    <w:p w14:paraId="0E739DB7" w14:textId="200CE67B" w:rsidR="00767F39" w:rsidRPr="00A877BC" w:rsidRDefault="00A966AC" w:rsidP="00A966AC">
      <w:pPr>
        <w:pStyle w:val="Artikel21"/>
      </w:pPr>
      <w:r w:rsidRPr="00A877BC">
        <w:tab/>
      </w:r>
      <w:r w:rsidR="00767F39" w:rsidRPr="00A877BC">
        <w:t xml:space="preserve">Ein Verstoß gegen Anti-Doping-Bestimmungen während oder in Verbindung mit einer </w:t>
      </w:r>
      <w:r w:rsidR="00767F39" w:rsidRPr="00A877BC">
        <w:rPr>
          <w:i/>
        </w:rPr>
        <w:t>Wettkampfveranstaltung</w:t>
      </w:r>
      <w:r w:rsidR="00767F39" w:rsidRPr="00A877BC">
        <w:t xml:space="preserve"> kann aufgrund einer entsprechenden Entscheidung des Veranstalters zur </w:t>
      </w:r>
      <w:r w:rsidR="00767F39" w:rsidRPr="00A877BC">
        <w:rPr>
          <w:i/>
        </w:rPr>
        <w:t>Annullierung</w:t>
      </w:r>
      <w:r w:rsidR="00767F39" w:rsidRPr="00A877BC">
        <w:t xml:space="preserve"> aller von einem </w:t>
      </w:r>
      <w:r w:rsidR="00767F39" w:rsidRPr="00A877BC">
        <w:rPr>
          <w:i/>
        </w:rPr>
        <w:t>Athleten</w:t>
      </w:r>
      <w:r w:rsidR="00767F39" w:rsidRPr="00A877BC">
        <w:t xml:space="preserve"> in dieser </w:t>
      </w:r>
      <w:r w:rsidR="00767F39" w:rsidRPr="00A877BC">
        <w:rPr>
          <w:i/>
        </w:rPr>
        <w:t>Wettkampfveranstaltung</w:t>
      </w:r>
      <w:r w:rsidR="00767F39" w:rsidRPr="00A877BC">
        <w:t xml:space="preserve"> erzielten Ergebnisse mit allen </w:t>
      </w:r>
      <w:r w:rsidR="00767F39" w:rsidRPr="00A877BC">
        <w:rPr>
          <w:i/>
        </w:rPr>
        <w:t>Konsequenzen</w:t>
      </w:r>
      <w:r w:rsidR="00767F39" w:rsidRPr="00A877BC">
        <w:t xml:space="preserve"> führen, einschließlich der Aberkennung von Medaillen, Punkten und Preisen, unbeschadet der Bestimmungen des Artikels 10.1.1.</w:t>
      </w:r>
    </w:p>
    <w:p w14:paraId="04762B95" w14:textId="77777777" w:rsidR="00767F39" w:rsidRPr="00A877BC" w:rsidRDefault="00767F39" w:rsidP="00A966AC">
      <w:pPr>
        <w:pStyle w:val="Artikel21"/>
      </w:pPr>
    </w:p>
    <w:p w14:paraId="4472AC26" w14:textId="6D7C6E88" w:rsidR="00767F39" w:rsidRPr="00A877BC" w:rsidRDefault="00A966AC" w:rsidP="00A966AC">
      <w:pPr>
        <w:pStyle w:val="Artikel21"/>
      </w:pPr>
      <w:r w:rsidRPr="00A877BC">
        <w:tab/>
      </w:r>
      <w:r w:rsidR="00767F39" w:rsidRPr="00A877BC">
        <w:t xml:space="preserve">Zu den Faktoren, die in die Erwägung, ob andere, bei derselben </w:t>
      </w:r>
      <w:r w:rsidR="00767F39" w:rsidRPr="00A877BC">
        <w:rPr>
          <w:i/>
        </w:rPr>
        <w:t>Wettkampfveranstaltung</w:t>
      </w:r>
      <w:r w:rsidR="00767F39" w:rsidRPr="00A877BC">
        <w:t xml:space="preserve"> erzielte</w:t>
      </w:r>
      <w:r w:rsidR="00D14049" w:rsidRPr="00A877BC">
        <w:t>n,</w:t>
      </w:r>
      <w:r w:rsidR="00767F39" w:rsidRPr="00A877BC">
        <w:t xml:space="preserve"> Ergebnisse </w:t>
      </w:r>
      <w:r w:rsidR="00767F39" w:rsidRPr="00A877BC">
        <w:rPr>
          <w:i/>
        </w:rPr>
        <w:t>annulliert</w:t>
      </w:r>
      <w:r w:rsidR="00767F39" w:rsidRPr="00A877BC">
        <w:t xml:space="preserve"> werden, einbezogen werden müssen, gehört etwa die Schwere des Verstoßes gegen Anti-Doping-Bestimmungen des </w:t>
      </w:r>
      <w:r w:rsidR="00767F39" w:rsidRPr="00A877BC">
        <w:rPr>
          <w:i/>
        </w:rPr>
        <w:t>Athleten</w:t>
      </w:r>
      <w:r w:rsidR="00767F39" w:rsidRPr="00A877BC">
        <w:t xml:space="preserve"> und ob für die anderen </w:t>
      </w:r>
      <w:r w:rsidR="00767F39" w:rsidRPr="00A877BC">
        <w:rPr>
          <w:i/>
        </w:rPr>
        <w:t>Wettkämpfe</w:t>
      </w:r>
      <w:r w:rsidR="00767F39" w:rsidRPr="00A877BC">
        <w:t xml:space="preserve"> ein negatives Kontrollergebnis des </w:t>
      </w:r>
      <w:r w:rsidR="00767F39" w:rsidRPr="00A877BC">
        <w:rPr>
          <w:i/>
        </w:rPr>
        <w:t xml:space="preserve">Athleten </w:t>
      </w:r>
      <w:r w:rsidR="00767F39" w:rsidRPr="00A877BC">
        <w:t>vorliegt.</w:t>
      </w:r>
      <w:r w:rsidR="00B45D10" w:rsidRPr="00A877BC">
        <w:t xml:space="preserve"> </w:t>
      </w:r>
    </w:p>
    <w:p w14:paraId="6DD9677B" w14:textId="77777777" w:rsidR="00767F39" w:rsidRPr="00A877BC" w:rsidRDefault="00767F39" w:rsidP="00A966AC">
      <w:pPr>
        <w:pStyle w:val="Artikel21"/>
      </w:pPr>
    </w:p>
    <w:p w14:paraId="4863C3B5" w14:textId="0DE6D12C" w:rsidR="00767F39" w:rsidRPr="00A877BC" w:rsidRDefault="00767F39" w:rsidP="00A966AC">
      <w:pPr>
        <w:pStyle w:val="Kommentar"/>
      </w:pPr>
      <w:r w:rsidRPr="00A877BC">
        <w:rPr>
          <w:highlight w:val="lightGray"/>
        </w:rPr>
        <w:t>[Kommentar zu Artikel 10.1:</w:t>
      </w:r>
      <w:r w:rsidR="009F1FDD" w:rsidRPr="00A877BC">
        <w:rPr>
          <w:highlight w:val="lightGray"/>
        </w:rPr>
        <w:t xml:space="preserve"> </w:t>
      </w:r>
      <w:r w:rsidRPr="00A877BC">
        <w:rPr>
          <w:highlight w:val="lightGray"/>
        </w:rPr>
        <w:t xml:space="preserve">Während gemäß Artikel 9 das Ergebnis in einem einzelnen </w:t>
      </w:r>
      <w:r w:rsidRPr="00A877BC">
        <w:rPr>
          <w:i/>
          <w:highlight w:val="lightGray"/>
        </w:rPr>
        <w:t>Wettkampf,</w:t>
      </w:r>
      <w:r w:rsidRPr="00A877BC">
        <w:rPr>
          <w:highlight w:val="lightGray"/>
        </w:rPr>
        <w:t xml:space="preserve"> in dem der </w:t>
      </w:r>
      <w:r w:rsidRPr="00A877BC">
        <w:rPr>
          <w:i/>
          <w:highlight w:val="lightGray"/>
        </w:rPr>
        <w:t>Athlet</w:t>
      </w:r>
      <w:r w:rsidRPr="00A877BC">
        <w:rPr>
          <w:highlight w:val="lightGray"/>
        </w:rPr>
        <w:t xml:space="preserve"> „positiv getestet“ wurde (z. B. 100 m Rückenschwimmen), </w:t>
      </w:r>
      <w:r w:rsidRPr="00A877BC">
        <w:rPr>
          <w:i/>
          <w:highlight w:val="lightGray"/>
        </w:rPr>
        <w:t>annulliert</w:t>
      </w:r>
      <w:r w:rsidRPr="00A877BC">
        <w:rPr>
          <w:highlight w:val="lightGray"/>
        </w:rPr>
        <w:t xml:space="preserve"> wird, kann es auf Grund dieses Artikels zur </w:t>
      </w:r>
      <w:r w:rsidRPr="00A877BC">
        <w:rPr>
          <w:i/>
          <w:highlight w:val="lightGray"/>
        </w:rPr>
        <w:t>Annullierung</w:t>
      </w:r>
      <w:r w:rsidRPr="00A877BC">
        <w:rPr>
          <w:highlight w:val="lightGray"/>
        </w:rPr>
        <w:t xml:space="preserve"> sämtlicher Ergebnisse in allen Wettbewerben einer </w:t>
      </w:r>
      <w:r w:rsidRPr="00A877BC">
        <w:rPr>
          <w:i/>
          <w:highlight w:val="lightGray"/>
        </w:rPr>
        <w:t xml:space="preserve">Wettkampfveranstaltung </w:t>
      </w:r>
      <w:r w:rsidRPr="00A877BC">
        <w:rPr>
          <w:highlight w:val="lightGray"/>
        </w:rPr>
        <w:t>(z B. der FINA-Weltmeisterschaft) kommen.</w:t>
      </w:r>
      <w:r w:rsidR="005118CA" w:rsidRPr="00A877BC">
        <w:rPr>
          <w:highlight w:val="lightGray"/>
        </w:rPr>
        <w:t>]</w:t>
      </w:r>
    </w:p>
    <w:p w14:paraId="620CA756" w14:textId="77777777" w:rsidR="00767F39" w:rsidRPr="00A877BC" w:rsidRDefault="00767F39">
      <w:pPr>
        <w:widowControl/>
        <w:jc w:val="both"/>
        <w:rPr>
          <w:rFonts w:ascii="Arial" w:hAnsi="Arial" w:cs="Arial"/>
        </w:rPr>
      </w:pPr>
    </w:p>
    <w:p w14:paraId="1A7C82E8" w14:textId="139F9573" w:rsidR="00767F39" w:rsidRPr="00A877BC" w:rsidRDefault="00767F39" w:rsidP="00190E4C">
      <w:pPr>
        <w:pStyle w:val="Artikel211"/>
      </w:pPr>
      <w:r w:rsidRPr="00A877BC">
        <w:t>10.1.1</w:t>
      </w:r>
      <w:r w:rsidRPr="00A877BC">
        <w:tab/>
      </w:r>
      <w:r w:rsidR="00190E4C" w:rsidRPr="00A877BC">
        <w:t xml:space="preserve">Weist der </w:t>
      </w:r>
      <w:r w:rsidR="00190E4C" w:rsidRPr="00A877BC">
        <w:rPr>
          <w:i/>
        </w:rPr>
        <w:t>Athlet</w:t>
      </w:r>
      <w:r w:rsidR="00190E4C" w:rsidRPr="00A877BC">
        <w:t xml:space="preserve"> nach, dass er für den Verstoß Kein </w:t>
      </w:r>
      <w:r w:rsidR="00190E4C" w:rsidRPr="00A877BC">
        <w:rPr>
          <w:i/>
        </w:rPr>
        <w:t>Verschulden</w:t>
      </w:r>
      <w:r w:rsidR="00190E4C" w:rsidRPr="00A877BC">
        <w:t xml:space="preserve"> trägt, so werden die Einzelergebnisse, die der </w:t>
      </w:r>
      <w:r w:rsidR="00190E4C" w:rsidRPr="00A877BC">
        <w:rPr>
          <w:i/>
        </w:rPr>
        <w:t>Athlet</w:t>
      </w:r>
      <w:r w:rsidR="00190E4C" w:rsidRPr="00A877BC">
        <w:t xml:space="preserve"> in den anderen </w:t>
      </w:r>
      <w:r w:rsidR="00190E4C" w:rsidRPr="00A877BC">
        <w:rPr>
          <w:i/>
        </w:rPr>
        <w:t>Wettkämpfen</w:t>
      </w:r>
      <w:r w:rsidR="00190E4C" w:rsidRPr="00A877BC">
        <w:t xml:space="preserve"> erzielt hat, nicht </w:t>
      </w:r>
      <w:r w:rsidR="00190E4C" w:rsidRPr="00A877BC">
        <w:rPr>
          <w:i/>
        </w:rPr>
        <w:t>annulliert</w:t>
      </w:r>
      <w:r w:rsidR="00190E4C" w:rsidRPr="00A877BC">
        <w:t xml:space="preserve">. Dies gilt nicht, sofern die Wahrscheinlichkeit besteht, dass die Ergebnisse, die der Athlet bei anderen Wettkämpfen als dem </w:t>
      </w:r>
      <w:r w:rsidR="00190E4C" w:rsidRPr="00A877BC">
        <w:rPr>
          <w:i/>
        </w:rPr>
        <w:t>Wettkampf</w:t>
      </w:r>
      <w:r w:rsidR="00190E4C" w:rsidRPr="00A877BC">
        <w:t xml:space="preserve">, bei dem der Verstoß gegen Anti-Doping-Bestimmungen erfolgte, erzielt hat, durch den Verstoß gegen Anti-Doping-Bestimmungen </w:t>
      </w:r>
      <w:r w:rsidR="00190E4C" w:rsidRPr="00A877BC">
        <w:lastRenderedPageBreak/>
        <w:t>beeinflusst worden sind.</w:t>
      </w:r>
    </w:p>
    <w:p w14:paraId="417CDB38" w14:textId="77777777" w:rsidR="00767F39" w:rsidRPr="00A877BC" w:rsidRDefault="00767F39">
      <w:pPr>
        <w:widowControl/>
        <w:jc w:val="both"/>
        <w:rPr>
          <w:rFonts w:ascii="Arial" w:hAnsi="Arial" w:cs="Arial"/>
        </w:rPr>
      </w:pPr>
    </w:p>
    <w:p w14:paraId="6DF2D499" w14:textId="19E2BE16" w:rsidR="00767F39" w:rsidRPr="00A877BC" w:rsidRDefault="00A966AC" w:rsidP="00A966AC">
      <w:pPr>
        <w:pStyle w:val="Artikel21"/>
        <w:rPr>
          <w:b/>
        </w:rPr>
      </w:pPr>
      <w:bookmarkStart w:id="504" w:name="_Toc370997103"/>
      <w:bookmarkStart w:id="505" w:name="_Toc369015444"/>
      <w:bookmarkStart w:id="506" w:name="_Toc323563190"/>
      <w:bookmarkStart w:id="507" w:name="_Toc323313151"/>
      <w:bookmarkStart w:id="508" w:name="_Toc323311584"/>
      <w:bookmarkStart w:id="509" w:name="_Toc323140537"/>
      <w:bookmarkStart w:id="510" w:name="_Toc323140257"/>
      <w:bookmarkStart w:id="511" w:name="_Toc323139157"/>
      <w:bookmarkStart w:id="512" w:name="_Toc321920466"/>
      <w:bookmarkStart w:id="513" w:name="_Toc190172345"/>
      <w:r w:rsidRPr="00A877BC">
        <w:rPr>
          <w:b/>
        </w:rPr>
        <w:t>10.2</w:t>
      </w:r>
      <w:r w:rsidRPr="00A877BC">
        <w:rPr>
          <w:b/>
        </w:rPr>
        <w:tab/>
      </w:r>
      <w:r w:rsidR="00767F39" w:rsidRPr="00A877BC">
        <w:rPr>
          <w:b/>
          <w:i/>
        </w:rPr>
        <w:t>Sperre</w:t>
      </w:r>
      <w:r w:rsidR="00767F39" w:rsidRPr="00A877BC">
        <w:rPr>
          <w:b/>
        </w:rPr>
        <w:t xml:space="preserve"> wegen des Vorhandenseins, des </w:t>
      </w:r>
      <w:r w:rsidR="00767F39" w:rsidRPr="00A877BC">
        <w:rPr>
          <w:b/>
          <w:i/>
        </w:rPr>
        <w:t>Gebrauch</w:t>
      </w:r>
      <w:r w:rsidR="00767F39" w:rsidRPr="00A877BC">
        <w:rPr>
          <w:b/>
        </w:rPr>
        <w:t>s</w:t>
      </w:r>
      <w:r w:rsidR="009F1FDD" w:rsidRPr="00A877BC">
        <w:rPr>
          <w:b/>
        </w:rPr>
        <w:t xml:space="preserve"> </w:t>
      </w:r>
      <w:r w:rsidR="00767F39" w:rsidRPr="00A877BC">
        <w:rPr>
          <w:b/>
        </w:rPr>
        <w:t xml:space="preserve">oder des </w:t>
      </w:r>
      <w:r w:rsidR="00767F39" w:rsidRPr="00A877BC">
        <w:rPr>
          <w:b/>
          <w:i/>
        </w:rPr>
        <w:t xml:space="preserve">Versuchs </w:t>
      </w:r>
      <w:r w:rsidR="00767F39" w:rsidRPr="00A877BC">
        <w:rPr>
          <w:b/>
        </w:rPr>
        <w:t xml:space="preserve">des </w:t>
      </w:r>
      <w:r w:rsidR="00767F39" w:rsidRPr="00A877BC">
        <w:rPr>
          <w:b/>
          <w:i/>
        </w:rPr>
        <w:t>Gebrauchs</w:t>
      </w:r>
      <w:r w:rsidR="00767F39" w:rsidRPr="00A877BC">
        <w:rPr>
          <w:b/>
        </w:rPr>
        <w:t xml:space="preserve"> oder des </w:t>
      </w:r>
      <w:r w:rsidR="00767F39" w:rsidRPr="00A877BC">
        <w:rPr>
          <w:b/>
          <w:i/>
        </w:rPr>
        <w:t>Besitzes</w:t>
      </w:r>
      <w:r w:rsidR="00767F39" w:rsidRPr="00A877BC">
        <w:rPr>
          <w:b/>
        </w:rPr>
        <w:t xml:space="preserve"> einer </w:t>
      </w:r>
      <w:r w:rsidR="00767F39" w:rsidRPr="00A877BC">
        <w:rPr>
          <w:b/>
          <w:i/>
        </w:rPr>
        <w:t>Verbotenen</w:t>
      </w:r>
      <w:r w:rsidR="00767F39" w:rsidRPr="00A877BC">
        <w:rPr>
          <w:b/>
        </w:rPr>
        <w:t xml:space="preserve"> </w:t>
      </w:r>
      <w:r w:rsidR="00767F39" w:rsidRPr="00A877BC">
        <w:rPr>
          <w:b/>
          <w:i/>
        </w:rPr>
        <w:t>Substanz</w:t>
      </w:r>
      <w:r w:rsidR="00767F39" w:rsidRPr="00A877BC">
        <w:rPr>
          <w:b/>
        </w:rPr>
        <w:t xml:space="preserve"> oder einer </w:t>
      </w:r>
      <w:r w:rsidR="00767F39" w:rsidRPr="00A877BC">
        <w:rPr>
          <w:b/>
          <w:i/>
        </w:rPr>
        <w:t>Verbotenen</w:t>
      </w:r>
      <w:r w:rsidR="00767F39" w:rsidRPr="00A877BC">
        <w:rPr>
          <w:b/>
        </w:rPr>
        <w:t xml:space="preserve"> </w:t>
      </w:r>
      <w:r w:rsidR="00767F39" w:rsidRPr="00A877BC">
        <w:rPr>
          <w:b/>
          <w:i/>
        </w:rPr>
        <w:t>Methode</w:t>
      </w:r>
      <w:bookmarkEnd w:id="504"/>
      <w:bookmarkEnd w:id="505"/>
      <w:bookmarkEnd w:id="506"/>
      <w:bookmarkEnd w:id="507"/>
      <w:bookmarkEnd w:id="508"/>
      <w:bookmarkEnd w:id="509"/>
      <w:bookmarkEnd w:id="510"/>
      <w:bookmarkEnd w:id="511"/>
      <w:bookmarkEnd w:id="512"/>
      <w:bookmarkEnd w:id="513"/>
    </w:p>
    <w:p w14:paraId="17D2E8F2" w14:textId="77777777" w:rsidR="00767F39" w:rsidRPr="00A877BC" w:rsidRDefault="00767F39" w:rsidP="00A966AC">
      <w:pPr>
        <w:pStyle w:val="Artikel21"/>
      </w:pPr>
    </w:p>
    <w:p w14:paraId="113F4D08" w14:textId="261C1CA1" w:rsidR="00767F39" w:rsidRPr="00A877BC" w:rsidRDefault="00A966AC" w:rsidP="00A966AC">
      <w:pPr>
        <w:pStyle w:val="Artikel21"/>
      </w:pPr>
      <w:r w:rsidRPr="00A877BC">
        <w:rPr>
          <w:szCs w:val="22"/>
        </w:rPr>
        <w:tab/>
      </w:r>
      <w:r w:rsidR="00767F39" w:rsidRPr="00A877BC">
        <w:rPr>
          <w:szCs w:val="22"/>
        </w:rPr>
        <w:t xml:space="preserve">Für einen Erstverstoß gegen Artikel 2.1, Artikel 2.2 oder Artikel 2.6 wird die folgende </w:t>
      </w:r>
      <w:r w:rsidR="00767F39" w:rsidRPr="00A877BC">
        <w:rPr>
          <w:i/>
          <w:iCs/>
          <w:szCs w:val="22"/>
        </w:rPr>
        <w:t>Sperre</w:t>
      </w:r>
      <w:r w:rsidR="00767F39" w:rsidRPr="00A877BC">
        <w:rPr>
          <w:iCs/>
          <w:szCs w:val="22"/>
        </w:rPr>
        <w:t xml:space="preserve"> </w:t>
      </w:r>
      <w:r w:rsidR="00767F39" w:rsidRPr="00A877BC">
        <w:rPr>
          <w:szCs w:val="22"/>
        </w:rPr>
        <w:t xml:space="preserve">verhängt, vorbehaltlich einer möglichen Herabsetzung oder Aufhebung der </w:t>
      </w:r>
      <w:r w:rsidR="00767F39" w:rsidRPr="00A877BC">
        <w:rPr>
          <w:i/>
          <w:iCs/>
          <w:szCs w:val="22"/>
        </w:rPr>
        <w:t xml:space="preserve">Sperre </w:t>
      </w:r>
      <w:r w:rsidR="00767F39" w:rsidRPr="00A877BC">
        <w:rPr>
          <w:szCs w:val="22"/>
        </w:rPr>
        <w:t xml:space="preserve">gemäß Artikel 10.4, Artikel 10.5 oder Artikel 10.6: </w:t>
      </w:r>
    </w:p>
    <w:p w14:paraId="447AD976" w14:textId="77777777" w:rsidR="00767F39" w:rsidRPr="00A877BC" w:rsidRDefault="00767F39">
      <w:pPr>
        <w:widowControl/>
        <w:ind w:left="720"/>
        <w:jc w:val="both"/>
        <w:rPr>
          <w:rFonts w:ascii="Arial" w:hAnsi="Arial" w:cs="Arial"/>
        </w:rPr>
      </w:pPr>
    </w:p>
    <w:p w14:paraId="6A305892" w14:textId="5A86EB60" w:rsidR="00047F65" w:rsidRPr="00A877BC" w:rsidRDefault="00047F65" w:rsidP="00047F65">
      <w:pPr>
        <w:pStyle w:val="Marginalie"/>
        <w:framePr w:wrap="around"/>
        <w:rPr>
          <w:b/>
        </w:rPr>
      </w:pPr>
    </w:p>
    <w:p w14:paraId="2BA10DF7" w14:textId="77777777" w:rsidR="002104B9" w:rsidRPr="00A877BC" w:rsidRDefault="002104B9" w:rsidP="00AB23E2">
      <w:pPr>
        <w:pStyle w:val="Marginalie"/>
        <w:framePr w:wrap="around"/>
      </w:pPr>
    </w:p>
    <w:p w14:paraId="227601CF" w14:textId="75FF9D3E" w:rsidR="00823F8C" w:rsidRPr="00A877BC" w:rsidRDefault="00823F8C" w:rsidP="00823F8C">
      <w:pPr>
        <w:widowControl/>
        <w:ind w:left="1418" w:firstLine="22"/>
        <w:jc w:val="both"/>
        <w:rPr>
          <w:rFonts w:ascii="Arial" w:hAnsi="Arial" w:cs="Arial"/>
          <w:sz w:val="22"/>
          <w:szCs w:val="22"/>
        </w:rPr>
      </w:pPr>
    </w:p>
    <w:p w14:paraId="37F56E7E" w14:textId="77777777" w:rsidR="00767F39" w:rsidRPr="00A877BC" w:rsidRDefault="00767F39">
      <w:pPr>
        <w:widowControl/>
        <w:ind w:left="720"/>
        <w:jc w:val="both"/>
        <w:rPr>
          <w:rFonts w:ascii="Arial" w:hAnsi="Arial" w:cs="Arial"/>
        </w:rPr>
      </w:pPr>
    </w:p>
    <w:p w14:paraId="5D9C9D75" w14:textId="2CFBFF33" w:rsidR="00767F39" w:rsidRPr="00A877BC" w:rsidRDefault="00823F8C" w:rsidP="00A966AC">
      <w:pPr>
        <w:pStyle w:val="Artikel211"/>
      </w:pPr>
      <w:r w:rsidRPr="00A877BC">
        <w:t>10.2.1</w:t>
      </w:r>
      <w:r w:rsidRPr="00A877BC">
        <w:rPr>
          <w:b/>
        </w:rPr>
        <w:t xml:space="preserve"> </w:t>
      </w:r>
      <w:r w:rsidR="005027A8" w:rsidRPr="00A877BC">
        <w:rPr>
          <w:b/>
        </w:rPr>
        <w:tab/>
      </w:r>
      <w:r w:rsidR="00D14049" w:rsidRPr="00A877BC">
        <w:t>Die Sperre beträgt v</w:t>
      </w:r>
      <w:r w:rsidR="00767F39" w:rsidRPr="00A877BC">
        <w:t>ier Jahre</w:t>
      </w:r>
      <w:r w:rsidR="00D14049" w:rsidRPr="00A877BC">
        <w:t>, wenn</w:t>
      </w:r>
    </w:p>
    <w:p w14:paraId="5C51687F" w14:textId="77777777" w:rsidR="00767F39" w:rsidRPr="00A877BC" w:rsidRDefault="00767F39">
      <w:pPr>
        <w:widowControl/>
        <w:tabs>
          <w:tab w:val="left" w:pos="2970"/>
        </w:tabs>
        <w:ind w:left="1440"/>
        <w:jc w:val="both"/>
        <w:rPr>
          <w:rFonts w:ascii="Arial" w:hAnsi="Arial" w:cs="Arial"/>
        </w:rPr>
      </w:pPr>
    </w:p>
    <w:p w14:paraId="3A22A58E" w14:textId="5A7A2184" w:rsidR="00767F39" w:rsidRPr="00A877BC" w:rsidRDefault="00767F39" w:rsidP="0031255B">
      <w:pPr>
        <w:pStyle w:val="Artikel7212"/>
      </w:pPr>
      <w:r w:rsidRPr="00A877BC">
        <w:t>10.2.1.</w:t>
      </w:r>
      <w:r w:rsidR="00BF5963" w:rsidRPr="00A877BC">
        <w:t>1</w:t>
      </w:r>
      <w:r w:rsidR="00A966AC" w:rsidRPr="00A877BC">
        <w:tab/>
        <w:t>d</w:t>
      </w:r>
      <w:r w:rsidRPr="00A877BC">
        <w:t xml:space="preserve">er Verstoß gegen Anti-Doping-Bestimmungen keine </w:t>
      </w:r>
      <w:r w:rsidRPr="00A877BC">
        <w:rPr>
          <w:i/>
        </w:rPr>
        <w:t>Spezifische Substanz</w:t>
      </w:r>
      <w:r w:rsidRPr="00A877BC">
        <w:t xml:space="preserve"> betrifft, es sei denn</w:t>
      </w:r>
      <w:r w:rsidR="00033D96" w:rsidRPr="00A877BC">
        <w:t>,</w:t>
      </w:r>
      <w:r w:rsidRPr="00A877BC">
        <w:t xml:space="preserve"> der </w:t>
      </w:r>
      <w:r w:rsidRPr="00A877BC">
        <w:rPr>
          <w:i/>
        </w:rPr>
        <w:t>Athlet</w:t>
      </w:r>
      <w:r w:rsidRPr="00A877BC">
        <w:t xml:space="preserve"> oder eine andere </w:t>
      </w:r>
      <w:r w:rsidRPr="00A877BC">
        <w:rPr>
          <w:i/>
        </w:rPr>
        <w:t>Person</w:t>
      </w:r>
      <w:r w:rsidR="009F1FDD" w:rsidRPr="00A877BC">
        <w:rPr>
          <w:i/>
        </w:rPr>
        <w:t xml:space="preserve"> </w:t>
      </w:r>
      <w:r w:rsidRPr="00A877BC">
        <w:t>weist nach, dass der Verstoß nicht absichtlich begangen wurde.</w:t>
      </w:r>
    </w:p>
    <w:p w14:paraId="5E36151F" w14:textId="77777777" w:rsidR="00767F39" w:rsidRPr="00A877BC" w:rsidRDefault="00767F39" w:rsidP="0031255B">
      <w:pPr>
        <w:pStyle w:val="Artikel7212"/>
      </w:pPr>
    </w:p>
    <w:p w14:paraId="5BD52C9D" w14:textId="1A64A490" w:rsidR="00767F39" w:rsidRPr="00A877BC" w:rsidRDefault="00767F39" w:rsidP="0031255B">
      <w:pPr>
        <w:pStyle w:val="Artikel7212"/>
      </w:pPr>
      <w:r w:rsidRPr="00A877BC">
        <w:t>10.2.1.2</w:t>
      </w:r>
      <w:r w:rsidR="00A966AC" w:rsidRPr="00A877BC">
        <w:tab/>
      </w:r>
      <w:r w:rsidRPr="00A877BC">
        <w:t xml:space="preserve">der Verstoß gegen Anti-Doping-Bestimmungen eine </w:t>
      </w:r>
      <w:r w:rsidRPr="00A877BC">
        <w:rPr>
          <w:i/>
        </w:rPr>
        <w:t>Spezifische Substanz</w:t>
      </w:r>
      <w:r w:rsidRPr="00A877BC">
        <w:t xml:space="preserve"> betrifft und die </w:t>
      </w:r>
      <w:r w:rsidR="000720B6" w:rsidRPr="00A877BC">
        <w:rPr>
          <w:i/>
        </w:rPr>
        <w:t>NADA</w:t>
      </w:r>
      <w:r w:rsidRPr="00A877BC">
        <w:t xml:space="preserve"> nachweist, dass der Verstoß absichtlich begangen wurde.</w:t>
      </w:r>
    </w:p>
    <w:p w14:paraId="1C1D6186" w14:textId="77777777" w:rsidR="00767F39" w:rsidRPr="00A877BC" w:rsidRDefault="00767F39" w:rsidP="00B61D66">
      <w:pPr>
        <w:widowControl/>
        <w:tabs>
          <w:tab w:val="left" w:pos="2970"/>
        </w:tabs>
        <w:ind w:left="1418"/>
        <w:jc w:val="both"/>
        <w:rPr>
          <w:rFonts w:ascii="Arial" w:hAnsi="Arial" w:cs="Arial"/>
        </w:rPr>
      </w:pPr>
    </w:p>
    <w:p w14:paraId="2E330708" w14:textId="2209F976" w:rsidR="00767F39" w:rsidRPr="00A877BC" w:rsidRDefault="00767F39" w:rsidP="00A966AC">
      <w:pPr>
        <w:pStyle w:val="Artikel211"/>
      </w:pPr>
      <w:r w:rsidRPr="00A877BC">
        <w:t>10.2.2</w:t>
      </w:r>
      <w:r w:rsidR="00823F8C" w:rsidRPr="00A877BC">
        <w:rPr>
          <w:b/>
        </w:rPr>
        <w:t xml:space="preserve"> </w:t>
      </w:r>
      <w:r w:rsidR="00A966AC" w:rsidRPr="00A877BC">
        <w:rPr>
          <w:b/>
        </w:rPr>
        <w:tab/>
      </w:r>
      <w:r w:rsidRPr="00A877BC">
        <w:t xml:space="preserve">Weist im Fall von Artikel 10.2.1.1 der </w:t>
      </w:r>
      <w:r w:rsidRPr="00A877BC">
        <w:rPr>
          <w:i/>
        </w:rPr>
        <w:t>Athlet</w:t>
      </w:r>
      <w:r w:rsidRPr="00A877BC">
        <w:t xml:space="preserve"> oder eine </w:t>
      </w:r>
      <w:r w:rsidRPr="00A877BC">
        <w:rPr>
          <w:i/>
        </w:rPr>
        <w:t>andere Person</w:t>
      </w:r>
      <w:r w:rsidRPr="00A877BC">
        <w:t xml:space="preserve"> nach, dass der Verstoß nicht absichtlich begangenen wurde, beträgt die Sperre zwei Jahre. Dasselbe gilt, wenn die </w:t>
      </w:r>
      <w:r w:rsidR="000720B6" w:rsidRPr="00A877BC">
        <w:rPr>
          <w:i/>
        </w:rPr>
        <w:t>NADA</w:t>
      </w:r>
      <w:r w:rsidRPr="00A877BC">
        <w:t xml:space="preserve"> im Fall von Artikel 10.2.1.2 nicht nachweist, dass der Verstoß absichtlich begangen wurde.</w:t>
      </w:r>
    </w:p>
    <w:p w14:paraId="76A17DF8" w14:textId="77777777" w:rsidR="00767F39" w:rsidRPr="00A877BC" w:rsidRDefault="00767F39" w:rsidP="00A966AC">
      <w:pPr>
        <w:pStyle w:val="Artikel211"/>
      </w:pPr>
    </w:p>
    <w:p w14:paraId="2C6A788C" w14:textId="73B3F2D7" w:rsidR="00767F39" w:rsidRPr="00A877BC" w:rsidRDefault="00767F39" w:rsidP="00A966AC">
      <w:pPr>
        <w:pStyle w:val="Artikel211"/>
      </w:pPr>
      <w:r w:rsidRPr="00A877BC">
        <w:t>10.2.3</w:t>
      </w:r>
      <w:r w:rsidR="00A966AC" w:rsidRPr="00A877BC">
        <w:t xml:space="preserve"> </w:t>
      </w:r>
      <w:r w:rsidR="00A966AC" w:rsidRPr="00A877BC">
        <w:tab/>
      </w:r>
      <w:r w:rsidRPr="00A877BC">
        <w:t xml:space="preserve">Absicht im Sinne von Artikel 10 bedeutet dass der </w:t>
      </w:r>
      <w:r w:rsidRPr="00A877BC">
        <w:rPr>
          <w:i/>
        </w:rPr>
        <w:t>Athlet</w:t>
      </w:r>
      <w:r w:rsidRPr="00A877BC">
        <w:t xml:space="preserve"> oder eine andere </w:t>
      </w:r>
      <w:r w:rsidRPr="00A877BC">
        <w:rPr>
          <w:i/>
        </w:rPr>
        <w:t>Person</w:t>
      </w:r>
      <w:r w:rsidRPr="00A877BC">
        <w:t xml:space="preserve"> wusste, dass er</w:t>
      </w:r>
      <w:r w:rsidR="00033D96" w:rsidRPr="00A877BC">
        <w:t>/</w:t>
      </w:r>
      <w:r w:rsidRPr="00A877BC">
        <w:t xml:space="preserve">sie einen Verstoß gegen Anti-Doping-Bestimmungen begehen würde und dies auch wollte. </w:t>
      </w:r>
    </w:p>
    <w:p w14:paraId="0B9F6A9B" w14:textId="77777777" w:rsidR="00767F39" w:rsidRPr="00A877BC" w:rsidRDefault="00767F39" w:rsidP="00A966AC">
      <w:pPr>
        <w:pStyle w:val="Artikel211"/>
      </w:pPr>
    </w:p>
    <w:p w14:paraId="7DC96451" w14:textId="007CD979" w:rsidR="00767F39" w:rsidRPr="00A877BC" w:rsidRDefault="00A966AC" w:rsidP="00A966AC">
      <w:pPr>
        <w:pStyle w:val="Artikel211"/>
      </w:pPr>
      <w:r w:rsidRPr="00A877BC">
        <w:tab/>
      </w:r>
      <w:r w:rsidR="00767F39" w:rsidRPr="00A877BC">
        <w:t xml:space="preserve">Ein Verstoß gegen Anti-Doping-Bestimmungen, der auf Grund eines </w:t>
      </w:r>
      <w:r w:rsidR="00767F39" w:rsidRPr="00A877BC">
        <w:rPr>
          <w:i/>
        </w:rPr>
        <w:t>Von der Norm abweichenden Analyseergebnisses</w:t>
      </w:r>
      <w:r w:rsidR="00767F39" w:rsidRPr="00A877BC">
        <w:t xml:space="preserve"> für eine </w:t>
      </w:r>
      <w:r w:rsidR="00767F39" w:rsidRPr="00A877BC">
        <w:rPr>
          <w:i/>
        </w:rPr>
        <w:t>Spezifische Substanz</w:t>
      </w:r>
      <w:r w:rsidR="00767F39" w:rsidRPr="00A877BC">
        <w:t xml:space="preserve"> festgestellt wurde, die nur im </w:t>
      </w:r>
      <w:r w:rsidR="00767F39" w:rsidRPr="00A877BC">
        <w:rPr>
          <w:i/>
        </w:rPr>
        <w:t>Wettkampf</w:t>
      </w:r>
      <w:r w:rsidR="00767F39" w:rsidRPr="00A877BC">
        <w:t xml:space="preserve"> verboten ist, gilt als nicht absichtlich begangen, wenn der </w:t>
      </w:r>
      <w:r w:rsidR="00767F39" w:rsidRPr="00A877BC">
        <w:rPr>
          <w:i/>
        </w:rPr>
        <w:t>Athlet</w:t>
      </w:r>
      <w:r w:rsidR="00767F39" w:rsidRPr="00A877BC">
        <w:t xml:space="preserve"> nachweist, dass der </w:t>
      </w:r>
      <w:r w:rsidR="00767F39" w:rsidRPr="00A877BC">
        <w:rPr>
          <w:i/>
        </w:rPr>
        <w:t>Gebrauch</w:t>
      </w:r>
      <w:r w:rsidR="00767F39" w:rsidRPr="00A877BC">
        <w:t xml:space="preserve"> der </w:t>
      </w:r>
      <w:r w:rsidR="00767F39" w:rsidRPr="00A877BC">
        <w:rPr>
          <w:i/>
        </w:rPr>
        <w:t>Verbotenen Substanz</w:t>
      </w:r>
      <w:r w:rsidR="00767F39" w:rsidRPr="00A877BC">
        <w:t xml:space="preserve"> außerhalb des </w:t>
      </w:r>
      <w:r w:rsidR="00767F39" w:rsidRPr="00A877BC">
        <w:rPr>
          <w:i/>
        </w:rPr>
        <w:t>Wettkampfs</w:t>
      </w:r>
      <w:r w:rsidR="00767F39" w:rsidRPr="00A877BC">
        <w:t xml:space="preserve"> erfolgte. </w:t>
      </w:r>
    </w:p>
    <w:p w14:paraId="321A777B" w14:textId="77777777" w:rsidR="00017A6C" w:rsidRPr="00A877BC" w:rsidRDefault="00017A6C" w:rsidP="00A966AC">
      <w:pPr>
        <w:pStyle w:val="Artikel211"/>
      </w:pPr>
    </w:p>
    <w:p w14:paraId="3C666D7F" w14:textId="50AFB8D1" w:rsidR="00767F39" w:rsidRPr="00A877BC" w:rsidRDefault="00A966AC" w:rsidP="00A966AC">
      <w:pPr>
        <w:pStyle w:val="Artikel211"/>
      </w:pPr>
      <w:r w:rsidRPr="00A877BC">
        <w:tab/>
      </w:r>
      <w:r w:rsidR="00767F39" w:rsidRPr="00A877BC">
        <w:t xml:space="preserve">Ein Verstoß gegen Anti-Doping-Bestimmungen, der auf Grund eines </w:t>
      </w:r>
      <w:r w:rsidR="00767F39" w:rsidRPr="00A877BC">
        <w:rPr>
          <w:i/>
        </w:rPr>
        <w:t>Von der Norm abweichenden Analyseergebnisses</w:t>
      </w:r>
      <w:r w:rsidR="00767F39" w:rsidRPr="00A877BC">
        <w:t xml:space="preserve"> für eine </w:t>
      </w:r>
      <w:r w:rsidR="00033D96" w:rsidRPr="00A877BC">
        <w:t>Substanz</w:t>
      </w:r>
      <w:r w:rsidR="00767F39" w:rsidRPr="00A877BC">
        <w:t xml:space="preserve"> </w:t>
      </w:r>
      <w:r w:rsidR="00033D96" w:rsidRPr="00A877BC">
        <w:t xml:space="preserve">festgestellt wurde, die </w:t>
      </w:r>
      <w:r w:rsidR="00767F39" w:rsidRPr="00A877BC">
        <w:t xml:space="preserve">keine </w:t>
      </w:r>
      <w:r w:rsidR="00767F39" w:rsidRPr="00A877BC">
        <w:rPr>
          <w:i/>
        </w:rPr>
        <w:t>Spezifische Substanz</w:t>
      </w:r>
      <w:r w:rsidR="00767F39" w:rsidRPr="00A877BC">
        <w:t>,</w:t>
      </w:r>
      <w:r w:rsidR="00033D96" w:rsidRPr="00A877BC">
        <w:t xml:space="preserve"> und</w:t>
      </w:r>
      <w:r w:rsidR="00767F39" w:rsidRPr="00A877BC">
        <w:t xml:space="preserve"> nur im </w:t>
      </w:r>
      <w:r w:rsidR="00767F39" w:rsidRPr="00A877BC">
        <w:rPr>
          <w:i/>
        </w:rPr>
        <w:t>Wettkampf</w:t>
      </w:r>
      <w:r w:rsidR="00767F39" w:rsidRPr="00A877BC">
        <w:t xml:space="preserve"> </w:t>
      </w:r>
      <w:r w:rsidR="00767F39" w:rsidRPr="00A877BC">
        <w:lastRenderedPageBreak/>
        <w:t xml:space="preserve">verboten ist, gilt als nicht absichtlich begangen, wenn der </w:t>
      </w:r>
      <w:r w:rsidR="00767F39" w:rsidRPr="00A877BC">
        <w:rPr>
          <w:i/>
        </w:rPr>
        <w:t>Athlet</w:t>
      </w:r>
      <w:r w:rsidR="00767F39" w:rsidRPr="00A877BC">
        <w:t xml:space="preserve"> nachweist, dass der </w:t>
      </w:r>
      <w:r w:rsidR="00767F39" w:rsidRPr="00A877BC">
        <w:rPr>
          <w:i/>
        </w:rPr>
        <w:t>Gebrauch</w:t>
      </w:r>
      <w:r w:rsidR="00767F39" w:rsidRPr="00A877BC">
        <w:t xml:space="preserve"> der </w:t>
      </w:r>
      <w:r w:rsidR="00767F39" w:rsidRPr="00A877BC">
        <w:rPr>
          <w:i/>
        </w:rPr>
        <w:t>Verbotenen Substanz</w:t>
      </w:r>
      <w:r w:rsidR="00767F39" w:rsidRPr="00A877BC">
        <w:t xml:space="preserve"> außerhalb des </w:t>
      </w:r>
      <w:r w:rsidR="00767F39" w:rsidRPr="00A877BC">
        <w:rPr>
          <w:i/>
        </w:rPr>
        <w:t>Wettkampfs</w:t>
      </w:r>
      <w:r w:rsidR="00767F39" w:rsidRPr="00A877BC">
        <w:t xml:space="preserve"> und nicht im Zusammenhang mit </w:t>
      </w:r>
      <w:r w:rsidR="00033D96" w:rsidRPr="00A877BC">
        <w:t xml:space="preserve">der Erbringung </w:t>
      </w:r>
      <w:r w:rsidR="00767F39" w:rsidRPr="00A877BC">
        <w:t>sportlicher Leistung erfolgte.</w:t>
      </w:r>
    </w:p>
    <w:p w14:paraId="40836360" w14:textId="77777777" w:rsidR="00767F39" w:rsidRPr="00A877BC" w:rsidRDefault="00767F39">
      <w:pPr>
        <w:widowControl/>
        <w:jc w:val="both"/>
        <w:rPr>
          <w:rFonts w:ascii="Arial" w:hAnsi="Arial" w:cs="Arial"/>
        </w:rPr>
      </w:pPr>
    </w:p>
    <w:p w14:paraId="4A576F46" w14:textId="0500A11D" w:rsidR="002104B9" w:rsidRPr="00A877BC" w:rsidRDefault="002104B9" w:rsidP="00AB23E2">
      <w:pPr>
        <w:pStyle w:val="Marginalie"/>
        <w:framePr w:wrap="around"/>
        <w:rPr>
          <w:b/>
        </w:rPr>
      </w:pPr>
    </w:p>
    <w:p w14:paraId="0B88233C" w14:textId="315FA732" w:rsidR="00767F39" w:rsidRPr="00A877BC" w:rsidRDefault="00767F39" w:rsidP="00A966AC">
      <w:pPr>
        <w:pStyle w:val="Artikel21"/>
        <w:rPr>
          <w:b/>
        </w:rPr>
      </w:pPr>
      <w:bookmarkStart w:id="514" w:name="_Toc370997104"/>
      <w:bookmarkStart w:id="515" w:name="_Toc369015445"/>
      <w:bookmarkStart w:id="516" w:name="_Toc323563191"/>
      <w:bookmarkStart w:id="517" w:name="_Toc323313152"/>
      <w:bookmarkStart w:id="518" w:name="_Toc323311585"/>
      <w:bookmarkStart w:id="519" w:name="_Toc323140538"/>
      <w:bookmarkStart w:id="520" w:name="_Toc323140258"/>
      <w:bookmarkStart w:id="521" w:name="_Toc323139158"/>
      <w:bookmarkStart w:id="522" w:name="_Toc321920467"/>
      <w:bookmarkStart w:id="523" w:name="_Toc190172346"/>
      <w:r w:rsidRPr="00A877BC">
        <w:rPr>
          <w:b/>
        </w:rPr>
        <w:t>10.3</w:t>
      </w:r>
      <w:r w:rsidRPr="00A877BC">
        <w:rPr>
          <w:b/>
        </w:rPr>
        <w:tab/>
      </w:r>
      <w:r w:rsidRPr="00A877BC">
        <w:rPr>
          <w:b/>
          <w:i/>
        </w:rPr>
        <w:t>Sperre</w:t>
      </w:r>
      <w:bookmarkEnd w:id="514"/>
      <w:bookmarkEnd w:id="515"/>
      <w:bookmarkEnd w:id="516"/>
      <w:bookmarkEnd w:id="517"/>
      <w:bookmarkEnd w:id="518"/>
      <w:bookmarkEnd w:id="519"/>
      <w:bookmarkEnd w:id="520"/>
      <w:bookmarkEnd w:id="521"/>
      <w:bookmarkEnd w:id="522"/>
      <w:bookmarkEnd w:id="523"/>
      <w:r w:rsidRPr="00A877BC">
        <w:rPr>
          <w:b/>
        </w:rPr>
        <w:t xml:space="preserve"> bei anderen Verstößen</w:t>
      </w:r>
      <w:r w:rsidR="009E3A1C" w:rsidRPr="00A877BC">
        <w:rPr>
          <w:b/>
        </w:rPr>
        <w:t xml:space="preserve"> gegen Anti-Doping-Bestimmungen</w:t>
      </w:r>
    </w:p>
    <w:p w14:paraId="00BC619C" w14:textId="77777777" w:rsidR="00767F39" w:rsidRPr="00A877BC" w:rsidRDefault="00767F39" w:rsidP="00A966AC">
      <w:pPr>
        <w:pStyle w:val="Artikel21"/>
      </w:pPr>
    </w:p>
    <w:p w14:paraId="55F9429C" w14:textId="65167D78" w:rsidR="00767F39" w:rsidRPr="00A877BC" w:rsidRDefault="00A966AC" w:rsidP="00A966AC">
      <w:pPr>
        <w:pStyle w:val="Artikel21"/>
      </w:pPr>
      <w:r w:rsidRPr="00A877BC">
        <w:rPr>
          <w:iCs/>
          <w:szCs w:val="22"/>
        </w:rPr>
        <w:tab/>
      </w:r>
      <w:r w:rsidR="00767F39" w:rsidRPr="00A877BC">
        <w:rPr>
          <w:iCs/>
          <w:szCs w:val="22"/>
        </w:rPr>
        <w:t xml:space="preserve">Für Verstöße gegen Anti-Doping-Bestimmungen, die nicht in Artikel 10.2 geregelt sind, sind, soweit nicht die Artikel 10.5 oder 10.6 einschlägig sind, die folgenden </w:t>
      </w:r>
      <w:r w:rsidR="00767F39" w:rsidRPr="00A877BC">
        <w:rPr>
          <w:i/>
          <w:iCs/>
          <w:szCs w:val="22"/>
        </w:rPr>
        <w:t>Sperren</w:t>
      </w:r>
      <w:r w:rsidR="00767F39" w:rsidRPr="00A877BC">
        <w:rPr>
          <w:iCs/>
          <w:szCs w:val="22"/>
        </w:rPr>
        <w:t xml:space="preserve"> zu verhängen:</w:t>
      </w:r>
    </w:p>
    <w:p w14:paraId="1F7C1E63" w14:textId="77777777" w:rsidR="00767F39" w:rsidRPr="00A877BC" w:rsidRDefault="00767F39">
      <w:pPr>
        <w:widowControl/>
        <w:jc w:val="both"/>
        <w:rPr>
          <w:rFonts w:ascii="Arial" w:hAnsi="Arial" w:cs="Arial"/>
        </w:rPr>
      </w:pPr>
    </w:p>
    <w:p w14:paraId="77A68637" w14:textId="2AD862A1" w:rsidR="00767F39" w:rsidRPr="00A877BC" w:rsidRDefault="00A966AC" w:rsidP="00A966AC">
      <w:pPr>
        <w:pStyle w:val="Artikel211"/>
      </w:pPr>
      <w:r w:rsidRPr="00A877BC">
        <w:t>10.3.1</w:t>
      </w:r>
      <w:r w:rsidRPr="00A877BC">
        <w:tab/>
      </w:r>
      <w:r w:rsidR="00767F39" w:rsidRPr="00A877BC">
        <w:t xml:space="preserve">Bei Verstößen gegen Artikel 2.3 oder Artikel 2.5 beträgt die </w:t>
      </w:r>
      <w:r w:rsidR="00767F39" w:rsidRPr="00A877BC">
        <w:rPr>
          <w:i/>
        </w:rPr>
        <w:t xml:space="preserve">Sperre </w:t>
      </w:r>
      <w:r w:rsidR="00767F39" w:rsidRPr="00A877BC">
        <w:t>vier Jahre</w:t>
      </w:r>
      <w:r w:rsidR="00227879" w:rsidRPr="00A877BC">
        <w:t>,</w:t>
      </w:r>
      <w:r w:rsidR="00767F39" w:rsidRPr="00A877BC">
        <w:t xml:space="preserve"> es sei denn, ein </w:t>
      </w:r>
      <w:r w:rsidR="00767F39" w:rsidRPr="00A877BC">
        <w:rPr>
          <w:i/>
        </w:rPr>
        <w:t>Athlet</w:t>
      </w:r>
      <w:r w:rsidR="00767F39" w:rsidRPr="00A877BC">
        <w:t xml:space="preserve">, der es unterlässt, sich einer </w:t>
      </w:r>
      <w:r w:rsidR="00767F39" w:rsidRPr="00A877BC">
        <w:rPr>
          <w:i/>
        </w:rPr>
        <w:t>Probe</w:t>
      </w:r>
      <w:r w:rsidR="00767F39" w:rsidRPr="00A877BC">
        <w:t xml:space="preserve">nahme zu unterziehen, weist nach, dass der Verstoß gegen Anti-Doping-Bestimmungen nicht absichtlich im Sinne des Artikel 10.2.3 begangen wurde; in diesem Fall beträgt die </w:t>
      </w:r>
      <w:r w:rsidR="00767F39" w:rsidRPr="00A877BC">
        <w:rPr>
          <w:i/>
        </w:rPr>
        <w:t>Sperre</w:t>
      </w:r>
      <w:r w:rsidR="00767F39" w:rsidRPr="00A877BC">
        <w:t xml:space="preserve"> zwei Jahre.</w:t>
      </w:r>
    </w:p>
    <w:p w14:paraId="75B53881" w14:textId="77777777" w:rsidR="00767F39" w:rsidRPr="00A877BC" w:rsidRDefault="00767F39">
      <w:pPr>
        <w:widowControl/>
        <w:ind w:left="1440"/>
        <w:jc w:val="both"/>
        <w:rPr>
          <w:rFonts w:ascii="Arial" w:hAnsi="Arial" w:cs="Arial"/>
        </w:rPr>
      </w:pPr>
    </w:p>
    <w:p w14:paraId="4445AE31" w14:textId="1C91A68B" w:rsidR="00767F39" w:rsidRPr="00A877BC" w:rsidRDefault="00767F39" w:rsidP="00A966AC">
      <w:pPr>
        <w:pStyle w:val="Artikel211"/>
      </w:pPr>
      <w:r w:rsidRPr="00A877BC">
        <w:t xml:space="preserve">10.3.2 </w:t>
      </w:r>
      <w:r w:rsidR="00A966AC" w:rsidRPr="00A877BC">
        <w:tab/>
      </w:r>
      <w:r w:rsidRPr="00A877BC">
        <w:t xml:space="preserve">Bei Verstößen gegen Artikel 2.4 beträgt die </w:t>
      </w:r>
      <w:r w:rsidRPr="00A877BC">
        <w:rPr>
          <w:i/>
        </w:rPr>
        <w:t>Sperre</w:t>
      </w:r>
      <w:r w:rsidRPr="00A877BC">
        <w:t xml:space="preserve"> zwei Jahre, mit der Möglichkeit der Herabsetzung, je nach Grad des </w:t>
      </w:r>
      <w:r w:rsidRPr="00A877BC">
        <w:rPr>
          <w:i/>
        </w:rPr>
        <w:t>Verschuldens</w:t>
      </w:r>
      <w:r w:rsidRPr="00A877BC">
        <w:t xml:space="preserve"> des </w:t>
      </w:r>
      <w:r w:rsidRPr="00A877BC">
        <w:rPr>
          <w:i/>
        </w:rPr>
        <w:t>Athleten</w:t>
      </w:r>
      <w:r w:rsidRPr="00A877BC">
        <w:t xml:space="preserve">. Die </w:t>
      </w:r>
      <w:r w:rsidRPr="00A877BC">
        <w:rPr>
          <w:i/>
        </w:rPr>
        <w:t>Sperre</w:t>
      </w:r>
      <w:r w:rsidRPr="00A877BC">
        <w:t xml:space="preserve"> beträgt jedoch mindestens ein Jahr. Die Möglichkeit der Herabsetzung der </w:t>
      </w:r>
      <w:r w:rsidRPr="00A877BC">
        <w:rPr>
          <w:i/>
        </w:rPr>
        <w:t>Sperre</w:t>
      </w:r>
      <w:r w:rsidRPr="00A877BC">
        <w:t xml:space="preserve"> nach Satz 1 gilt nicht für </w:t>
      </w:r>
      <w:r w:rsidRPr="00A877BC">
        <w:rPr>
          <w:i/>
        </w:rPr>
        <w:t>Athleten</w:t>
      </w:r>
      <w:r w:rsidRPr="00A877BC">
        <w:t xml:space="preserve">, die ihre Angaben zu Aufenthaltsort und Erreichbarkeit nach einem bestimmten Muster entweder sehr kurzfristig ändern oder mit einem anderen Verhalten den Verdacht erwecken, </w:t>
      </w:r>
      <w:r w:rsidRPr="00A877BC">
        <w:rPr>
          <w:i/>
        </w:rPr>
        <w:t>Dopingkontrollen</w:t>
      </w:r>
      <w:r w:rsidRPr="00A877BC">
        <w:t xml:space="preserve"> umgehen zu wollen.</w:t>
      </w:r>
    </w:p>
    <w:p w14:paraId="4C23F053" w14:textId="77777777" w:rsidR="00767F39" w:rsidRPr="00A877BC" w:rsidRDefault="00767F39" w:rsidP="00A966AC">
      <w:pPr>
        <w:pStyle w:val="Artikel211"/>
      </w:pPr>
    </w:p>
    <w:p w14:paraId="19C76BC2" w14:textId="1AAEE689" w:rsidR="00767F39" w:rsidRPr="00A877BC" w:rsidRDefault="00767F39" w:rsidP="00A966AC">
      <w:pPr>
        <w:pStyle w:val="Artikel211"/>
      </w:pPr>
      <w:r w:rsidRPr="00A877BC">
        <w:t xml:space="preserve">10.3.3 </w:t>
      </w:r>
      <w:r w:rsidR="00A966AC" w:rsidRPr="00A877BC">
        <w:tab/>
      </w:r>
      <w:r w:rsidRPr="00A877BC">
        <w:rPr>
          <w:szCs w:val="22"/>
        </w:rPr>
        <w:t xml:space="preserve">Bei Verstößen gegen Artikel 2.7 oder Artikel 2.8 beträgt die </w:t>
      </w:r>
      <w:r w:rsidRPr="00A877BC">
        <w:rPr>
          <w:i/>
          <w:szCs w:val="22"/>
        </w:rPr>
        <w:t>Sperre</w:t>
      </w:r>
      <w:r w:rsidRPr="00A877BC">
        <w:rPr>
          <w:szCs w:val="22"/>
        </w:rPr>
        <w:t xml:space="preserve"> mindestens vier Jahre bis hin zu einer lebenslangen </w:t>
      </w:r>
      <w:r w:rsidRPr="00A877BC">
        <w:rPr>
          <w:i/>
          <w:iCs/>
          <w:szCs w:val="22"/>
        </w:rPr>
        <w:t>Sperre</w:t>
      </w:r>
      <w:r w:rsidRPr="00A877BC">
        <w:rPr>
          <w:szCs w:val="22"/>
        </w:rPr>
        <w:t xml:space="preserve">, je nach Schwere des Verstoßes. Ein Verstoß gegen Artikel 2.7 oder Artikel 2.8, bei dem </w:t>
      </w:r>
      <w:r w:rsidRPr="00A877BC">
        <w:rPr>
          <w:i/>
          <w:iCs/>
          <w:szCs w:val="22"/>
        </w:rPr>
        <w:t xml:space="preserve">Minderjährige </w:t>
      </w:r>
      <w:r w:rsidRPr="00A877BC">
        <w:rPr>
          <w:iCs/>
          <w:szCs w:val="22"/>
        </w:rPr>
        <w:t xml:space="preserve">betroffen sind, </w:t>
      </w:r>
      <w:r w:rsidRPr="00A877BC">
        <w:rPr>
          <w:szCs w:val="22"/>
        </w:rPr>
        <w:t xml:space="preserve">gilt als besonders schwerwiegender Verstoß; wird ein solcher Verstoß von </w:t>
      </w:r>
      <w:r w:rsidRPr="00A877BC">
        <w:rPr>
          <w:i/>
          <w:iCs/>
          <w:szCs w:val="22"/>
        </w:rPr>
        <w:t xml:space="preserve">Athletenbetreuern </w:t>
      </w:r>
      <w:r w:rsidRPr="00A877BC">
        <w:rPr>
          <w:szCs w:val="22"/>
        </w:rPr>
        <w:t xml:space="preserve">begangen und betrifft er keine </w:t>
      </w:r>
      <w:r w:rsidRPr="00A877BC">
        <w:rPr>
          <w:i/>
          <w:iCs/>
          <w:szCs w:val="22"/>
        </w:rPr>
        <w:t>Spezifische</w:t>
      </w:r>
      <w:r w:rsidR="002803D8" w:rsidRPr="00A877BC">
        <w:rPr>
          <w:i/>
          <w:iCs/>
          <w:szCs w:val="22"/>
        </w:rPr>
        <w:t>n</w:t>
      </w:r>
      <w:r w:rsidRPr="00A877BC">
        <w:rPr>
          <w:i/>
          <w:iCs/>
          <w:szCs w:val="22"/>
        </w:rPr>
        <w:t xml:space="preserve"> Substanzen</w:t>
      </w:r>
      <w:r w:rsidRPr="00A877BC">
        <w:rPr>
          <w:szCs w:val="22"/>
        </w:rPr>
        <w:t xml:space="preserve">, ist gegen den </w:t>
      </w:r>
      <w:r w:rsidRPr="00A877BC">
        <w:rPr>
          <w:i/>
          <w:iCs/>
          <w:szCs w:val="22"/>
        </w:rPr>
        <w:t>Athletenbetreuer</w:t>
      </w:r>
      <w:r w:rsidRPr="00A877BC">
        <w:rPr>
          <w:szCs w:val="22"/>
        </w:rPr>
        <w:t xml:space="preserve"> eine lebenslange </w:t>
      </w:r>
      <w:r w:rsidRPr="00A877BC">
        <w:rPr>
          <w:i/>
          <w:iCs/>
          <w:szCs w:val="22"/>
        </w:rPr>
        <w:t>Sperre</w:t>
      </w:r>
      <w:r w:rsidRPr="00A877BC">
        <w:rPr>
          <w:iCs/>
          <w:szCs w:val="22"/>
        </w:rPr>
        <w:t xml:space="preserve"> </w:t>
      </w:r>
      <w:r w:rsidRPr="00A877BC">
        <w:rPr>
          <w:szCs w:val="22"/>
        </w:rPr>
        <w:t>zu verhängen. Darüber hinaus müssen erhebliche Verstöße gegen Artikel 2.7 oder Artikel 2.8, die auch nicht sportrechtliche Gesetze und Vorschriften verletzen können, den zuständigen Verwaltungs-, Berufs- oder Justizbehörden gemeldet werden.</w:t>
      </w:r>
    </w:p>
    <w:p w14:paraId="127DAF85" w14:textId="77777777" w:rsidR="00767F39" w:rsidRPr="00A877BC" w:rsidRDefault="00767F39" w:rsidP="000942A1">
      <w:pPr>
        <w:widowControl/>
        <w:jc w:val="both"/>
        <w:rPr>
          <w:rFonts w:ascii="Arial" w:hAnsi="Arial" w:cs="Arial"/>
          <w:highlight w:val="lightGray"/>
        </w:rPr>
      </w:pPr>
    </w:p>
    <w:p w14:paraId="7AC34413" w14:textId="77777777" w:rsidR="00767F39" w:rsidRPr="00A877BC" w:rsidRDefault="00767F39" w:rsidP="00A966AC">
      <w:pPr>
        <w:pStyle w:val="Kommentar"/>
        <w:rPr>
          <w:highlight w:val="lightGray"/>
        </w:rPr>
      </w:pPr>
      <w:r w:rsidRPr="00A877BC">
        <w:rPr>
          <w:highlight w:val="lightGray"/>
        </w:rPr>
        <w:t xml:space="preserve">[Kommentar zu Artikel 10.3.3: Diejenigen, die am Doping von </w:t>
      </w:r>
      <w:r w:rsidRPr="00A877BC">
        <w:rPr>
          <w:i/>
          <w:highlight w:val="lightGray"/>
        </w:rPr>
        <w:t>Athleten</w:t>
      </w:r>
      <w:r w:rsidRPr="00A877BC">
        <w:rPr>
          <w:highlight w:val="lightGray"/>
        </w:rPr>
        <w:t xml:space="preserve"> oder an der Verdunkelung von Doping beteiligt sind, sollten härteren Sanktionen unterworfen werden als die </w:t>
      </w:r>
      <w:r w:rsidRPr="00A877BC">
        <w:rPr>
          <w:i/>
          <w:highlight w:val="lightGray"/>
        </w:rPr>
        <w:t>Athleten</w:t>
      </w:r>
      <w:r w:rsidRPr="00A877BC">
        <w:rPr>
          <w:highlight w:val="lightGray"/>
        </w:rPr>
        <w:t xml:space="preserve">, deren Kontrollbefunde „positiv“ waren. Da die Befugnis von Sportorganisationen generell auf den Entzug von Akkreditierungen, Mitgliedschaften und sportlichen Vergünstigungen beschränkt ist, ist das Anzeigen </w:t>
      </w:r>
      <w:r w:rsidRPr="00A877BC">
        <w:rPr>
          <w:highlight w:val="lightGray"/>
        </w:rPr>
        <w:lastRenderedPageBreak/>
        <w:t xml:space="preserve">von </w:t>
      </w:r>
      <w:r w:rsidRPr="00A877BC">
        <w:rPr>
          <w:i/>
          <w:highlight w:val="lightGray"/>
        </w:rPr>
        <w:t>Athletenbetreuern</w:t>
      </w:r>
      <w:r w:rsidRPr="00A877BC">
        <w:rPr>
          <w:highlight w:val="lightGray"/>
        </w:rPr>
        <w:t xml:space="preserve"> bei den zuständigen Stellen eine wichtige Abschreckungsmaßnahme in der Dopingbekämpfung.</w:t>
      </w:r>
      <w:r w:rsidR="000942A1" w:rsidRPr="00A877BC">
        <w:rPr>
          <w:highlight w:val="lightGray"/>
        </w:rPr>
        <w:t>]</w:t>
      </w:r>
    </w:p>
    <w:p w14:paraId="30178709" w14:textId="1EE0AADA" w:rsidR="00767F39" w:rsidRPr="00A877BC" w:rsidRDefault="00A966AC">
      <w:pPr>
        <w:widowControl/>
        <w:jc w:val="both"/>
        <w:rPr>
          <w:rFonts w:ascii="Arial" w:hAnsi="Arial" w:cs="Arial"/>
        </w:rPr>
      </w:pPr>
      <w:r w:rsidRPr="00A877BC">
        <w:rPr>
          <w:rFonts w:ascii="Arial" w:hAnsi="Arial" w:cs="Arial"/>
        </w:rPr>
        <w:tab/>
      </w:r>
    </w:p>
    <w:p w14:paraId="11A4411C" w14:textId="2C071FB3" w:rsidR="00767F39" w:rsidRPr="00A877BC" w:rsidRDefault="00767F39" w:rsidP="00A966AC">
      <w:pPr>
        <w:pStyle w:val="Artikel211"/>
      </w:pPr>
      <w:r w:rsidRPr="00A877BC">
        <w:t xml:space="preserve">10.3.4 </w:t>
      </w:r>
      <w:r w:rsidR="00A966AC" w:rsidRPr="00A877BC">
        <w:tab/>
      </w:r>
      <w:r w:rsidRPr="00A877BC">
        <w:t xml:space="preserve">Bei Verstößen gegen Artikel 2.9 beträgt die </w:t>
      </w:r>
      <w:r w:rsidRPr="00A877BC">
        <w:rPr>
          <w:i/>
        </w:rPr>
        <w:t>Sperre</w:t>
      </w:r>
      <w:r w:rsidRPr="00A877BC">
        <w:t xml:space="preserve"> je nach Schwere des Verstoßes zwei bis vier Jahre.</w:t>
      </w:r>
    </w:p>
    <w:p w14:paraId="656284AB" w14:textId="77777777" w:rsidR="00767F39" w:rsidRPr="00A877BC" w:rsidRDefault="00767F39" w:rsidP="00A966AC">
      <w:pPr>
        <w:pStyle w:val="Artikel211"/>
      </w:pPr>
    </w:p>
    <w:p w14:paraId="0F88887D" w14:textId="2D803022" w:rsidR="00767F39" w:rsidRPr="00A877BC" w:rsidRDefault="00A966AC" w:rsidP="00A966AC">
      <w:pPr>
        <w:pStyle w:val="Artikel211"/>
      </w:pPr>
      <w:r w:rsidRPr="00A877BC">
        <w:t>10.3.5</w:t>
      </w:r>
      <w:r w:rsidRPr="00A877BC">
        <w:tab/>
      </w:r>
      <w:r w:rsidR="00767F39" w:rsidRPr="00A877BC">
        <w:t xml:space="preserve">Bei Verstößen gegen Artikel 2.10 beträgt die </w:t>
      </w:r>
      <w:r w:rsidR="00767F39" w:rsidRPr="00A877BC">
        <w:rPr>
          <w:i/>
        </w:rPr>
        <w:t>Sperre</w:t>
      </w:r>
      <w:r w:rsidR="00767F39" w:rsidRPr="00A877BC">
        <w:t xml:space="preserve"> zwei Jahre, mit der Möglichkeit der Herabsetzung je nach Grad des </w:t>
      </w:r>
      <w:r w:rsidR="00767F39" w:rsidRPr="00A877BC">
        <w:rPr>
          <w:i/>
        </w:rPr>
        <w:t>Verschuldens</w:t>
      </w:r>
      <w:r w:rsidR="00767F39" w:rsidRPr="00A877BC">
        <w:t xml:space="preserve"> des </w:t>
      </w:r>
      <w:r w:rsidR="00767F39" w:rsidRPr="00A877BC">
        <w:rPr>
          <w:i/>
        </w:rPr>
        <w:t>Athleten</w:t>
      </w:r>
      <w:r w:rsidR="00767F39" w:rsidRPr="00A877BC">
        <w:t xml:space="preserve"> oder</w:t>
      </w:r>
      <w:r w:rsidR="009F1FDD" w:rsidRPr="00A877BC">
        <w:t xml:space="preserve"> </w:t>
      </w:r>
      <w:r w:rsidR="00767F39" w:rsidRPr="00A877BC">
        <w:t xml:space="preserve">einer anderen </w:t>
      </w:r>
      <w:r w:rsidR="00767F39" w:rsidRPr="00A877BC">
        <w:rPr>
          <w:i/>
        </w:rPr>
        <w:t>Person</w:t>
      </w:r>
      <w:r w:rsidR="00767F39" w:rsidRPr="00A877BC">
        <w:t xml:space="preserve"> und den jeweiligen Umständen des Einzelfalls. Die </w:t>
      </w:r>
      <w:r w:rsidR="00767F39" w:rsidRPr="00A877BC">
        <w:rPr>
          <w:i/>
        </w:rPr>
        <w:t>Sperre</w:t>
      </w:r>
      <w:r w:rsidR="00767F39" w:rsidRPr="00A877BC">
        <w:t xml:space="preserve"> beträgt jedoch mindestens ein Jahr.</w:t>
      </w:r>
    </w:p>
    <w:p w14:paraId="03E8DA43" w14:textId="77777777" w:rsidR="00767F39" w:rsidRPr="00A877BC" w:rsidRDefault="00767F39" w:rsidP="00A966AC">
      <w:pPr>
        <w:pStyle w:val="Kommentar"/>
      </w:pPr>
    </w:p>
    <w:p w14:paraId="1709EE52" w14:textId="1F4ADC4B" w:rsidR="00767F39" w:rsidRPr="00A877BC" w:rsidRDefault="00767F39" w:rsidP="00A966AC">
      <w:pPr>
        <w:pStyle w:val="Kommentar"/>
        <w:rPr>
          <w:highlight w:val="lightGray"/>
        </w:rPr>
      </w:pPr>
      <w:r w:rsidRPr="00A877BC">
        <w:rPr>
          <w:highlight w:val="lightGray"/>
        </w:rPr>
        <w:t xml:space="preserve">[Kommentar zu Artikel 10.3.5: Handelt es sich bei der in Artikel 2.10 genannten „anderen </w:t>
      </w:r>
      <w:r w:rsidRPr="00A877BC">
        <w:rPr>
          <w:i/>
          <w:highlight w:val="lightGray"/>
        </w:rPr>
        <w:t>Person</w:t>
      </w:r>
      <w:r w:rsidRPr="00A877BC">
        <w:rPr>
          <w:highlight w:val="lightGray"/>
        </w:rPr>
        <w:t>“ nicht um eine natürliche, sondern um eine juristische Person, kann die juristische Person</w:t>
      </w:r>
      <w:r w:rsidR="00047275" w:rsidRPr="00A877BC">
        <w:rPr>
          <w:highlight w:val="lightGray"/>
        </w:rPr>
        <w:t xml:space="preserve"> </w:t>
      </w:r>
      <w:r w:rsidRPr="00A877BC">
        <w:rPr>
          <w:highlight w:val="lightGray"/>
        </w:rPr>
        <w:t>sanktioniert werden.]</w:t>
      </w:r>
    </w:p>
    <w:p w14:paraId="7308792E" w14:textId="77777777" w:rsidR="00767F39" w:rsidRPr="00A877BC" w:rsidRDefault="00767F39">
      <w:pPr>
        <w:widowControl/>
        <w:jc w:val="both"/>
        <w:rPr>
          <w:rFonts w:ascii="Arial" w:hAnsi="Arial" w:cs="Arial"/>
        </w:rPr>
      </w:pPr>
    </w:p>
    <w:p w14:paraId="65003BD1" w14:textId="6920A6BB" w:rsidR="00767F39" w:rsidRPr="00A877BC" w:rsidRDefault="00767F39" w:rsidP="00A966AC">
      <w:pPr>
        <w:pStyle w:val="Artikel21"/>
        <w:rPr>
          <w:b/>
        </w:rPr>
      </w:pPr>
      <w:bookmarkStart w:id="524" w:name="_Toc370997105"/>
      <w:bookmarkStart w:id="525" w:name="_Toc369015446"/>
      <w:r w:rsidRPr="00A877BC">
        <w:rPr>
          <w:b/>
        </w:rPr>
        <w:t>10.4</w:t>
      </w:r>
      <w:r w:rsidRPr="00A877BC">
        <w:rPr>
          <w:b/>
        </w:rPr>
        <w:tab/>
        <w:t xml:space="preserve">Absehen von einer </w:t>
      </w:r>
      <w:r w:rsidRPr="00A877BC">
        <w:rPr>
          <w:b/>
          <w:i/>
        </w:rPr>
        <w:t>Sperre</w:t>
      </w:r>
      <w:r w:rsidRPr="00A877BC">
        <w:rPr>
          <w:b/>
        </w:rPr>
        <w:t xml:space="preserve">, wenn </w:t>
      </w:r>
      <w:r w:rsidRPr="00A877BC">
        <w:rPr>
          <w:b/>
          <w:i/>
        </w:rPr>
        <w:t>Kein Verschulden</w:t>
      </w:r>
      <w:bookmarkEnd w:id="524"/>
      <w:bookmarkEnd w:id="525"/>
      <w:r w:rsidR="009E3A1C" w:rsidRPr="00A877BC">
        <w:rPr>
          <w:b/>
        </w:rPr>
        <w:t xml:space="preserve"> vorliegt</w:t>
      </w:r>
    </w:p>
    <w:p w14:paraId="5503A541" w14:textId="77777777" w:rsidR="00767F39" w:rsidRPr="00A877BC" w:rsidRDefault="00767F39" w:rsidP="00A966AC">
      <w:pPr>
        <w:pStyle w:val="Artikel21"/>
      </w:pPr>
    </w:p>
    <w:p w14:paraId="07E790C6" w14:textId="2857D9D7" w:rsidR="00767F39" w:rsidRPr="00A877BC" w:rsidRDefault="00A966AC" w:rsidP="00A966AC">
      <w:pPr>
        <w:pStyle w:val="Artikel21"/>
      </w:pPr>
      <w:r w:rsidRPr="00A877BC">
        <w:tab/>
      </w:r>
      <w:r w:rsidR="00767F39" w:rsidRPr="00A877BC">
        <w:t xml:space="preserve">Weist ein </w:t>
      </w:r>
      <w:r w:rsidR="00767F39" w:rsidRPr="00A877BC">
        <w:rPr>
          <w:i/>
        </w:rPr>
        <w:t>Athlet</w:t>
      </w:r>
      <w:r w:rsidR="00767F39" w:rsidRPr="00A877BC">
        <w:t xml:space="preserve"> oder eine andere </w:t>
      </w:r>
      <w:r w:rsidR="00767F39" w:rsidRPr="00A877BC">
        <w:rPr>
          <w:i/>
        </w:rPr>
        <w:t>Person</w:t>
      </w:r>
      <w:r w:rsidR="00767F39" w:rsidRPr="00A877BC">
        <w:t xml:space="preserve"> im Einzelfall nach, dass ihn oder sie </w:t>
      </w:r>
      <w:r w:rsidR="00767F39" w:rsidRPr="00A877BC">
        <w:rPr>
          <w:i/>
        </w:rPr>
        <w:t>Kein Verschulden</w:t>
      </w:r>
      <w:r w:rsidR="00767F39" w:rsidRPr="00A877BC">
        <w:t xml:space="preserve"> trifft, so ist von der ansonsten zu verhängenden </w:t>
      </w:r>
      <w:r w:rsidR="00767F39" w:rsidRPr="00A877BC">
        <w:rPr>
          <w:i/>
        </w:rPr>
        <w:t>Sperre</w:t>
      </w:r>
      <w:r w:rsidR="00767F39" w:rsidRPr="00A877BC">
        <w:t xml:space="preserve"> abzusehen.</w:t>
      </w:r>
    </w:p>
    <w:p w14:paraId="59A9AD75" w14:textId="77777777" w:rsidR="00767F39" w:rsidRPr="00A877BC" w:rsidRDefault="00767F39">
      <w:pPr>
        <w:widowControl/>
        <w:ind w:left="1440"/>
        <w:jc w:val="both"/>
        <w:rPr>
          <w:rFonts w:ascii="Arial" w:hAnsi="Arial" w:cs="Arial"/>
        </w:rPr>
      </w:pPr>
    </w:p>
    <w:p w14:paraId="5D703DD0" w14:textId="37925EE5" w:rsidR="00767F39" w:rsidRPr="00A877BC" w:rsidRDefault="00767F39" w:rsidP="00A966AC">
      <w:pPr>
        <w:pStyle w:val="Kommentar"/>
      </w:pPr>
      <w:bookmarkStart w:id="526" w:name="_Toc192583002"/>
      <w:r w:rsidRPr="00A877BC">
        <w:rPr>
          <w:highlight w:val="lightGray"/>
        </w:rPr>
        <w:t>[Kommentar zu Artikel 10.</w:t>
      </w:r>
      <w:bookmarkEnd w:id="526"/>
      <w:r w:rsidRPr="00A877BC">
        <w:rPr>
          <w:highlight w:val="lightGray"/>
        </w:rPr>
        <w:t xml:space="preserve">4: Dieser Artikel und Artikel 10.5.2 finden lediglich auf die Verhängung von Sanktionen Anwendung; sie finden keine Anwendung auf die Feststellung, ob ein Verstoß gegen Anti-Doping-Bestimmungen vorliegt. Sie greifen nur unter besonderen Umständen, z. B. wenn ein </w:t>
      </w:r>
      <w:r w:rsidRPr="00A877BC">
        <w:rPr>
          <w:i/>
          <w:highlight w:val="lightGray"/>
        </w:rPr>
        <w:t>Athlet</w:t>
      </w:r>
      <w:r w:rsidRPr="00A877BC">
        <w:rPr>
          <w:highlight w:val="lightGray"/>
        </w:rPr>
        <w:t xml:space="preserve"> beweisen kann, dass er trotz gebührender Sorgfalt Opfer eines Sabotageaktes eines Konkurrenten wurde. Dagegen ist die Annahme von </w:t>
      </w:r>
      <w:r w:rsidRPr="00A877BC">
        <w:rPr>
          <w:i/>
          <w:highlight w:val="lightGray"/>
        </w:rPr>
        <w:t>Kein Verschulden</w:t>
      </w:r>
      <w:r w:rsidRPr="00A877BC">
        <w:rPr>
          <w:highlight w:val="lightGray"/>
        </w:rPr>
        <w:t xml:space="preserve"> in folgenden Fällen ausgeschlossen: (a) bei Vorliegen eines „positiven“ Testergebnisses auf Grund einer falschen Etikettierung oder Verunreinigung eines Vitaminpräparats oder eines Nahrungsergänzungsmittels (</w:t>
      </w:r>
      <w:r w:rsidRPr="00A877BC">
        <w:rPr>
          <w:i/>
          <w:highlight w:val="lightGray"/>
        </w:rPr>
        <w:t>Athleten</w:t>
      </w:r>
      <w:r w:rsidRPr="00A877BC">
        <w:rPr>
          <w:highlight w:val="lightGray"/>
        </w:rPr>
        <w:t xml:space="preserve"> sind verantwortlich für das, was sie zu sich nehmen (Artikel 2.1.1), und die </w:t>
      </w:r>
      <w:r w:rsidRPr="00A877BC">
        <w:rPr>
          <w:i/>
          <w:highlight w:val="lightGray"/>
        </w:rPr>
        <w:t>Athleten</w:t>
      </w:r>
      <w:r w:rsidRPr="00A877BC">
        <w:rPr>
          <w:highlight w:val="lightGray"/>
        </w:rPr>
        <w:t xml:space="preserve"> wurden auf die Möglichkeit von Verunreinigungen bei Nahrungsergänzungsmitteln hingewiesen); (b) die Verabreichung einer </w:t>
      </w:r>
      <w:r w:rsidRPr="00A877BC">
        <w:rPr>
          <w:i/>
          <w:highlight w:val="lightGray"/>
        </w:rPr>
        <w:t>Verbotenen Substanz</w:t>
      </w:r>
      <w:r w:rsidRPr="00A877BC">
        <w:rPr>
          <w:highlight w:val="lightGray"/>
        </w:rPr>
        <w:t xml:space="preserve"> durch den eigenen Arzt oder Trainer des </w:t>
      </w:r>
      <w:r w:rsidRPr="00A877BC">
        <w:rPr>
          <w:i/>
          <w:highlight w:val="lightGray"/>
        </w:rPr>
        <w:t>Athleten</w:t>
      </w:r>
      <w:r w:rsidRPr="00A877BC">
        <w:rPr>
          <w:highlight w:val="lightGray"/>
        </w:rPr>
        <w:t xml:space="preserve">, ohne dass dies dem </w:t>
      </w:r>
      <w:r w:rsidRPr="00A877BC">
        <w:rPr>
          <w:i/>
          <w:highlight w:val="lightGray"/>
        </w:rPr>
        <w:t xml:space="preserve">Athleten </w:t>
      </w:r>
      <w:r w:rsidRPr="00A877BC">
        <w:rPr>
          <w:highlight w:val="lightGray"/>
        </w:rPr>
        <w:t>mitgeteilt worden wäre (</w:t>
      </w:r>
      <w:r w:rsidRPr="00A877BC">
        <w:rPr>
          <w:i/>
          <w:highlight w:val="lightGray"/>
        </w:rPr>
        <w:t>Athleten</w:t>
      </w:r>
      <w:r w:rsidRPr="00A877BC">
        <w:rPr>
          <w:highlight w:val="lightGray"/>
        </w:rPr>
        <w:t xml:space="preserve"> sind verantwortlich für die Auswahl ihres medizinischen Personals und dafür, dass sie ihr medizinisches Personal anweisen, ihnen keine </w:t>
      </w:r>
      <w:r w:rsidRPr="00A877BC">
        <w:rPr>
          <w:i/>
          <w:highlight w:val="lightGray"/>
        </w:rPr>
        <w:t>Verbotenen Substanzen</w:t>
      </w:r>
      <w:r w:rsidRPr="00A877BC">
        <w:rPr>
          <w:highlight w:val="lightGray"/>
        </w:rPr>
        <w:t xml:space="preserve"> zu geben); und (c) Sabotage der Speisen und Getränke des </w:t>
      </w:r>
      <w:r w:rsidRPr="00A877BC">
        <w:rPr>
          <w:i/>
          <w:highlight w:val="lightGray"/>
        </w:rPr>
        <w:t>Athleten</w:t>
      </w:r>
      <w:r w:rsidRPr="00A877BC">
        <w:rPr>
          <w:highlight w:val="lightGray"/>
        </w:rPr>
        <w:t xml:space="preserve"> durch Ehepartner, Trainer oder eine andere </w:t>
      </w:r>
      <w:r w:rsidRPr="00A877BC">
        <w:rPr>
          <w:i/>
          <w:highlight w:val="lightGray"/>
        </w:rPr>
        <w:t>Person</w:t>
      </w:r>
      <w:r w:rsidRPr="00A877BC">
        <w:rPr>
          <w:highlight w:val="lightGray"/>
        </w:rPr>
        <w:t xml:space="preserve"> im engeren Umfeld des </w:t>
      </w:r>
      <w:r w:rsidRPr="00A877BC">
        <w:rPr>
          <w:i/>
          <w:highlight w:val="lightGray"/>
        </w:rPr>
        <w:t>Athleten</w:t>
      </w:r>
      <w:r w:rsidRPr="00A877BC">
        <w:rPr>
          <w:highlight w:val="lightGray"/>
        </w:rPr>
        <w:t xml:space="preserve"> (</w:t>
      </w:r>
      <w:r w:rsidRPr="00A877BC">
        <w:rPr>
          <w:i/>
          <w:highlight w:val="lightGray"/>
        </w:rPr>
        <w:t>Athleten</w:t>
      </w:r>
      <w:r w:rsidRPr="00A877BC">
        <w:rPr>
          <w:highlight w:val="lightGray"/>
        </w:rPr>
        <w:t xml:space="preserve"> sind verantwortlich für das, was sie zu sich nehmen, sowie für das Verhalten der </w:t>
      </w:r>
      <w:r w:rsidRPr="00A877BC">
        <w:rPr>
          <w:i/>
          <w:highlight w:val="lightGray"/>
        </w:rPr>
        <w:t>Personen</w:t>
      </w:r>
      <w:r w:rsidRPr="00A877BC">
        <w:rPr>
          <w:highlight w:val="lightGray"/>
        </w:rPr>
        <w:t xml:space="preserve">, denen sie Zugang zu ihren Speisen und Getränken gewähren). In Abhängigkeit von den </w:t>
      </w:r>
      <w:r w:rsidR="002803D8" w:rsidRPr="00A877BC">
        <w:rPr>
          <w:highlight w:val="lightGray"/>
        </w:rPr>
        <w:t>Umständen</w:t>
      </w:r>
      <w:r w:rsidRPr="00A877BC">
        <w:rPr>
          <w:highlight w:val="lightGray"/>
        </w:rPr>
        <w:t xml:space="preserve"> </w:t>
      </w:r>
      <w:r w:rsidR="002803D8" w:rsidRPr="00A877BC">
        <w:rPr>
          <w:highlight w:val="lightGray"/>
        </w:rPr>
        <w:t>d</w:t>
      </w:r>
      <w:r w:rsidRPr="00A877BC">
        <w:rPr>
          <w:highlight w:val="lightGray"/>
        </w:rPr>
        <w:t xml:space="preserve">es Einzelfalls kann jedoch jedes der oben genannten Beispiele zu einer Herabsetzung der Sanktion gemäß Artikel 10.5 auf Grund </w:t>
      </w:r>
      <w:r w:rsidRPr="00A877BC">
        <w:rPr>
          <w:i/>
          <w:highlight w:val="lightGray"/>
        </w:rPr>
        <w:t>Kein Signifikanten Verschuldens</w:t>
      </w:r>
      <w:r w:rsidRPr="00A877BC">
        <w:rPr>
          <w:highlight w:val="lightGray"/>
        </w:rPr>
        <w:t xml:space="preserve"> führen</w:t>
      </w:r>
      <w:r w:rsidR="002803D8" w:rsidRPr="00A877BC">
        <w:rPr>
          <w:highlight w:val="lightGray"/>
        </w:rPr>
        <w:t>.]</w:t>
      </w:r>
    </w:p>
    <w:p w14:paraId="36004C60" w14:textId="77777777" w:rsidR="00767F39" w:rsidRPr="00A877BC" w:rsidRDefault="00767F39">
      <w:pPr>
        <w:widowControl/>
        <w:ind w:left="1440"/>
        <w:jc w:val="both"/>
        <w:rPr>
          <w:rFonts w:ascii="Arial" w:hAnsi="Arial" w:cs="Arial"/>
        </w:rPr>
      </w:pPr>
    </w:p>
    <w:p w14:paraId="447EC35C" w14:textId="20738A83" w:rsidR="00767F39" w:rsidRPr="00A877BC" w:rsidRDefault="00767F39" w:rsidP="00A966AC">
      <w:pPr>
        <w:pStyle w:val="Artikel21"/>
        <w:rPr>
          <w:b/>
        </w:rPr>
      </w:pPr>
      <w:bookmarkStart w:id="527" w:name="_Toc370997106"/>
      <w:bookmarkStart w:id="528" w:name="_Toc369015447"/>
      <w:r w:rsidRPr="00A877BC">
        <w:rPr>
          <w:b/>
        </w:rPr>
        <w:t>10.5</w:t>
      </w:r>
      <w:r w:rsidRPr="00A877BC">
        <w:rPr>
          <w:b/>
        </w:rPr>
        <w:tab/>
        <w:t xml:space="preserve">Herabsetzung der Sperre auf Grund </w:t>
      </w:r>
      <w:r w:rsidRPr="00A877BC">
        <w:rPr>
          <w:b/>
          <w:i/>
        </w:rPr>
        <w:t>Kein</w:t>
      </w:r>
      <w:r w:rsidR="00047275" w:rsidRPr="00A877BC">
        <w:rPr>
          <w:b/>
          <w:i/>
        </w:rPr>
        <w:t xml:space="preserve"> </w:t>
      </w:r>
      <w:r w:rsidR="00B06CCE" w:rsidRPr="00A877BC">
        <w:rPr>
          <w:b/>
          <w:i/>
        </w:rPr>
        <w:t>S</w:t>
      </w:r>
      <w:r w:rsidR="009E3A1C" w:rsidRPr="00A877BC">
        <w:rPr>
          <w:b/>
          <w:i/>
        </w:rPr>
        <w:t>ignifikanten</w:t>
      </w:r>
      <w:r w:rsidRPr="00A877BC">
        <w:rPr>
          <w:b/>
          <w:i/>
        </w:rPr>
        <w:t xml:space="preserve"> Verschuldens</w:t>
      </w:r>
      <w:bookmarkEnd w:id="527"/>
      <w:bookmarkEnd w:id="528"/>
    </w:p>
    <w:p w14:paraId="4E197B02" w14:textId="77777777" w:rsidR="00767F39" w:rsidRPr="00A877BC" w:rsidRDefault="00767F39">
      <w:pPr>
        <w:widowControl/>
        <w:ind w:left="1440"/>
        <w:jc w:val="both"/>
        <w:rPr>
          <w:rFonts w:ascii="Arial" w:hAnsi="Arial" w:cs="Arial"/>
        </w:rPr>
      </w:pPr>
    </w:p>
    <w:p w14:paraId="4290ECB8" w14:textId="03CDD129" w:rsidR="00767F39" w:rsidRPr="00A877BC" w:rsidRDefault="00767F39" w:rsidP="00A966AC">
      <w:pPr>
        <w:pStyle w:val="Artikel211"/>
        <w:rPr>
          <w:b/>
        </w:rPr>
      </w:pPr>
      <w:r w:rsidRPr="00A877BC">
        <w:rPr>
          <w:b/>
        </w:rPr>
        <w:t xml:space="preserve">10.5.1 </w:t>
      </w:r>
      <w:r w:rsidR="00EC46D2" w:rsidRPr="00A877BC">
        <w:rPr>
          <w:b/>
        </w:rPr>
        <w:tab/>
      </w:r>
      <w:r w:rsidRPr="00A877BC">
        <w:rPr>
          <w:b/>
        </w:rPr>
        <w:t xml:space="preserve">Herabsetzung von Sanktionen für </w:t>
      </w:r>
      <w:r w:rsidRPr="00A877BC">
        <w:rPr>
          <w:b/>
          <w:i/>
        </w:rPr>
        <w:t>Spezifische Substanzen</w:t>
      </w:r>
      <w:r w:rsidRPr="00A877BC">
        <w:rPr>
          <w:b/>
        </w:rPr>
        <w:t xml:space="preserve"> oder </w:t>
      </w:r>
      <w:r w:rsidRPr="00A877BC">
        <w:rPr>
          <w:b/>
          <w:i/>
        </w:rPr>
        <w:t>Kontaminierte Produkte</w:t>
      </w:r>
      <w:r w:rsidRPr="00A877BC">
        <w:rPr>
          <w:b/>
        </w:rPr>
        <w:t xml:space="preserve"> bei </w:t>
      </w:r>
      <w:r w:rsidRPr="00A877BC">
        <w:rPr>
          <w:b/>
        </w:rPr>
        <w:lastRenderedPageBreak/>
        <w:t>Verstößen gegen Art</w:t>
      </w:r>
      <w:r w:rsidR="009E3A1C" w:rsidRPr="00A877BC">
        <w:rPr>
          <w:b/>
        </w:rPr>
        <w:t>ikel 2.1, 2.2 oder 2.6</w:t>
      </w:r>
    </w:p>
    <w:p w14:paraId="4CD62563" w14:textId="77777777" w:rsidR="00767F39" w:rsidRPr="00A877BC" w:rsidRDefault="00767F39" w:rsidP="0031255B">
      <w:pPr>
        <w:widowControl/>
        <w:ind w:left="3175" w:hanging="907"/>
        <w:jc w:val="both"/>
        <w:rPr>
          <w:rFonts w:ascii="Arial" w:hAnsi="Arial" w:cs="Arial"/>
        </w:rPr>
      </w:pPr>
    </w:p>
    <w:p w14:paraId="17D3DF80" w14:textId="4B0A6E2D" w:rsidR="00EC46D2" w:rsidRPr="00A877BC" w:rsidRDefault="00EC46D2" w:rsidP="0031255B">
      <w:pPr>
        <w:widowControl/>
        <w:ind w:left="3289" w:hanging="1021"/>
        <w:jc w:val="both"/>
        <w:rPr>
          <w:rFonts w:ascii="Arial" w:hAnsi="Arial" w:cs="Arial"/>
          <w:b/>
        </w:rPr>
      </w:pPr>
      <w:r w:rsidRPr="00A877BC">
        <w:rPr>
          <w:rFonts w:ascii="Arial" w:hAnsi="Arial" w:cs="Arial"/>
          <w:b/>
          <w:sz w:val="22"/>
        </w:rPr>
        <w:t xml:space="preserve">10.5.1.1 </w:t>
      </w:r>
      <w:r w:rsidR="0031255B" w:rsidRPr="00A877BC">
        <w:rPr>
          <w:rFonts w:ascii="Arial" w:hAnsi="Arial" w:cs="Arial"/>
          <w:b/>
          <w:sz w:val="22"/>
        </w:rPr>
        <w:tab/>
      </w:r>
      <w:r w:rsidRPr="00A877BC">
        <w:rPr>
          <w:rFonts w:ascii="Arial" w:hAnsi="Arial" w:cs="Arial"/>
          <w:b/>
          <w:i/>
          <w:sz w:val="22"/>
        </w:rPr>
        <w:t>Spezifische Substanzen</w:t>
      </w:r>
    </w:p>
    <w:p w14:paraId="3631EC9F" w14:textId="77777777" w:rsidR="00EC46D2" w:rsidRPr="00A877BC" w:rsidRDefault="00EC46D2" w:rsidP="0031255B">
      <w:pPr>
        <w:widowControl/>
        <w:ind w:left="3289" w:hanging="1021"/>
        <w:jc w:val="both"/>
        <w:rPr>
          <w:rFonts w:ascii="Arial" w:hAnsi="Arial" w:cs="Arial"/>
        </w:rPr>
      </w:pPr>
    </w:p>
    <w:p w14:paraId="344F4F4D" w14:textId="3B8FB9BF" w:rsidR="00EC46D2" w:rsidRPr="00A877BC" w:rsidRDefault="00EC46D2" w:rsidP="0031255B">
      <w:pPr>
        <w:widowControl/>
        <w:ind w:left="3289" w:hanging="1021"/>
        <w:jc w:val="both"/>
        <w:rPr>
          <w:rFonts w:ascii="Arial" w:hAnsi="Arial" w:cs="Arial"/>
        </w:rPr>
      </w:pPr>
      <w:r w:rsidRPr="00A877BC">
        <w:rPr>
          <w:rFonts w:ascii="Arial" w:hAnsi="Arial" w:cs="Arial"/>
          <w:sz w:val="22"/>
        </w:rPr>
        <w:tab/>
        <w:t xml:space="preserve">Betrifft der Verstoß gegen Anti-Doping-Bestimmungen eine </w:t>
      </w:r>
      <w:r w:rsidRPr="00A877BC">
        <w:rPr>
          <w:rFonts w:ascii="Arial" w:hAnsi="Arial" w:cs="Arial"/>
          <w:i/>
          <w:sz w:val="22"/>
        </w:rPr>
        <w:t>Spezifische Substanz</w:t>
      </w:r>
      <w:r w:rsidRPr="00A877BC">
        <w:rPr>
          <w:rFonts w:ascii="Arial" w:hAnsi="Arial" w:cs="Arial"/>
          <w:sz w:val="22"/>
        </w:rPr>
        <w:t xml:space="preserve"> und der </w:t>
      </w:r>
      <w:r w:rsidRPr="00A877BC">
        <w:rPr>
          <w:rFonts w:ascii="Arial" w:hAnsi="Arial" w:cs="Arial"/>
          <w:i/>
          <w:sz w:val="22"/>
        </w:rPr>
        <w:t>Athlet</w:t>
      </w:r>
      <w:r w:rsidRPr="00A877BC">
        <w:rPr>
          <w:rFonts w:ascii="Arial" w:hAnsi="Arial" w:cs="Arial"/>
          <w:sz w:val="22"/>
        </w:rPr>
        <w:t xml:space="preserve"> oder eine andere</w:t>
      </w:r>
      <w:r w:rsidRPr="00A877BC">
        <w:rPr>
          <w:rFonts w:ascii="Arial" w:hAnsi="Arial" w:cs="Arial"/>
          <w:i/>
          <w:sz w:val="22"/>
        </w:rPr>
        <w:t xml:space="preserve"> Person</w:t>
      </w:r>
      <w:r w:rsidRPr="00A877BC">
        <w:rPr>
          <w:rFonts w:ascii="Arial" w:hAnsi="Arial" w:cs="Arial"/>
          <w:sz w:val="22"/>
        </w:rPr>
        <w:t xml:space="preserve"> kann nachweisen, dass </w:t>
      </w:r>
      <w:r w:rsidRPr="00A877BC">
        <w:rPr>
          <w:rFonts w:ascii="Arial" w:hAnsi="Arial" w:cs="Arial"/>
          <w:i/>
          <w:sz w:val="22"/>
        </w:rPr>
        <w:t>Kein Signifikantes Verschulden</w:t>
      </w:r>
      <w:r w:rsidRPr="00A877BC">
        <w:rPr>
          <w:rFonts w:ascii="Arial" w:hAnsi="Arial" w:cs="Arial"/>
          <w:sz w:val="22"/>
        </w:rPr>
        <w:t xml:space="preserve"> vorliegt, kann eine Sanktion von einer Verwarnung bis zu zwei Jahren </w:t>
      </w:r>
      <w:r w:rsidRPr="00A877BC">
        <w:rPr>
          <w:rFonts w:ascii="Arial" w:hAnsi="Arial" w:cs="Arial"/>
          <w:i/>
          <w:sz w:val="22"/>
        </w:rPr>
        <w:t>Sperre</w:t>
      </w:r>
      <w:r w:rsidRPr="00A877BC">
        <w:rPr>
          <w:rFonts w:ascii="Arial" w:hAnsi="Arial" w:cs="Arial"/>
          <w:sz w:val="22"/>
        </w:rPr>
        <w:t xml:space="preserve">, je nach Grad des </w:t>
      </w:r>
      <w:r w:rsidRPr="00A877BC">
        <w:rPr>
          <w:rFonts w:ascii="Arial" w:hAnsi="Arial" w:cs="Arial"/>
          <w:i/>
          <w:sz w:val="22"/>
        </w:rPr>
        <w:t xml:space="preserve">Verschuldens </w:t>
      </w:r>
      <w:r w:rsidRPr="00A877BC">
        <w:rPr>
          <w:rFonts w:ascii="Arial" w:hAnsi="Arial" w:cs="Arial"/>
          <w:sz w:val="22"/>
        </w:rPr>
        <w:t xml:space="preserve">des </w:t>
      </w:r>
      <w:r w:rsidRPr="00A877BC">
        <w:rPr>
          <w:rFonts w:ascii="Arial" w:hAnsi="Arial" w:cs="Arial"/>
          <w:i/>
          <w:sz w:val="22"/>
        </w:rPr>
        <w:t>Athleten</w:t>
      </w:r>
      <w:r w:rsidRPr="00A877BC">
        <w:rPr>
          <w:rFonts w:ascii="Arial" w:hAnsi="Arial" w:cs="Arial"/>
          <w:sz w:val="22"/>
        </w:rPr>
        <w:t xml:space="preserve"> oder einer anderen </w:t>
      </w:r>
      <w:r w:rsidRPr="00A877BC">
        <w:rPr>
          <w:rFonts w:ascii="Arial" w:hAnsi="Arial" w:cs="Arial"/>
          <w:i/>
          <w:sz w:val="22"/>
        </w:rPr>
        <w:t>Person</w:t>
      </w:r>
      <w:r w:rsidRPr="00A877BC">
        <w:rPr>
          <w:rFonts w:ascii="Arial" w:hAnsi="Arial" w:cs="Arial"/>
          <w:sz w:val="22"/>
        </w:rPr>
        <w:t>, verhängt werden.</w:t>
      </w:r>
    </w:p>
    <w:p w14:paraId="61A21802" w14:textId="77777777" w:rsidR="00EC46D2" w:rsidRPr="00A877BC" w:rsidRDefault="00EC46D2" w:rsidP="0031255B">
      <w:pPr>
        <w:ind w:left="3289" w:hanging="1021"/>
        <w:rPr>
          <w:rFonts w:ascii="Arial" w:hAnsi="Arial" w:cs="Arial"/>
        </w:rPr>
      </w:pPr>
    </w:p>
    <w:p w14:paraId="227FF92B" w14:textId="5D829784" w:rsidR="00EC46D2" w:rsidRPr="00A877BC" w:rsidRDefault="00EC46D2" w:rsidP="0031255B">
      <w:pPr>
        <w:widowControl/>
        <w:ind w:left="3289" w:hanging="1021"/>
        <w:jc w:val="both"/>
        <w:rPr>
          <w:rFonts w:ascii="Arial" w:hAnsi="Arial" w:cs="Arial"/>
          <w:b/>
        </w:rPr>
      </w:pPr>
      <w:r w:rsidRPr="00A877BC">
        <w:rPr>
          <w:rFonts w:ascii="Arial" w:hAnsi="Arial" w:cs="Arial"/>
          <w:b/>
          <w:sz w:val="22"/>
        </w:rPr>
        <w:t xml:space="preserve">10.5.1.2 </w:t>
      </w:r>
      <w:r w:rsidR="0031255B" w:rsidRPr="00A877BC">
        <w:rPr>
          <w:rFonts w:ascii="Arial" w:hAnsi="Arial" w:cs="Arial"/>
          <w:b/>
          <w:sz w:val="22"/>
        </w:rPr>
        <w:tab/>
      </w:r>
      <w:r w:rsidRPr="00A877BC">
        <w:rPr>
          <w:rFonts w:ascii="Arial" w:hAnsi="Arial" w:cs="Arial"/>
          <w:b/>
          <w:i/>
          <w:sz w:val="22"/>
        </w:rPr>
        <w:t>Kontaminierte Produkte</w:t>
      </w:r>
    </w:p>
    <w:p w14:paraId="2286A470" w14:textId="77777777" w:rsidR="00EC46D2" w:rsidRPr="00A877BC" w:rsidRDefault="00EC46D2" w:rsidP="0031255B">
      <w:pPr>
        <w:ind w:left="3289" w:hanging="1021"/>
        <w:rPr>
          <w:rFonts w:ascii="Arial" w:hAnsi="Arial" w:cs="Arial"/>
        </w:rPr>
      </w:pPr>
    </w:p>
    <w:p w14:paraId="225F30E9" w14:textId="49A434F0" w:rsidR="00EC46D2" w:rsidRPr="00A877BC" w:rsidRDefault="00EC46D2" w:rsidP="0031255B">
      <w:pPr>
        <w:widowControl/>
        <w:ind w:left="3289" w:hanging="1021"/>
        <w:jc w:val="both"/>
        <w:rPr>
          <w:rFonts w:ascii="Arial" w:hAnsi="Arial" w:cs="Arial"/>
        </w:rPr>
      </w:pPr>
      <w:r w:rsidRPr="00A877BC">
        <w:rPr>
          <w:rFonts w:ascii="Arial" w:hAnsi="Arial" w:cs="Arial"/>
          <w:sz w:val="22"/>
        </w:rPr>
        <w:tab/>
        <w:t xml:space="preserve">Kann der </w:t>
      </w:r>
      <w:r w:rsidRPr="00A877BC">
        <w:rPr>
          <w:rFonts w:ascii="Arial" w:hAnsi="Arial" w:cs="Arial"/>
          <w:i/>
          <w:sz w:val="22"/>
        </w:rPr>
        <w:t>Athlet</w:t>
      </w:r>
      <w:r w:rsidRPr="00A877BC">
        <w:rPr>
          <w:rFonts w:ascii="Arial" w:hAnsi="Arial" w:cs="Arial"/>
          <w:sz w:val="22"/>
        </w:rPr>
        <w:t xml:space="preserve"> oder die andere </w:t>
      </w:r>
      <w:r w:rsidRPr="00A877BC">
        <w:rPr>
          <w:rFonts w:ascii="Arial" w:hAnsi="Arial" w:cs="Arial"/>
          <w:i/>
          <w:sz w:val="22"/>
        </w:rPr>
        <w:t>Person</w:t>
      </w:r>
      <w:r w:rsidRPr="00A877BC">
        <w:rPr>
          <w:rFonts w:ascii="Arial" w:hAnsi="Arial" w:cs="Arial"/>
          <w:sz w:val="22"/>
        </w:rPr>
        <w:t xml:space="preserve"> nachweisen, dass </w:t>
      </w:r>
      <w:r w:rsidRPr="00A877BC">
        <w:rPr>
          <w:rFonts w:ascii="Arial" w:hAnsi="Arial" w:cs="Arial"/>
          <w:i/>
          <w:sz w:val="22"/>
        </w:rPr>
        <w:t>Kein Signifikantes Verschulden</w:t>
      </w:r>
      <w:r w:rsidRPr="00A877BC">
        <w:rPr>
          <w:rFonts w:ascii="Arial" w:hAnsi="Arial" w:cs="Arial"/>
          <w:sz w:val="22"/>
        </w:rPr>
        <w:t xml:space="preserve"> vorliegt und die gefundene </w:t>
      </w:r>
      <w:r w:rsidRPr="00A877BC">
        <w:rPr>
          <w:rFonts w:ascii="Arial" w:hAnsi="Arial" w:cs="Arial"/>
          <w:i/>
          <w:sz w:val="22"/>
        </w:rPr>
        <w:t>Verbotene Substanz</w:t>
      </w:r>
      <w:r w:rsidRPr="00A877BC">
        <w:rPr>
          <w:rFonts w:ascii="Arial" w:hAnsi="Arial" w:cs="Arial"/>
          <w:sz w:val="22"/>
        </w:rPr>
        <w:t xml:space="preserve"> aus einem </w:t>
      </w:r>
      <w:r w:rsidRPr="00A877BC">
        <w:rPr>
          <w:rFonts w:ascii="Arial" w:hAnsi="Arial" w:cs="Arial"/>
          <w:i/>
          <w:sz w:val="22"/>
        </w:rPr>
        <w:t>Kontaminierten Produkt</w:t>
      </w:r>
      <w:r w:rsidRPr="00A877BC">
        <w:rPr>
          <w:rFonts w:ascii="Arial" w:hAnsi="Arial" w:cs="Arial"/>
          <w:sz w:val="22"/>
        </w:rPr>
        <w:t xml:space="preserve"> stammt, kann eine Sanktion von einer Verwarnung bis hin zu zwei Jahren </w:t>
      </w:r>
      <w:r w:rsidRPr="00A877BC">
        <w:rPr>
          <w:rFonts w:ascii="Arial" w:hAnsi="Arial" w:cs="Arial"/>
          <w:i/>
          <w:sz w:val="22"/>
        </w:rPr>
        <w:t>Sperre</w:t>
      </w:r>
      <w:r w:rsidRPr="00A877BC">
        <w:rPr>
          <w:rFonts w:ascii="Arial" w:hAnsi="Arial" w:cs="Arial"/>
          <w:sz w:val="22"/>
        </w:rPr>
        <w:t xml:space="preserve">, je nach Grad des </w:t>
      </w:r>
      <w:r w:rsidRPr="00A877BC">
        <w:rPr>
          <w:rFonts w:ascii="Arial" w:hAnsi="Arial" w:cs="Arial"/>
          <w:i/>
          <w:sz w:val="22"/>
        </w:rPr>
        <w:t>Verschuldens</w:t>
      </w:r>
      <w:r w:rsidRPr="00A877BC">
        <w:rPr>
          <w:rFonts w:ascii="Arial" w:hAnsi="Arial" w:cs="Arial"/>
          <w:sz w:val="22"/>
        </w:rPr>
        <w:t xml:space="preserve"> des </w:t>
      </w:r>
      <w:r w:rsidRPr="00A877BC">
        <w:rPr>
          <w:rFonts w:ascii="Arial" w:hAnsi="Arial" w:cs="Arial"/>
          <w:i/>
          <w:sz w:val="22"/>
        </w:rPr>
        <w:t>Athleten</w:t>
      </w:r>
      <w:r w:rsidRPr="00A877BC">
        <w:rPr>
          <w:rFonts w:ascii="Arial" w:hAnsi="Arial" w:cs="Arial"/>
          <w:sz w:val="22"/>
        </w:rPr>
        <w:t xml:space="preserve"> oder der anderen Person, verhängt werden.</w:t>
      </w:r>
    </w:p>
    <w:p w14:paraId="18ED8362" w14:textId="77777777" w:rsidR="00767F39" w:rsidRPr="00A877BC" w:rsidRDefault="00767F39">
      <w:pPr>
        <w:widowControl/>
        <w:ind w:left="2160"/>
        <w:jc w:val="both"/>
        <w:rPr>
          <w:rFonts w:ascii="Arial" w:hAnsi="Arial" w:cs="Arial"/>
        </w:rPr>
      </w:pPr>
    </w:p>
    <w:p w14:paraId="6AD5F534" w14:textId="57E5E5FC" w:rsidR="00767F39" w:rsidRPr="00A877BC" w:rsidRDefault="00767F39" w:rsidP="00EC46D2">
      <w:pPr>
        <w:pStyle w:val="Kommentar"/>
      </w:pPr>
      <w:r w:rsidRPr="00A877BC">
        <w:rPr>
          <w:highlight w:val="lightGray"/>
        </w:rPr>
        <w:t xml:space="preserve">[Kommentar zu Artikel 10.5.1.2: Bei der Bewertung des Grads des </w:t>
      </w:r>
      <w:r w:rsidRPr="00A877BC">
        <w:rPr>
          <w:i/>
          <w:highlight w:val="lightGray"/>
        </w:rPr>
        <w:t>Verschuldens</w:t>
      </w:r>
      <w:r w:rsidRPr="00A877BC">
        <w:rPr>
          <w:highlight w:val="lightGray"/>
        </w:rPr>
        <w:t xml:space="preserve"> des </w:t>
      </w:r>
      <w:r w:rsidRPr="00A877BC">
        <w:rPr>
          <w:i/>
          <w:highlight w:val="lightGray"/>
        </w:rPr>
        <w:t>Athleten</w:t>
      </w:r>
      <w:r w:rsidRPr="00A877BC">
        <w:rPr>
          <w:highlight w:val="lightGray"/>
        </w:rPr>
        <w:t xml:space="preserve"> kann es beispielsweise für den </w:t>
      </w:r>
      <w:r w:rsidRPr="00A877BC">
        <w:rPr>
          <w:i/>
          <w:highlight w:val="lightGray"/>
        </w:rPr>
        <w:t>Athleten</w:t>
      </w:r>
      <w:r w:rsidRPr="00A877BC">
        <w:rPr>
          <w:highlight w:val="lightGray"/>
        </w:rPr>
        <w:t xml:space="preserve"> sprechen, wenn er das Produkt, bei dem später die Kontamination festgestellt wurde, bereits auf dem Dopingkontrollformular angegeben hatte.]</w:t>
      </w:r>
    </w:p>
    <w:p w14:paraId="2D2CCB58" w14:textId="77777777" w:rsidR="00767F39" w:rsidRPr="00A877BC" w:rsidRDefault="00767F39">
      <w:pPr>
        <w:widowControl/>
        <w:ind w:left="2160"/>
        <w:jc w:val="both"/>
        <w:rPr>
          <w:rFonts w:ascii="Arial" w:hAnsi="Arial" w:cs="Arial"/>
        </w:rPr>
      </w:pPr>
    </w:p>
    <w:p w14:paraId="2A81C7C3" w14:textId="7C7213E3" w:rsidR="00767F39" w:rsidRPr="00A877BC" w:rsidRDefault="00767F39" w:rsidP="00EC46D2">
      <w:pPr>
        <w:pStyle w:val="Artikel211"/>
        <w:rPr>
          <w:b/>
        </w:rPr>
      </w:pPr>
      <w:r w:rsidRPr="00A877BC">
        <w:rPr>
          <w:b/>
        </w:rPr>
        <w:t xml:space="preserve">10.5.2 </w:t>
      </w:r>
      <w:r w:rsidR="00EC46D2" w:rsidRPr="00A877BC">
        <w:rPr>
          <w:b/>
        </w:rPr>
        <w:tab/>
      </w:r>
      <w:r w:rsidRPr="00A877BC">
        <w:rPr>
          <w:b/>
        </w:rPr>
        <w:t xml:space="preserve">Anwendung von </w:t>
      </w:r>
      <w:r w:rsidRPr="00A877BC">
        <w:rPr>
          <w:b/>
          <w:i/>
        </w:rPr>
        <w:t xml:space="preserve">Kein </w:t>
      </w:r>
      <w:r w:rsidR="00ED5C8D" w:rsidRPr="00A877BC">
        <w:rPr>
          <w:b/>
          <w:i/>
        </w:rPr>
        <w:t xml:space="preserve">Signifikantes </w:t>
      </w:r>
      <w:r w:rsidRPr="00A877BC">
        <w:rPr>
          <w:b/>
          <w:i/>
        </w:rPr>
        <w:t>Verschulden</w:t>
      </w:r>
      <w:r w:rsidRPr="00A877BC">
        <w:rPr>
          <w:b/>
        </w:rPr>
        <w:t xml:space="preserve"> über die Anwe</w:t>
      </w:r>
      <w:r w:rsidR="009E3A1C" w:rsidRPr="00A877BC">
        <w:rPr>
          <w:b/>
        </w:rPr>
        <w:t>ndung von Artikel 10.5.1 hinaus</w:t>
      </w:r>
    </w:p>
    <w:p w14:paraId="4FD940AE" w14:textId="77777777" w:rsidR="00767F39" w:rsidRPr="00A877BC" w:rsidRDefault="00767F39" w:rsidP="00EC46D2">
      <w:pPr>
        <w:pStyle w:val="Artikel211"/>
      </w:pPr>
    </w:p>
    <w:p w14:paraId="5C933FEE" w14:textId="122F8031" w:rsidR="00767F39" w:rsidRPr="00A877BC" w:rsidRDefault="00EC46D2" w:rsidP="00EC46D2">
      <w:pPr>
        <w:pStyle w:val="Artikel211"/>
      </w:pPr>
      <w:r w:rsidRPr="00A877BC">
        <w:tab/>
      </w:r>
      <w:r w:rsidR="00767F39" w:rsidRPr="00A877BC">
        <w:t xml:space="preserve">Weist der </w:t>
      </w:r>
      <w:r w:rsidR="00767F39" w:rsidRPr="00A877BC">
        <w:rPr>
          <w:i/>
        </w:rPr>
        <w:t>Athlet</w:t>
      </w:r>
      <w:r w:rsidR="00767F39" w:rsidRPr="00A877BC">
        <w:t xml:space="preserve"> oder eine andere </w:t>
      </w:r>
      <w:r w:rsidR="00767F39" w:rsidRPr="00A877BC">
        <w:rPr>
          <w:i/>
        </w:rPr>
        <w:t>Person</w:t>
      </w:r>
      <w:r w:rsidR="00767F39" w:rsidRPr="00A877BC">
        <w:t xml:space="preserve"> im Einzelfall, in dem Artikel 10.5.1 keine Anwendung findet, nach, dass ihn oder sie </w:t>
      </w:r>
      <w:r w:rsidR="00767F39" w:rsidRPr="00A877BC">
        <w:rPr>
          <w:i/>
        </w:rPr>
        <w:t>Kein signifikantes Verschulden</w:t>
      </w:r>
      <w:r w:rsidR="00767F39" w:rsidRPr="00A877BC">
        <w:t xml:space="preserve"> trifft, kann die ansonsten zu verhängende </w:t>
      </w:r>
      <w:r w:rsidR="00767F39" w:rsidRPr="00A877BC">
        <w:rPr>
          <w:i/>
        </w:rPr>
        <w:t>Sperre</w:t>
      </w:r>
      <w:r w:rsidR="00767F39" w:rsidRPr="00A877BC">
        <w:t xml:space="preserve">, vorbehaltlich einer weiteren Herabsetzung oder Aufhebung gemäß Artikel 10.6, entsprechend dem Grad des </w:t>
      </w:r>
      <w:r w:rsidR="00767F39" w:rsidRPr="00A877BC">
        <w:rPr>
          <w:i/>
        </w:rPr>
        <w:t>Verschuldens</w:t>
      </w:r>
      <w:r w:rsidR="00767F39" w:rsidRPr="00A877BC">
        <w:t xml:space="preserve"> des </w:t>
      </w:r>
      <w:r w:rsidR="00767F39" w:rsidRPr="00A877BC">
        <w:rPr>
          <w:i/>
        </w:rPr>
        <w:t>Athleten</w:t>
      </w:r>
      <w:r w:rsidR="00767F39" w:rsidRPr="00A877BC">
        <w:t xml:space="preserve"> oder einer anderen </w:t>
      </w:r>
      <w:r w:rsidR="00767F39" w:rsidRPr="00A877BC">
        <w:rPr>
          <w:i/>
        </w:rPr>
        <w:t>Person</w:t>
      </w:r>
      <w:r w:rsidR="00767F39" w:rsidRPr="00A877BC">
        <w:t xml:space="preserve"> herabgesetzt werden, muss jedoch mindestens die Hälfte der ansonsten zu verhängenden </w:t>
      </w:r>
      <w:r w:rsidR="00767F39" w:rsidRPr="00A877BC">
        <w:rPr>
          <w:i/>
        </w:rPr>
        <w:t>Sperre</w:t>
      </w:r>
      <w:r w:rsidR="00767F39" w:rsidRPr="00A877BC">
        <w:t xml:space="preserve"> betragen. Wenn die ansonsten zu verhängende </w:t>
      </w:r>
      <w:r w:rsidR="00767F39" w:rsidRPr="00A877BC">
        <w:rPr>
          <w:i/>
        </w:rPr>
        <w:t>Sperre</w:t>
      </w:r>
      <w:r w:rsidR="00767F39" w:rsidRPr="00A877BC">
        <w:t xml:space="preserve"> eine lebenslange </w:t>
      </w:r>
      <w:r w:rsidR="00767F39" w:rsidRPr="00A877BC">
        <w:rPr>
          <w:i/>
        </w:rPr>
        <w:t>Sperre</w:t>
      </w:r>
      <w:r w:rsidR="00767F39" w:rsidRPr="00A877BC">
        <w:t xml:space="preserve"> ist, muss die nach diesem Artikel herabgesetzte </w:t>
      </w:r>
      <w:r w:rsidR="00767F39" w:rsidRPr="00A877BC">
        <w:rPr>
          <w:i/>
        </w:rPr>
        <w:t>Sperre</w:t>
      </w:r>
      <w:r w:rsidR="00767F39" w:rsidRPr="00A877BC">
        <w:t xml:space="preserve"> mindestens acht Jahre betragen.</w:t>
      </w:r>
    </w:p>
    <w:p w14:paraId="18087CCF" w14:textId="77777777" w:rsidR="00767F39" w:rsidRPr="00A877BC" w:rsidRDefault="00767F39">
      <w:pPr>
        <w:ind w:left="1440"/>
        <w:jc w:val="both"/>
        <w:rPr>
          <w:rFonts w:ascii="Arial" w:hAnsi="Arial" w:cs="Arial"/>
        </w:rPr>
      </w:pPr>
    </w:p>
    <w:p w14:paraId="18A8C188" w14:textId="3F179692" w:rsidR="00767F39" w:rsidRPr="00A877BC" w:rsidRDefault="00767F39" w:rsidP="00EC46D2">
      <w:pPr>
        <w:pStyle w:val="Kommentar"/>
      </w:pPr>
      <w:bookmarkStart w:id="529" w:name="_Toc323563192"/>
      <w:bookmarkStart w:id="530" w:name="_Toc323313153"/>
      <w:bookmarkStart w:id="531" w:name="_Toc323311586"/>
      <w:bookmarkStart w:id="532" w:name="_Toc323140539"/>
      <w:bookmarkStart w:id="533" w:name="_Toc323140259"/>
      <w:bookmarkStart w:id="534" w:name="_Toc323139159"/>
      <w:bookmarkStart w:id="535" w:name="_Toc321920468"/>
      <w:bookmarkStart w:id="536" w:name="_Toc190172347"/>
      <w:bookmarkEnd w:id="529"/>
      <w:bookmarkEnd w:id="530"/>
      <w:bookmarkEnd w:id="531"/>
      <w:bookmarkEnd w:id="532"/>
      <w:bookmarkEnd w:id="533"/>
      <w:bookmarkEnd w:id="534"/>
      <w:bookmarkEnd w:id="535"/>
      <w:bookmarkEnd w:id="536"/>
      <w:r w:rsidRPr="00A877BC">
        <w:rPr>
          <w:highlight w:val="lightGray"/>
        </w:rPr>
        <w:t xml:space="preserve">[Kommentar zu Artikel 10.5.2: Artikel 10.5.2 kann bei jedem Verstoß gegen Anti-Doping-Bestimmungen zur Anwendung kommen, außer bei den Artikeln, bei denen entweder Vorsatz ein Tatbestandsmerkmal des Verstoßes (z. B. Artikel 2.5, 2.7, 2.8 oder 2.9) oder </w:t>
      </w:r>
      <w:r w:rsidR="00DE10EE" w:rsidRPr="00A877BC">
        <w:rPr>
          <w:highlight w:val="lightGray"/>
        </w:rPr>
        <w:t xml:space="preserve">bei </w:t>
      </w:r>
      <w:r w:rsidRPr="00A877BC">
        <w:rPr>
          <w:highlight w:val="lightGray"/>
        </w:rPr>
        <w:t xml:space="preserve">denen Absicht ein Bestandteil einer bestimmten Sanktion </w:t>
      </w:r>
      <w:r w:rsidRPr="00A877BC">
        <w:rPr>
          <w:highlight w:val="lightGray"/>
        </w:rPr>
        <w:lastRenderedPageBreak/>
        <w:t xml:space="preserve">(z. B. 10.2.1) ist oder wenn ein Artikel bereits den Sanktionsrahmen je nach des Grads des </w:t>
      </w:r>
      <w:r w:rsidRPr="00A877BC">
        <w:rPr>
          <w:i/>
          <w:highlight w:val="lightGray"/>
        </w:rPr>
        <w:t>Verschuldens</w:t>
      </w:r>
      <w:r w:rsidRPr="00A877BC">
        <w:rPr>
          <w:highlight w:val="lightGray"/>
        </w:rPr>
        <w:t xml:space="preserve"> des </w:t>
      </w:r>
      <w:r w:rsidRPr="00A877BC">
        <w:rPr>
          <w:i/>
          <w:highlight w:val="lightGray"/>
        </w:rPr>
        <w:t>Athleten</w:t>
      </w:r>
      <w:r w:rsidRPr="00A877BC">
        <w:rPr>
          <w:highlight w:val="lightGray"/>
        </w:rPr>
        <w:t xml:space="preserve"> oder der anderen </w:t>
      </w:r>
      <w:r w:rsidRPr="00A877BC">
        <w:rPr>
          <w:i/>
          <w:highlight w:val="lightGray"/>
        </w:rPr>
        <w:t>Person</w:t>
      </w:r>
      <w:r w:rsidRPr="00A877BC">
        <w:rPr>
          <w:highlight w:val="lightGray"/>
        </w:rPr>
        <w:t xml:space="preserve"> vorgibt.]</w:t>
      </w:r>
    </w:p>
    <w:p w14:paraId="1D1537F4" w14:textId="77777777" w:rsidR="00767F39" w:rsidRPr="00A877BC" w:rsidRDefault="00767F39">
      <w:pPr>
        <w:keepNext/>
        <w:widowControl/>
        <w:jc w:val="both"/>
        <w:rPr>
          <w:rFonts w:ascii="Arial" w:hAnsi="Arial" w:cs="Arial"/>
        </w:rPr>
      </w:pPr>
    </w:p>
    <w:p w14:paraId="28544DEA" w14:textId="0B95981D" w:rsidR="00261411" w:rsidRPr="00A877BC" w:rsidRDefault="00767F39" w:rsidP="00EC46D2">
      <w:pPr>
        <w:pStyle w:val="Artikel21"/>
        <w:rPr>
          <w:b/>
        </w:rPr>
      </w:pPr>
      <w:bookmarkStart w:id="537" w:name="_Toc323563193"/>
      <w:bookmarkStart w:id="538" w:name="_Toc323313154"/>
      <w:bookmarkStart w:id="539" w:name="_Toc323311587"/>
      <w:bookmarkStart w:id="540" w:name="_Toc323140540"/>
      <w:bookmarkStart w:id="541" w:name="_Toc323140260"/>
      <w:bookmarkStart w:id="542" w:name="_Toc323139161"/>
      <w:bookmarkStart w:id="543" w:name="_Toc321920469"/>
      <w:bookmarkStart w:id="544" w:name="_Toc190172348"/>
      <w:bookmarkStart w:id="545" w:name="_Toc370997107"/>
      <w:bookmarkStart w:id="546" w:name="_Toc369015448"/>
      <w:r w:rsidRPr="00A877BC">
        <w:rPr>
          <w:b/>
        </w:rPr>
        <w:t>10.6</w:t>
      </w:r>
      <w:r w:rsidRPr="00A877BC">
        <w:rPr>
          <w:b/>
        </w:rPr>
        <w:tab/>
        <w:t xml:space="preserve">Absehen von, Herabsetzung oder Aussetzung einer </w:t>
      </w:r>
      <w:r w:rsidRPr="00A877BC">
        <w:rPr>
          <w:b/>
          <w:i/>
        </w:rPr>
        <w:t>Sperre</w:t>
      </w:r>
      <w:r w:rsidRPr="00A877BC">
        <w:rPr>
          <w:b/>
        </w:rPr>
        <w:t xml:space="preserve"> oder anderer </w:t>
      </w:r>
      <w:r w:rsidRPr="00A877BC">
        <w:rPr>
          <w:b/>
          <w:i/>
        </w:rPr>
        <w:t>Konsequenzen</w:t>
      </w:r>
      <w:r w:rsidRPr="00A877BC">
        <w:rPr>
          <w:b/>
        </w:rPr>
        <w:t xml:space="preserve"> aus Gründen, die nicht </w:t>
      </w:r>
      <w:bookmarkEnd w:id="537"/>
      <w:bookmarkEnd w:id="538"/>
      <w:bookmarkEnd w:id="539"/>
      <w:bookmarkEnd w:id="540"/>
      <w:bookmarkEnd w:id="541"/>
      <w:bookmarkEnd w:id="542"/>
      <w:bookmarkEnd w:id="543"/>
      <w:bookmarkEnd w:id="544"/>
      <w:bookmarkEnd w:id="545"/>
      <w:bookmarkEnd w:id="546"/>
      <w:r w:rsidRPr="00A877BC">
        <w:rPr>
          <w:b/>
        </w:rPr>
        <w:t xml:space="preserve">mit dem </w:t>
      </w:r>
      <w:r w:rsidRPr="00A877BC">
        <w:rPr>
          <w:b/>
          <w:i/>
        </w:rPr>
        <w:t>Verschulden</w:t>
      </w:r>
      <w:r w:rsidRPr="00A877BC">
        <w:rPr>
          <w:b/>
        </w:rPr>
        <w:t xml:space="preserve"> zusammenhängen</w:t>
      </w:r>
    </w:p>
    <w:p w14:paraId="058CD70B" w14:textId="77777777" w:rsidR="00261411" w:rsidRPr="00A877BC" w:rsidRDefault="00261411" w:rsidP="00EC46D2">
      <w:pPr>
        <w:pStyle w:val="Artikel211"/>
        <w:rPr>
          <w:b/>
        </w:rPr>
      </w:pPr>
    </w:p>
    <w:p w14:paraId="36FB2570" w14:textId="72970059" w:rsidR="00767F39" w:rsidRPr="00A877BC" w:rsidRDefault="00EC46D2" w:rsidP="00EC46D2">
      <w:pPr>
        <w:pStyle w:val="Artikel211"/>
        <w:rPr>
          <w:b/>
        </w:rPr>
      </w:pPr>
      <w:r w:rsidRPr="00A877BC">
        <w:rPr>
          <w:b/>
        </w:rPr>
        <w:t>10.6.1</w:t>
      </w:r>
      <w:r w:rsidRPr="00A877BC">
        <w:rPr>
          <w:b/>
        </w:rPr>
        <w:tab/>
      </w:r>
      <w:r w:rsidR="00767F39" w:rsidRPr="00A877BC">
        <w:rPr>
          <w:b/>
          <w:i/>
        </w:rPr>
        <w:t>Substantielle Hilfe</w:t>
      </w:r>
      <w:r w:rsidR="00767F39" w:rsidRPr="00A877BC">
        <w:rPr>
          <w:b/>
        </w:rPr>
        <w:t xml:space="preserve"> bei der Aufdeckung oder dem Nachweis eines Verstoßes gegen Anti-Doping-Bestimmungen</w:t>
      </w:r>
    </w:p>
    <w:p w14:paraId="0B823450" w14:textId="77777777" w:rsidR="007531A5" w:rsidRPr="00A877BC" w:rsidRDefault="007531A5" w:rsidP="00EC46D2">
      <w:pPr>
        <w:pStyle w:val="Artikel211"/>
      </w:pPr>
    </w:p>
    <w:p w14:paraId="5C7C980C" w14:textId="043183D8" w:rsidR="00047F65" w:rsidRPr="00A877BC" w:rsidRDefault="00047F65" w:rsidP="00047F65">
      <w:pPr>
        <w:pStyle w:val="Marginalie"/>
        <w:framePr w:wrap="around"/>
        <w:rPr>
          <w:b/>
        </w:rPr>
      </w:pPr>
    </w:p>
    <w:p w14:paraId="1398F279" w14:textId="77777777" w:rsidR="009A5146" w:rsidRPr="00A877BC" w:rsidRDefault="009A5146" w:rsidP="00AB23E2">
      <w:pPr>
        <w:pStyle w:val="Marginalie"/>
        <w:framePr w:wrap="around"/>
      </w:pPr>
    </w:p>
    <w:p w14:paraId="32C9E542" w14:textId="77777777" w:rsidR="00261411" w:rsidRPr="00A877BC" w:rsidRDefault="00261411" w:rsidP="00AB23E2">
      <w:pPr>
        <w:pStyle w:val="Marginalie"/>
        <w:framePr w:wrap="around"/>
      </w:pPr>
    </w:p>
    <w:p w14:paraId="5BD81B18" w14:textId="6A404E8E" w:rsidR="00767F39" w:rsidRPr="00A877BC" w:rsidRDefault="00767F39" w:rsidP="008271F6">
      <w:pPr>
        <w:widowControl/>
        <w:tabs>
          <w:tab w:val="left" w:pos="4320"/>
        </w:tabs>
        <w:ind w:left="2268"/>
        <w:jc w:val="both"/>
        <w:rPr>
          <w:rFonts w:ascii="Arial" w:hAnsi="Arial" w:cs="Arial"/>
          <w:b/>
        </w:rPr>
      </w:pPr>
    </w:p>
    <w:p w14:paraId="41DB3911" w14:textId="77777777" w:rsidR="00261411" w:rsidRPr="00A877BC" w:rsidRDefault="00261411">
      <w:pPr>
        <w:widowControl/>
        <w:tabs>
          <w:tab w:val="left" w:pos="4320"/>
        </w:tabs>
        <w:ind w:left="1440"/>
        <w:jc w:val="both"/>
        <w:rPr>
          <w:rFonts w:ascii="Arial" w:hAnsi="Arial" w:cs="Arial"/>
        </w:rPr>
      </w:pPr>
    </w:p>
    <w:p w14:paraId="0C9446A8" w14:textId="4140CF11" w:rsidR="00767F39" w:rsidRPr="00A877BC" w:rsidRDefault="00767F39" w:rsidP="0031255B">
      <w:pPr>
        <w:pStyle w:val="Artikel7212"/>
      </w:pPr>
      <w:r w:rsidRPr="00A877BC">
        <w:t>10.6.1.1</w:t>
      </w:r>
      <w:r w:rsidR="00261411" w:rsidRPr="00A877BC">
        <w:rPr>
          <w:b/>
        </w:rPr>
        <w:t xml:space="preserve"> </w:t>
      </w:r>
      <w:r w:rsidR="0031255B" w:rsidRPr="00A877BC">
        <w:rPr>
          <w:b/>
        </w:rPr>
        <w:tab/>
      </w:r>
      <w:r w:rsidR="00261411" w:rsidRPr="00A877BC">
        <w:rPr>
          <w:b/>
        </w:rPr>
        <w:t>[v1]</w:t>
      </w:r>
      <w:r w:rsidRPr="00A877BC">
        <w:tab/>
        <w:t xml:space="preserve">Die </w:t>
      </w:r>
      <w:r w:rsidR="000720B6" w:rsidRPr="00A877BC">
        <w:rPr>
          <w:i/>
        </w:rPr>
        <w:t>NADA</w:t>
      </w:r>
      <w:r w:rsidR="00261411" w:rsidRPr="00A877BC">
        <w:t xml:space="preserve"> kann </w:t>
      </w:r>
      <w:r w:rsidRPr="00A877BC">
        <w:t xml:space="preserve">im Falle eines Verstoßes gegen Anti-Doping-Bestimmungen vor einer endgültigen Rechtsbehelfsentscheidung gemäß Artikel 13 oder vor dem Ablauf der Frist für die Einlegung eines Rechtsbehelfs einen Teil einer in einem Einzelfall verhängten </w:t>
      </w:r>
      <w:r w:rsidRPr="00A877BC">
        <w:rPr>
          <w:i/>
          <w:iCs/>
        </w:rPr>
        <w:t>Sperre</w:t>
      </w:r>
      <w:r w:rsidRPr="00A877BC">
        <w:rPr>
          <w:iCs/>
        </w:rPr>
        <w:t xml:space="preserve"> </w:t>
      </w:r>
      <w:r w:rsidRPr="00A877BC">
        <w:t xml:space="preserve">aussetzen, wenn der </w:t>
      </w:r>
      <w:r w:rsidRPr="00A877BC">
        <w:rPr>
          <w:i/>
          <w:iCs/>
        </w:rPr>
        <w:t>Athlet</w:t>
      </w:r>
      <w:r w:rsidRPr="00A877BC">
        <w:rPr>
          <w:iCs/>
        </w:rPr>
        <w:t xml:space="preserve"> </w:t>
      </w:r>
      <w:r w:rsidRPr="00A877BC">
        <w:t>oder die andere</w:t>
      </w:r>
      <w:r w:rsidRPr="00A877BC">
        <w:rPr>
          <w:i/>
        </w:rPr>
        <w:t xml:space="preserve"> </w:t>
      </w:r>
      <w:r w:rsidRPr="00A877BC">
        <w:rPr>
          <w:i/>
          <w:iCs/>
        </w:rPr>
        <w:t>Person</w:t>
      </w:r>
      <w:r w:rsidRPr="00A877BC">
        <w:rPr>
          <w:iCs/>
        </w:rPr>
        <w:t xml:space="preserve"> </w:t>
      </w:r>
      <w:r w:rsidR="00261411" w:rsidRPr="00A877BC">
        <w:rPr>
          <w:iCs/>
        </w:rPr>
        <w:t xml:space="preserve">der </w:t>
      </w:r>
      <w:r w:rsidR="000720B6" w:rsidRPr="00A877BC">
        <w:rPr>
          <w:i/>
          <w:iCs/>
        </w:rPr>
        <w:t>NADA</w:t>
      </w:r>
      <w:r w:rsidR="00261411" w:rsidRPr="00A877BC">
        <w:rPr>
          <w:iCs/>
        </w:rPr>
        <w:t xml:space="preserve">, </w:t>
      </w:r>
      <w:r w:rsidRPr="00A877BC">
        <w:t xml:space="preserve">einer </w:t>
      </w:r>
      <w:r w:rsidR="00261411" w:rsidRPr="00A877BC">
        <w:t xml:space="preserve">anderen </w:t>
      </w:r>
      <w:r w:rsidRPr="00A877BC">
        <w:rPr>
          <w:i/>
          <w:iCs/>
        </w:rPr>
        <w:t>Organisation</w:t>
      </w:r>
      <w:r w:rsidRPr="00A877BC">
        <w:rPr>
          <w:iCs/>
        </w:rPr>
        <w:t xml:space="preserve">, </w:t>
      </w:r>
      <w:r w:rsidR="00047275" w:rsidRPr="00A877BC">
        <w:rPr>
          <w:iCs/>
        </w:rPr>
        <w:t xml:space="preserve">einer </w:t>
      </w:r>
      <w:r w:rsidRPr="00A877BC">
        <w:t xml:space="preserve">Strafverfolgungsbehörde oder </w:t>
      </w:r>
      <w:r w:rsidR="00B7572D" w:rsidRPr="00A877BC">
        <w:t xml:space="preserve">einem </w:t>
      </w:r>
      <w:r w:rsidR="00261411" w:rsidRPr="00A877BC">
        <w:t xml:space="preserve">zuständigen Berufs-Disziplinargericht </w:t>
      </w:r>
      <w:r w:rsidRPr="00A877BC">
        <w:rPr>
          <w:i/>
          <w:iCs/>
        </w:rPr>
        <w:t>Substan</w:t>
      </w:r>
      <w:r w:rsidR="00DE10EE" w:rsidRPr="00A877BC">
        <w:rPr>
          <w:i/>
          <w:iCs/>
        </w:rPr>
        <w:t>t</w:t>
      </w:r>
      <w:r w:rsidRPr="00A877BC">
        <w:rPr>
          <w:i/>
          <w:iCs/>
        </w:rPr>
        <w:t>ielle Hilfe</w:t>
      </w:r>
      <w:r w:rsidRPr="00A877BC">
        <w:rPr>
          <w:iCs/>
        </w:rPr>
        <w:t xml:space="preserve"> </w:t>
      </w:r>
      <w:r w:rsidRPr="00A877BC">
        <w:t xml:space="preserve">geleistet hat, auf Grund derer die </w:t>
      </w:r>
      <w:r w:rsidR="000720B6" w:rsidRPr="00A877BC">
        <w:rPr>
          <w:i/>
          <w:iCs/>
        </w:rPr>
        <w:t>NADA</w:t>
      </w:r>
      <w:r w:rsidRPr="00A877BC">
        <w:rPr>
          <w:iCs/>
        </w:rPr>
        <w:t xml:space="preserve"> einen Verstoß gegen</w:t>
      </w:r>
      <w:r w:rsidRPr="00A877BC">
        <w:t xml:space="preserve"> Anti-Doping-Bestimmungen einer anderen</w:t>
      </w:r>
      <w:r w:rsidRPr="00A877BC">
        <w:rPr>
          <w:i/>
        </w:rPr>
        <w:t xml:space="preserve"> </w:t>
      </w:r>
      <w:r w:rsidRPr="00A877BC">
        <w:rPr>
          <w:i/>
          <w:iCs/>
        </w:rPr>
        <w:t>Person</w:t>
      </w:r>
      <w:r w:rsidRPr="00A877BC">
        <w:rPr>
          <w:iCs/>
        </w:rPr>
        <w:t xml:space="preserve"> </w:t>
      </w:r>
      <w:r w:rsidRPr="00A877BC">
        <w:t xml:space="preserve">aufdeckt oder voranbringt oder auf Grund derer eine Strafverfolgungsbehörde oder </w:t>
      </w:r>
      <w:r w:rsidR="004A155F" w:rsidRPr="00A877BC">
        <w:t xml:space="preserve">ein zuständiges Berufs-Disziplinargericht </w:t>
      </w:r>
      <w:r w:rsidRPr="00A877BC">
        <w:t xml:space="preserve">eine Straftat oder den Verstoß gegen </w:t>
      </w:r>
      <w:r w:rsidR="00CF1889" w:rsidRPr="00A877BC">
        <w:t>Berufsstandsregeln</w:t>
      </w:r>
      <w:r w:rsidRPr="00A877BC">
        <w:t xml:space="preserve"> einer anderen </w:t>
      </w:r>
      <w:r w:rsidRPr="00A877BC">
        <w:rPr>
          <w:i/>
          <w:iCs/>
        </w:rPr>
        <w:t>Person</w:t>
      </w:r>
      <w:r w:rsidRPr="00A877BC">
        <w:rPr>
          <w:iCs/>
        </w:rPr>
        <w:t xml:space="preserve"> </w:t>
      </w:r>
      <w:r w:rsidRPr="00A877BC">
        <w:t xml:space="preserve">aufdeckt oder voranbringt, und die Informationen von der </w:t>
      </w:r>
      <w:r w:rsidRPr="00A877BC">
        <w:rPr>
          <w:i/>
        </w:rPr>
        <w:t>Person</w:t>
      </w:r>
      <w:r w:rsidRPr="00A877BC">
        <w:t xml:space="preserve">, die wesentliche Unterstützung leistet, der </w:t>
      </w:r>
      <w:r w:rsidR="000720B6" w:rsidRPr="00A877BC">
        <w:rPr>
          <w:i/>
        </w:rPr>
        <w:t>NADA</w:t>
      </w:r>
      <w:r w:rsidRPr="00A877BC">
        <w:t xml:space="preserve"> zur Verfügung gestellt werden.</w:t>
      </w:r>
    </w:p>
    <w:p w14:paraId="2F6753D4" w14:textId="77777777" w:rsidR="00767F39" w:rsidRPr="00A877BC" w:rsidRDefault="00767F39" w:rsidP="0031255B">
      <w:pPr>
        <w:pStyle w:val="Artikel7212"/>
      </w:pPr>
    </w:p>
    <w:p w14:paraId="2A07B9B8" w14:textId="33FD047D" w:rsidR="00767F39" w:rsidRPr="00A877BC" w:rsidRDefault="005027A8" w:rsidP="0031255B">
      <w:pPr>
        <w:pStyle w:val="Artikel7212"/>
      </w:pPr>
      <w:r w:rsidRPr="00A877BC">
        <w:tab/>
      </w:r>
      <w:r w:rsidRPr="00A877BC">
        <w:tab/>
      </w:r>
      <w:r w:rsidR="00767F39" w:rsidRPr="00A877BC">
        <w:t xml:space="preserve">Wenn bereits die endgültige Rechtsbehelfsentscheidung gemäß Artikel 13 ergangen ist oder die Frist für die Einlegung eines Rechtsbehelfs verstrichen ist, darf </w:t>
      </w:r>
      <w:r w:rsidR="00261411" w:rsidRPr="00A877BC">
        <w:t xml:space="preserve">die </w:t>
      </w:r>
      <w:r w:rsidR="000720B6" w:rsidRPr="00A877BC">
        <w:rPr>
          <w:i/>
        </w:rPr>
        <w:t>NADA</w:t>
      </w:r>
      <w:r w:rsidR="00261411" w:rsidRPr="00A877BC">
        <w:t xml:space="preserve"> </w:t>
      </w:r>
      <w:r w:rsidR="00767F39" w:rsidRPr="00A877BC">
        <w:t xml:space="preserve">einen Teil der ansonsten zu verhängenden </w:t>
      </w:r>
      <w:r w:rsidR="00767F39" w:rsidRPr="00A877BC">
        <w:rPr>
          <w:i/>
        </w:rPr>
        <w:t>Sperre</w:t>
      </w:r>
      <w:r w:rsidR="00767F39" w:rsidRPr="00A877BC">
        <w:t xml:space="preserve"> nur mit der Zustimmung der </w:t>
      </w:r>
      <w:r w:rsidR="00767F39" w:rsidRPr="00A877BC">
        <w:rPr>
          <w:i/>
          <w:iCs/>
        </w:rPr>
        <w:t>WADA</w:t>
      </w:r>
      <w:r w:rsidR="00767F39" w:rsidRPr="00A877BC">
        <w:rPr>
          <w:iCs/>
        </w:rPr>
        <w:t xml:space="preserve"> </w:t>
      </w:r>
      <w:r w:rsidR="003A2A16" w:rsidRPr="00A877BC">
        <w:t xml:space="preserve">und </w:t>
      </w:r>
      <w:r w:rsidR="00767F39" w:rsidRPr="00A877BC">
        <w:t xml:space="preserve">des </w:t>
      </w:r>
      <w:r w:rsidR="00261411" w:rsidRPr="00A877BC">
        <w:t>i</w:t>
      </w:r>
      <w:r w:rsidR="00767F39" w:rsidRPr="00A877BC">
        <w:t xml:space="preserve">nternationalen Sportfachverbandes aussetzen. </w:t>
      </w:r>
    </w:p>
    <w:p w14:paraId="056C892F" w14:textId="77777777" w:rsidR="00767F39" w:rsidRPr="00A877BC" w:rsidRDefault="00767F39" w:rsidP="0031255B">
      <w:pPr>
        <w:pStyle w:val="Artikel7212"/>
      </w:pPr>
    </w:p>
    <w:p w14:paraId="2FD79289" w14:textId="5F199FA1" w:rsidR="00767F39" w:rsidRPr="00A877BC" w:rsidRDefault="005027A8" w:rsidP="0031255B">
      <w:pPr>
        <w:pStyle w:val="Artikel7212"/>
      </w:pPr>
      <w:r w:rsidRPr="00A877BC">
        <w:tab/>
      </w:r>
      <w:r w:rsidRPr="00A877BC">
        <w:tab/>
      </w:r>
      <w:r w:rsidR="00767F39" w:rsidRPr="00A877BC">
        <w:t xml:space="preserve">Der Umfang, in dem die ansonsten zu verhängende </w:t>
      </w:r>
      <w:r w:rsidR="00767F39" w:rsidRPr="00A877BC">
        <w:rPr>
          <w:i/>
          <w:iCs/>
        </w:rPr>
        <w:t>Sperre</w:t>
      </w:r>
      <w:r w:rsidR="00767F39" w:rsidRPr="00A877BC">
        <w:rPr>
          <w:iCs/>
        </w:rPr>
        <w:t xml:space="preserve"> ausgesetzt </w:t>
      </w:r>
      <w:r w:rsidR="00767F39" w:rsidRPr="00A877BC">
        <w:t>werden darf, richtet sich nach der Schwere des Verstoßes gegen Anti-Doping-Bestimmungen, den der</w:t>
      </w:r>
      <w:r w:rsidR="00767F39" w:rsidRPr="00A877BC">
        <w:rPr>
          <w:i/>
        </w:rPr>
        <w:t xml:space="preserve"> </w:t>
      </w:r>
      <w:r w:rsidR="00767F39" w:rsidRPr="00A877BC">
        <w:rPr>
          <w:i/>
          <w:iCs/>
        </w:rPr>
        <w:t>Athlet</w:t>
      </w:r>
      <w:r w:rsidR="00767F39" w:rsidRPr="00A877BC">
        <w:rPr>
          <w:iCs/>
        </w:rPr>
        <w:t xml:space="preserve"> </w:t>
      </w:r>
      <w:r w:rsidR="00767F39" w:rsidRPr="00A877BC">
        <w:t xml:space="preserve">oder die andere </w:t>
      </w:r>
      <w:r w:rsidR="00767F39" w:rsidRPr="00A877BC">
        <w:rPr>
          <w:i/>
          <w:iCs/>
        </w:rPr>
        <w:t>Person</w:t>
      </w:r>
      <w:r w:rsidR="00767F39" w:rsidRPr="00A877BC">
        <w:rPr>
          <w:iCs/>
        </w:rPr>
        <w:t xml:space="preserve"> </w:t>
      </w:r>
      <w:r w:rsidR="00767F39" w:rsidRPr="00A877BC">
        <w:t xml:space="preserve">begangen hat, </w:t>
      </w:r>
      <w:r w:rsidR="00767F39" w:rsidRPr="00A877BC">
        <w:lastRenderedPageBreak/>
        <w:t xml:space="preserve">und nach der Bedeutung der vom </w:t>
      </w:r>
      <w:r w:rsidR="00767F39" w:rsidRPr="00A877BC">
        <w:rPr>
          <w:i/>
          <w:iCs/>
        </w:rPr>
        <w:t>Athleten</w:t>
      </w:r>
      <w:r w:rsidR="00767F39" w:rsidRPr="00A877BC">
        <w:rPr>
          <w:iCs/>
        </w:rPr>
        <w:t xml:space="preserve"> </w:t>
      </w:r>
      <w:r w:rsidR="00767F39" w:rsidRPr="00A877BC">
        <w:t xml:space="preserve">oder der anderen </w:t>
      </w:r>
      <w:r w:rsidR="00767F39" w:rsidRPr="00A877BC">
        <w:rPr>
          <w:i/>
          <w:iCs/>
        </w:rPr>
        <w:t>Person</w:t>
      </w:r>
      <w:r w:rsidR="00767F39" w:rsidRPr="00A877BC">
        <w:rPr>
          <w:iCs/>
        </w:rPr>
        <w:t xml:space="preserve"> </w:t>
      </w:r>
      <w:r w:rsidR="00767F39" w:rsidRPr="00A877BC">
        <w:t xml:space="preserve">geleisteten </w:t>
      </w:r>
      <w:r w:rsidR="00767F39" w:rsidRPr="00A877BC">
        <w:rPr>
          <w:i/>
          <w:iCs/>
        </w:rPr>
        <w:t>Substantiellen Hilfe</w:t>
      </w:r>
      <w:r w:rsidR="00767F39" w:rsidRPr="00A877BC">
        <w:rPr>
          <w:iCs/>
        </w:rPr>
        <w:t xml:space="preserve"> </w:t>
      </w:r>
      <w:r w:rsidR="00767F39" w:rsidRPr="00A877BC">
        <w:t xml:space="preserve">für die Dopingbekämpfung im Sport. Von der ansonsten zu verhängenden </w:t>
      </w:r>
      <w:r w:rsidR="00767F39" w:rsidRPr="00A877BC">
        <w:rPr>
          <w:i/>
          <w:iCs/>
        </w:rPr>
        <w:t>Sperre</w:t>
      </w:r>
      <w:r w:rsidR="00767F39" w:rsidRPr="00A877BC">
        <w:rPr>
          <w:iCs/>
        </w:rPr>
        <w:t xml:space="preserve"> </w:t>
      </w:r>
      <w:r w:rsidR="00767F39" w:rsidRPr="00A877BC">
        <w:t xml:space="preserve">dürfen nicht mehr als Dreiviertel ausgesetzt werden. Wenn die ansonsten zu verhängende </w:t>
      </w:r>
      <w:r w:rsidR="00767F39" w:rsidRPr="00A877BC">
        <w:rPr>
          <w:i/>
          <w:iCs/>
        </w:rPr>
        <w:t>Sperre</w:t>
      </w:r>
      <w:r w:rsidR="00767F39" w:rsidRPr="00A877BC">
        <w:rPr>
          <w:iCs/>
        </w:rPr>
        <w:t xml:space="preserve"> </w:t>
      </w:r>
      <w:r w:rsidR="00767F39" w:rsidRPr="00A877BC">
        <w:t xml:space="preserve">eine lebenslange </w:t>
      </w:r>
      <w:r w:rsidR="00767F39" w:rsidRPr="00A877BC">
        <w:rPr>
          <w:i/>
          <w:iCs/>
        </w:rPr>
        <w:t>Sperre</w:t>
      </w:r>
      <w:r w:rsidR="00767F39" w:rsidRPr="00A877BC">
        <w:rPr>
          <w:iCs/>
        </w:rPr>
        <w:t xml:space="preserve"> </w:t>
      </w:r>
      <w:r w:rsidR="00767F39" w:rsidRPr="00A877BC">
        <w:t xml:space="preserve">ist, darf der nach diesem Artikel nicht ausgesetzte Teil der </w:t>
      </w:r>
      <w:r w:rsidR="00767F39" w:rsidRPr="00A877BC">
        <w:rPr>
          <w:i/>
          <w:iCs/>
        </w:rPr>
        <w:t>Sperre</w:t>
      </w:r>
      <w:r w:rsidR="00767F39" w:rsidRPr="00A877BC">
        <w:rPr>
          <w:iCs/>
        </w:rPr>
        <w:t xml:space="preserve"> </w:t>
      </w:r>
      <w:r w:rsidR="00767F39" w:rsidRPr="00A877BC">
        <w:t xml:space="preserve">nicht unter acht Jahren liegen. </w:t>
      </w:r>
    </w:p>
    <w:p w14:paraId="7C1D7007" w14:textId="77777777" w:rsidR="00767F39" w:rsidRPr="00A877BC" w:rsidRDefault="00767F39" w:rsidP="0031255B">
      <w:pPr>
        <w:pStyle w:val="Artikel7212"/>
      </w:pPr>
    </w:p>
    <w:p w14:paraId="105FA9B7" w14:textId="0A6EA9E9" w:rsidR="00767F39" w:rsidRPr="00A877BC" w:rsidRDefault="005027A8" w:rsidP="0031255B">
      <w:pPr>
        <w:pStyle w:val="Artikel7212"/>
      </w:pPr>
      <w:r w:rsidRPr="00A877BC">
        <w:tab/>
      </w:r>
      <w:r w:rsidRPr="00A877BC">
        <w:tab/>
      </w:r>
      <w:r w:rsidR="00767F39" w:rsidRPr="00A877BC">
        <w:t xml:space="preserve">Verweigert der </w:t>
      </w:r>
      <w:r w:rsidR="00767F39" w:rsidRPr="00A877BC">
        <w:rPr>
          <w:i/>
        </w:rPr>
        <w:t>Athlet</w:t>
      </w:r>
      <w:r w:rsidR="00767F39" w:rsidRPr="00A877BC">
        <w:t xml:space="preserve"> oder eine andere </w:t>
      </w:r>
      <w:r w:rsidR="00767F39" w:rsidRPr="00A877BC">
        <w:rPr>
          <w:i/>
        </w:rPr>
        <w:t>Person</w:t>
      </w:r>
      <w:r w:rsidR="00767F39" w:rsidRPr="00A877BC">
        <w:t xml:space="preserve"> die weitere Zusammenarbeit und leistet nicht die umfassende und glaubwürdige</w:t>
      </w:r>
      <w:r w:rsidR="009F1FDD" w:rsidRPr="00A877BC">
        <w:t xml:space="preserve"> </w:t>
      </w:r>
      <w:r w:rsidR="00767F39" w:rsidRPr="00A877BC">
        <w:rPr>
          <w:i/>
        </w:rPr>
        <w:t>Substantielle Hilfe</w:t>
      </w:r>
      <w:r w:rsidR="00767F39" w:rsidRPr="00A877BC">
        <w:t xml:space="preserve">, auf Grund derer die </w:t>
      </w:r>
      <w:r w:rsidR="00767F39" w:rsidRPr="00A877BC">
        <w:rPr>
          <w:i/>
        </w:rPr>
        <w:t xml:space="preserve">Sperre </w:t>
      </w:r>
      <w:r w:rsidR="00767F39" w:rsidRPr="00A877BC">
        <w:t xml:space="preserve">ausgesetzt wurde, setzt die </w:t>
      </w:r>
      <w:r w:rsidR="000720B6" w:rsidRPr="00A877BC">
        <w:rPr>
          <w:i/>
        </w:rPr>
        <w:t>NADA</w:t>
      </w:r>
      <w:r w:rsidR="00767F39" w:rsidRPr="00A877BC">
        <w:t xml:space="preserve">, die die </w:t>
      </w:r>
      <w:r w:rsidR="00767F39" w:rsidRPr="00A877BC">
        <w:rPr>
          <w:i/>
        </w:rPr>
        <w:t>Sperre</w:t>
      </w:r>
      <w:r w:rsidR="00767F39" w:rsidRPr="00A877BC">
        <w:t xml:space="preserve"> ausgesetzt hat, die ursprüngliche </w:t>
      </w:r>
      <w:r w:rsidR="00767F39" w:rsidRPr="00A877BC">
        <w:rPr>
          <w:i/>
        </w:rPr>
        <w:t>Sperre</w:t>
      </w:r>
      <w:r w:rsidR="00767F39" w:rsidRPr="00A877BC">
        <w:t xml:space="preserve"> wieder in Kraft. </w:t>
      </w:r>
    </w:p>
    <w:p w14:paraId="40FE9DFC" w14:textId="77777777" w:rsidR="00767F39" w:rsidRPr="00A877BC" w:rsidRDefault="00767F39" w:rsidP="0031255B">
      <w:pPr>
        <w:pStyle w:val="Artikel7212"/>
      </w:pPr>
    </w:p>
    <w:p w14:paraId="02FF917C" w14:textId="09E0B243" w:rsidR="00767F39" w:rsidRPr="00A877BC" w:rsidRDefault="005027A8" w:rsidP="0031255B">
      <w:pPr>
        <w:pStyle w:val="Artikel7212"/>
      </w:pPr>
      <w:r w:rsidRPr="00A877BC">
        <w:tab/>
      </w:r>
      <w:r w:rsidRPr="00A877BC">
        <w:tab/>
      </w:r>
      <w:r w:rsidR="00767F39" w:rsidRPr="00A877BC">
        <w:t xml:space="preserve">Sowohl die Entscheidung </w:t>
      </w:r>
      <w:r w:rsidR="00261411" w:rsidRPr="00A877BC">
        <w:t xml:space="preserve">der </w:t>
      </w:r>
      <w:r w:rsidR="000720B6" w:rsidRPr="00A877BC">
        <w:rPr>
          <w:i/>
        </w:rPr>
        <w:t>NADA</w:t>
      </w:r>
      <w:r w:rsidR="00767F39" w:rsidRPr="00A877BC">
        <w:t xml:space="preserve">, die ausgesetzte </w:t>
      </w:r>
      <w:r w:rsidR="00767F39" w:rsidRPr="00A877BC">
        <w:rPr>
          <w:i/>
        </w:rPr>
        <w:t>Sperre</w:t>
      </w:r>
      <w:r w:rsidR="00767F39" w:rsidRPr="00A877BC">
        <w:t xml:space="preserve"> wieder in Kraft zu setzen als auch deren Entscheidung, die ausgesetzte </w:t>
      </w:r>
      <w:r w:rsidR="00767F39" w:rsidRPr="00A877BC">
        <w:rPr>
          <w:i/>
        </w:rPr>
        <w:t>Sperre</w:t>
      </w:r>
      <w:r w:rsidR="00767F39" w:rsidRPr="00A877BC">
        <w:t xml:space="preserve"> nicht wieder in Kraft zu setzen, kann </w:t>
      </w:r>
      <w:r w:rsidR="00261411" w:rsidRPr="00A877BC">
        <w:t xml:space="preserve">von jeder </w:t>
      </w:r>
      <w:r w:rsidR="00261411" w:rsidRPr="00A877BC">
        <w:rPr>
          <w:i/>
        </w:rPr>
        <w:t>Person</w:t>
      </w:r>
      <w:r w:rsidR="00261411" w:rsidRPr="00A877BC">
        <w:t xml:space="preserve"> </w:t>
      </w:r>
      <w:r w:rsidR="00767F39" w:rsidRPr="00A877BC">
        <w:t xml:space="preserve">angefochten werden, die das Recht hat, gemäß Artikel 13 einen Rechtsbehelf einzulegen. </w:t>
      </w:r>
    </w:p>
    <w:p w14:paraId="217CF9B9" w14:textId="77777777" w:rsidR="00767F39" w:rsidRPr="00A877BC" w:rsidRDefault="00767F39" w:rsidP="0031255B">
      <w:pPr>
        <w:pStyle w:val="Artikel7212"/>
      </w:pPr>
    </w:p>
    <w:p w14:paraId="5284E01C" w14:textId="48290D3D" w:rsidR="00767F39" w:rsidRPr="00A877BC" w:rsidRDefault="00767F39" w:rsidP="0031255B">
      <w:pPr>
        <w:pStyle w:val="Artikel7212"/>
      </w:pPr>
      <w:r w:rsidRPr="00A877BC">
        <w:t>10.6.1.2</w:t>
      </w:r>
      <w:r w:rsidR="005027A8" w:rsidRPr="00A877BC">
        <w:tab/>
      </w:r>
      <w:r w:rsidR="00261411" w:rsidRPr="00A877BC">
        <w:rPr>
          <w:b/>
        </w:rPr>
        <w:t>[v1]</w:t>
      </w:r>
      <w:r w:rsidRPr="00A877BC">
        <w:tab/>
        <w:t xml:space="preserve">Die </w:t>
      </w:r>
      <w:r w:rsidRPr="00A877BC">
        <w:rPr>
          <w:i/>
        </w:rPr>
        <w:t>WADA</w:t>
      </w:r>
      <w:r w:rsidRPr="00A877BC">
        <w:t xml:space="preserve"> kann auf Anfrage der </w:t>
      </w:r>
      <w:r w:rsidR="000720B6" w:rsidRPr="00A877BC">
        <w:rPr>
          <w:i/>
        </w:rPr>
        <w:t>NADA</w:t>
      </w:r>
      <w:r w:rsidRPr="00A877BC">
        <w:t xml:space="preserve"> oder des </w:t>
      </w:r>
      <w:r w:rsidRPr="00A877BC">
        <w:rPr>
          <w:i/>
        </w:rPr>
        <w:t>Athleten</w:t>
      </w:r>
      <w:r w:rsidRPr="00A877BC">
        <w:t xml:space="preserve"> oder einer anderen</w:t>
      </w:r>
      <w:r w:rsidRPr="00A877BC">
        <w:rPr>
          <w:i/>
        </w:rPr>
        <w:t xml:space="preserve"> Person</w:t>
      </w:r>
      <w:r w:rsidRPr="00A877BC">
        <w:t>, der oder die gegen Anti-Doping-Bestimmungen verstoßen hat, in jeder Phase des Ergebnismanagement</w:t>
      </w:r>
      <w:r w:rsidR="00753642" w:rsidRPr="00A877BC">
        <w:t>s</w:t>
      </w:r>
      <w:r w:rsidRPr="00A877BC">
        <w:t>- und</w:t>
      </w:r>
      <w:r w:rsidR="00D705EB" w:rsidRPr="00A877BC">
        <w:t xml:space="preserve"> </w:t>
      </w:r>
      <w:r w:rsidR="000720B6" w:rsidRPr="00A877BC">
        <w:rPr>
          <w:i/>
        </w:rPr>
        <w:t xml:space="preserve"> Disziplinarverfahrens</w:t>
      </w:r>
      <w:r w:rsidRPr="00A877BC">
        <w:t xml:space="preserve">, und auch wenn bereits der endgültige Rechtsbehelfsentscheid nach Artikel 13 ergangen ist, einer ihrer Ansicht nach angemessenen Aussetzung der ansonsten zu verhängenden </w:t>
      </w:r>
      <w:r w:rsidRPr="00A877BC">
        <w:rPr>
          <w:i/>
        </w:rPr>
        <w:t xml:space="preserve">Sperre </w:t>
      </w:r>
      <w:r w:rsidRPr="00A877BC">
        <w:t>und anderer</w:t>
      </w:r>
      <w:r w:rsidRPr="00A877BC">
        <w:rPr>
          <w:i/>
        </w:rPr>
        <w:t xml:space="preserve"> Konsequenzen</w:t>
      </w:r>
      <w:r w:rsidRPr="00A877BC">
        <w:t xml:space="preserve"> zustimmen. </w:t>
      </w:r>
    </w:p>
    <w:p w14:paraId="4E9681F7" w14:textId="77777777" w:rsidR="00767F39" w:rsidRPr="00A877BC" w:rsidRDefault="00767F39" w:rsidP="0031255B">
      <w:pPr>
        <w:pStyle w:val="Artikel7212"/>
      </w:pPr>
    </w:p>
    <w:p w14:paraId="7F04BADE" w14:textId="193C8AAF" w:rsidR="00767F39" w:rsidRPr="00A877BC" w:rsidRDefault="005027A8" w:rsidP="0031255B">
      <w:pPr>
        <w:pStyle w:val="Artikel7212"/>
      </w:pPr>
      <w:bookmarkStart w:id="547" w:name="_Toc323139162"/>
      <w:bookmarkStart w:id="548" w:name="_Toc321920470"/>
      <w:r w:rsidRPr="00A877BC">
        <w:tab/>
      </w:r>
      <w:r w:rsidRPr="00A877BC">
        <w:tab/>
      </w:r>
      <w:r w:rsidR="00767F39" w:rsidRPr="00A877BC">
        <w:t xml:space="preserve">In Ausnahmefällen kann die </w:t>
      </w:r>
      <w:r w:rsidR="00767F39" w:rsidRPr="00A877BC">
        <w:rPr>
          <w:i/>
        </w:rPr>
        <w:t>WADA</w:t>
      </w:r>
      <w:r w:rsidR="00767F39" w:rsidRPr="00A877BC">
        <w:t xml:space="preserve"> bei einer </w:t>
      </w:r>
      <w:r w:rsidR="00767F39" w:rsidRPr="00A877BC">
        <w:rPr>
          <w:i/>
        </w:rPr>
        <w:t>Substantiellen Hilfe</w:t>
      </w:r>
      <w:r w:rsidR="00767F39" w:rsidRPr="00A877BC">
        <w:t xml:space="preserve"> der Aussetzung der </w:t>
      </w:r>
      <w:r w:rsidR="00767F39" w:rsidRPr="00A877BC">
        <w:rPr>
          <w:i/>
        </w:rPr>
        <w:t>Sperre</w:t>
      </w:r>
      <w:r w:rsidR="00767F39" w:rsidRPr="00A877BC">
        <w:t xml:space="preserve"> und anderer </w:t>
      </w:r>
      <w:r w:rsidR="00767F39" w:rsidRPr="00A877BC">
        <w:rPr>
          <w:i/>
        </w:rPr>
        <w:t>Konsequenzen</w:t>
      </w:r>
      <w:r w:rsidR="00767F39" w:rsidRPr="00A877BC">
        <w:t xml:space="preserve"> für einen längeren Zeitraum als in diesem Artikel vorgesehen bis hin zu einer vollständigen Aufhebung der </w:t>
      </w:r>
      <w:r w:rsidR="00767F39" w:rsidRPr="00A877BC">
        <w:rPr>
          <w:i/>
        </w:rPr>
        <w:t>Sperre</w:t>
      </w:r>
      <w:r w:rsidR="00767F39" w:rsidRPr="00A877BC">
        <w:t xml:space="preserve"> und/oder einem Erlass von Bußgeldern, Kosten oder Rückzahlung von Preisgeldern zustimmen. Die Zustimmung der</w:t>
      </w:r>
      <w:r w:rsidR="00767F39" w:rsidRPr="00A877BC">
        <w:rPr>
          <w:i/>
        </w:rPr>
        <w:t xml:space="preserve"> WADA</w:t>
      </w:r>
      <w:r w:rsidR="00767F39" w:rsidRPr="00A877BC">
        <w:t xml:space="preserve"> gilt unter dem Vorbehalt der Wiedereinsetzung der Sanktion gemäß diesem Artikel. Unbeschadet von Artikel 13 können die Entscheidungen der </w:t>
      </w:r>
      <w:r w:rsidR="00767F39" w:rsidRPr="00A877BC">
        <w:rPr>
          <w:i/>
        </w:rPr>
        <w:t>WADA</w:t>
      </w:r>
      <w:r w:rsidR="00767F39" w:rsidRPr="00A877BC">
        <w:t xml:space="preserve"> im Sinne dieses Artikels nicht</w:t>
      </w:r>
      <w:r w:rsidR="0008315F" w:rsidRPr="00A877BC">
        <w:t xml:space="preserve"> von der </w:t>
      </w:r>
      <w:r w:rsidR="000720B6" w:rsidRPr="00A877BC">
        <w:rPr>
          <w:i/>
        </w:rPr>
        <w:lastRenderedPageBreak/>
        <w:t>NADA</w:t>
      </w:r>
      <w:r w:rsidR="0008315F" w:rsidRPr="00A877BC">
        <w:t xml:space="preserve"> oder</w:t>
      </w:r>
      <w:r w:rsidR="00767F39" w:rsidRPr="00A877BC">
        <w:t xml:space="preserve"> von einer anderen </w:t>
      </w:r>
      <w:bookmarkEnd w:id="547"/>
      <w:bookmarkEnd w:id="548"/>
      <w:r w:rsidR="000F24C0" w:rsidRPr="00A877BC">
        <w:rPr>
          <w:i/>
        </w:rPr>
        <w:t>Organisation</w:t>
      </w:r>
      <w:r w:rsidR="00767F39" w:rsidRPr="00A877BC">
        <w:t xml:space="preserve"> angefochten werden.</w:t>
      </w:r>
    </w:p>
    <w:p w14:paraId="7381C431" w14:textId="77777777" w:rsidR="00767F39" w:rsidRPr="00A877BC" w:rsidRDefault="00767F39" w:rsidP="0031255B">
      <w:pPr>
        <w:pStyle w:val="Artikel7212"/>
      </w:pPr>
    </w:p>
    <w:p w14:paraId="54507B38" w14:textId="5E22EA0A" w:rsidR="00767F39" w:rsidRPr="00A877BC" w:rsidRDefault="00767F39" w:rsidP="0031255B">
      <w:pPr>
        <w:pStyle w:val="Artikel7212"/>
      </w:pPr>
      <w:r w:rsidRPr="00A877BC">
        <w:t>10.6.1.3</w:t>
      </w:r>
      <w:r w:rsidR="00261411" w:rsidRPr="00A877BC">
        <w:rPr>
          <w:b/>
        </w:rPr>
        <w:t xml:space="preserve"> </w:t>
      </w:r>
      <w:r w:rsidR="0031255B" w:rsidRPr="00A877BC">
        <w:rPr>
          <w:b/>
        </w:rPr>
        <w:tab/>
      </w:r>
      <w:r w:rsidR="00261411" w:rsidRPr="00A877BC">
        <w:rPr>
          <w:b/>
        </w:rPr>
        <w:t>[v1]</w:t>
      </w:r>
      <w:r w:rsidRPr="00A877BC">
        <w:tab/>
        <w:t xml:space="preserve">Setzt </w:t>
      </w:r>
      <w:r w:rsidR="0008315F" w:rsidRPr="00A877BC">
        <w:t xml:space="preserve">die </w:t>
      </w:r>
      <w:r w:rsidR="000720B6" w:rsidRPr="00A877BC">
        <w:rPr>
          <w:i/>
        </w:rPr>
        <w:t>NADA</w:t>
      </w:r>
      <w:r w:rsidRPr="00A877BC">
        <w:t xml:space="preserve"> </w:t>
      </w:r>
      <w:r w:rsidR="007517D7" w:rsidRPr="00A877BC">
        <w:t xml:space="preserve">oder eine sonstige </w:t>
      </w:r>
      <w:r w:rsidR="007517D7" w:rsidRPr="00A877BC">
        <w:rPr>
          <w:i/>
        </w:rPr>
        <w:t>Organisation</w:t>
      </w:r>
      <w:r w:rsidR="007517D7" w:rsidRPr="00A877BC">
        <w:t xml:space="preserve"> </w:t>
      </w:r>
      <w:r w:rsidRPr="00A877BC">
        <w:t xml:space="preserve">einen Teil einer ansonsten zu verhängenden Sanktion auf Grund </w:t>
      </w:r>
      <w:r w:rsidRPr="00A877BC">
        <w:rPr>
          <w:i/>
        </w:rPr>
        <w:t>Substantieller Hilfe</w:t>
      </w:r>
      <w:r w:rsidRPr="00A877BC">
        <w:t xml:space="preserve"> aus, sind die anderen </w:t>
      </w:r>
      <w:r w:rsidR="000F24C0" w:rsidRPr="00A877BC">
        <w:rPr>
          <w:i/>
        </w:rPr>
        <w:t>Organisation</w:t>
      </w:r>
      <w:r w:rsidRPr="00A877BC">
        <w:rPr>
          <w:i/>
        </w:rPr>
        <w:t>en</w:t>
      </w:r>
      <w:r w:rsidRPr="00A877BC">
        <w:t xml:space="preserve">, die </w:t>
      </w:r>
      <w:r w:rsidR="007866D5" w:rsidRPr="00A877BC">
        <w:t>das Recht haben,</w:t>
      </w:r>
      <w:r w:rsidRPr="00A877BC">
        <w:t xml:space="preserve"> gegen die Entscheidung Rechtsbehelf gemäß</w:t>
      </w:r>
      <w:r w:rsidR="00A31A91" w:rsidRPr="00A877BC">
        <w:t xml:space="preserve"> Artikel 13.2.3 </w:t>
      </w:r>
      <w:r w:rsidRPr="00A877BC">
        <w:t>einzulegen, unter Angabe von Gründen für die Entscheidung gemäß Art</w:t>
      </w:r>
      <w:r w:rsidR="00753642" w:rsidRPr="00A877BC">
        <w:t>ikel 14.1</w:t>
      </w:r>
      <w:r w:rsidRPr="00A877BC">
        <w:t xml:space="preserve"> zu benachrichtigen. In besonderen Ausnahmefällen kann die </w:t>
      </w:r>
      <w:r w:rsidRPr="00A877BC">
        <w:rPr>
          <w:i/>
        </w:rPr>
        <w:t>WADA</w:t>
      </w:r>
      <w:r w:rsidRPr="00A877BC">
        <w:t xml:space="preserve"> im Interesse der Dopingbekämpfung </w:t>
      </w:r>
      <w:r w:rsidR="0008315F" w:rsidRPr="00A877BC">
        <w:t xml:space="preserve">der </w:t>
      </w:r>
      <w:r w:rsidR="000720B6" w:rsidRPr="00A877BC">
        <w:rPr>
          <w:i/>
        </w:rPr>
        <w:t>NADA</w:t>
      </w:r>
      <w:r w:rsidR="0008315F" w:rsidRPr="00A877BC">
        <w:t xml:space="preserve"> oder </w:t>
      </w:r>
      <w:r w:rsidRPr="00A877BC">
        <w:t xml:space="preserve">einer </w:t>
      </w:r>
      <w:r w:rsidR="0008315F" w:rsidRPr="00A877BC">
        <w:t xml:space="preserve">anderen </w:t>
      </w:r>
      <w:r w:rsidRPr="00A877BC">
        <w:rPr>
          <w:i/>
        </w:rPr>
        <w:t>Organisation</w:t>
      </w:r>
      <w:r w:rsidRPr="00A877BC">
        <w:t xml:space="preserve"> gestatten, geeignete Vertraulichkeitsvereinbarungen zu treffen, um die Veröffentlichung der Vereinbarung über die </w:t>
      </w:r>
      <w:r w:rsidRPr="00A877BC">
        <w:rPr>
          <w:i/>
        </w:rPr>
        <w:t>Substantielle Hilfe</w:t>
      </w:r>
      <w:r w:rsidRPr="00A877BC">
        <w:t xml:space="preserve"> oder die Art der </w:t>
      </w:r>
      <w:r w:rsidRPr="00A877BC">
        <w:rPr>
          <w:i/>
        </w:rPr>
        <w:t>Substantiellen Hilfe</w:t>
      </w:r>
      <w:r w:rsidRPr="00A877BC">
        <w:t xml:space="preserve"> zu beschränken.</w:t>
      </w:r>
    </w:p>
    <w:p w14:paraId="355347C2" w14:textId="77777777" w:rsidR="0008315F" w:rsidRPr="00A877BC" w:rsidRDefault="0008315F">
      <w:pPr>
        <w:ind w:left="2160"/>
        <w:jc w:val="both"/>
        <w:rPr>
          <w:rFonts w:ascii="Arial" w:hAnsi="Arial" w:cs="Arial"/>
        </w:rPr>
      </w:pPr>
    </w:p>
    <w:p w14:paraId="32E1F859" w14:textId="7A9BB2AF" w:rsidR="00047F65" w:rsidRPr="00A877BC" w:rsidRDefault="00047F65" w:rsidP="00047F65">
      <w:pPr>
        <w:pStyle w:val="Marginalie"/>
        <w:framePr w:wrap="around"/>
        <w:rPr>
          <w:b/>
        </w:rPr>
      </w:pPr>
    </w:p>
    <w:p w14:paraId="4E8DCC5B" w14:textId="77777777" w:rsidR="009A5146" w:rsidRPr="00A877BC" w:rsidRDefault="009A5146" w:rsidP="00AB23E2">
      <w:pPr>
        <w:pStyle w:val="Marginalie"/>
        <w:framePr w:wrap="around"/>
      </w:pPr>
    </w:p>
    <w:p w14:paraId="7C946F05" w14:textId="1D9D7DC5" w:rsidR="00767F39" w:rsidRPr="00A877BC" w:rsidRDefault="00767F39" w:rsidP="00EC46D2">
      <w:pPr>
        <w:pStyle w:val="Kommentar"/>
      </w:pPr>
      <w:r w:rsidRPr="00A877BC">
        <w:rPr>
          <w:highlight w:val="lightGray"/>
        </w:rPr>
        <w:t>[Kommentar zu Artikel 10.6.1:</w:t>
      </w:r>
      <w:r w:rsidRPr="00A877BC">
        <w:rPr>
          <w:i/>
          <w:highlight w:val="lightGray"/>
        </w:rPr>
        <w:t xml:space="preserve"> </w:t>
      </w:r>
      <w:r w:rsidRPr="00A877BC">
        <w:rPr>
          <w:highlight w:val="lightGray"/>
        </w:rPr>
        <w:t xml:space="preserve">Die Zusammenarbeit von </w:t>
      </w:r>
      <w:r w:rsidRPr="00A877BC">
        <w:rPr>
          <w:i/>
          <w:highlight w:val="lightGray"/>
        </w:rPr>
        <w:t>Athleten</w:t>
      </w:r>
      <w:r w:rsidRPr="00A877BC">
        <w:rPr>
          <w:highlight w:val="lightGray"/>
        </w:rPr>
        <w:t xml:space="preserve">, </w:t>
      </w:r>
      <w:r w:rsidRPr="00A877BC">
        <w:rPr>
          <w:i/>
          <w:highlight w:val="lightGray"/>
        </w:rPr>
        <w:t>Athletenbetreuern</w:t>
      </w:r>
      <w:r w:rsidRPr="00A877BC">
        <w:rPr>
          <w:highlight w:val="lightGray"/>
        </w:rPr>
        <w:t xml:space="preserve"> und anderen </w:t>
      </w:r>
      <w:r w:rsidRPr="00A877BC">
        <w:rPr>
          <w:i/>
          <w:highlight w:val="lightGray"/>
        </w:rPr>
        <w:t>Personen</w:t>
      </w:r>
      <w:r w:rsidRPr="00A877BC">
        <w:rPr>
          <w:highlight w:val="lightGray"/>
        </w:rPr>
        <w:t xml:space="preserve">, die ihre Fehler einräumen und bereit sind, andere Verstöße gegen Anti-Doping-Bestimmungen ans Licht zu bringen, sind für einen sauberen Sport sehr wichtig. Dies ist entsprechend den Bestimmungen des </w:t>
      </w:r>
      <w:r w:rsidRPr="00A877BC">
        <w:rPr>
          <w:i/>
          <w:highlight w:val="lightGray"/>
        </w:rPr>
        <w:t>NADC</w:t>
      </w:r>
      <w:r w:rsidRPr="00A877BC">
        <w:rPr>
          <w:highlight w:val="lightGray"/>
        </w:rPr>
        <w:t xml:space="preserve"> der einzige Umstand, unter dem die Aussetzung einer ansonsten zu verhängenden </w:t>
      </w:r>
      <w:r w:rsidRPr="00A877BC">
        <w:rPr>
          <w:i/>
          <w:highlight w:val="lightGray"/>
        </w:rPr>
        <w:t>Sperre</w:t>
      </w:r>
      <w:r w:rsidRPr="00A877BC">
        <w:rPr>
          <w:highlight w:val="lightGray"/>
        </w:rPr>
        <w:t xml:space="preserve"> erlaubt ist.</w:t>
      </w:r>
      <w:r w:rsidR="00DE10EE" w:rsidRPr="00A877BC">
        <w:rPr>
          <w:highlight w:val="lightGray"/>
        </w:rPr>
        <w:t>]</w:t>
      </w:r>
    </w:p>
    <w:p w14:paraId="2D9AE023" w14:textId="77777777" w:rsidR="00767F39" w:rsidRPr="00A877BC" w:rsidRDefault="00767F39" w:rsidP="00EC46D2">
      <w:pPr>
        <w:pStyle w:val="Artikel211"/>
      </w:pPr>
    </w:p>
    <w:p w14:paraId="29957A21" w14:textId="58705405" w:rsidR="00767F39" w:rsidRPr="00A877BC" w:rsidRDefault="00767F39" w:rsidP="00EC46D2">
      <w:pPr>
        <w:pStyle w:val="Artikel211"/>
        <w:rPr>
          <w:b/>
        </w:rPr>
      </w:pPr>
      <w:r w:rsidRPr="00A877BC">
        <w:rPr>
          <w:b/>
        </w:rPr>
        <w:t>10.6.2</w:t>
      </w:r>
      <w:r w:rsidRPr="00A877BC">
        <w:rPr>
          <w:b/>
        </w:rPr>
        <w:tab/>
      </w:r>
      <w:r w:rsidRPr="00A877BC">
        <w:rPr>
          <w:b/>
          <w:szCs w:val="22"/>
        </w:rPr>
        <w:t>Geständnis eines Verstoßes gegen Anti-Doping-Bestimmungen ohne das Vorliegen anderer Beweise</w:t>
      </w:r>
    </w:p>
    <w:p w14:paraId="667B0E8A" w14:textId="77777777" w:rsidR="00767F39" w:rsidRPr="00A877BC" w:rsidRDefault="00767F39" w:rsidP="00EC46D2">
      <w:pPr>
        <w:pStyle w:val="Artikel211"/>
      </w:pPr>
    </w:p>
    <w:p w14:paraId="19E9BA13" w14:textId="751AAFE2" w:rsidR="00767F39" w:rsidRPr="00A877BC" w:rsidRDefault="00EC46D2" w:rsidP="00EC46D2">
      <w:pPr>
        <w:pStyle w:val="Artikel211"/>
      </w:pPr>
      <w:r w:rsidRPr="00A877BC">
        <w:rPr>
          <w:szCs w:val="22"/>
        </w:rPr>
        <w:tab/>
      </w:r>
      <w:r w:rsidR="00767F39" w:rsidRPr="00A877BC">
        <w:rPr>
          <w:szCs w:val="22"/>
        </w:rPr>
        <w:t xml:space="preserve">Wenn ein </w:t>
      </w:r>
      <w:r w:rsidR="00767F39" w:rsidRPr="00A877BC">
        <w:rPr>
          <w:i/>
          <w:iCs/>
          <w:szCs w:val="22"/>
        </w:rPr>
        <w:t xml:space="preserve">Athlet </w:t>
      </w:r>
      <w:r w:rsidR="00767F39" w:rsidRPr="00A877BC">
        <w:rPr>
          <w:szCs w:val="22"/>
        </w:rPr>
        <w:t xml:space="preserve">oder eine andere </w:t>
      </w:r>
      <w:r w:rsidR="00767F39" w:rsidRPr="00A877BC">
        <w:rPr>
          <w:i/>
          <w:iCs/>
          <w:szCs w:val="22"/>
        </w:rPr>
        <w:t>Person</w:t>
      </w:r>
      <w:r w:rsidR="00767F39" w:rsidRPr="00A877BC">
        <w:rPr>
          <w:iCs/>
          <w:szCs w:val="22"/>
        </w:rPr>
        <w:t xml:space="preserve"> </w:t>
      </w:r>
      <w:r w:rsidR="00767F39" w:rsidRPr="00A877BC">
        <w:rPr>
          <w:szCs w:val="22"/>
        </w:rPr>
        <w:t xml:space="preserve">freiwillig die Begehung eines Verstoßes gegen Anti-Doping-Bestimmungen gesteht, bevor er/sie zu einer </w:t>
      </w:r>
      <w:r w:rsidR="00767F39" w:rsidRPr="00A877BC">
        <w:rPr>
          <w:i/>
          <w:szCs w:val="22"/>
        </w:rPr>
        <w:t>Probe</w:t>
      </w:r>
      <w:r w:rsidR="00767F39" w:rsidRPr="00A877BC">
        <w:rPr>
          <w:szCs w:val="22"/>
        </w:rPr>
        <w:t xml:space="preserv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darstellt, kann die </w:t>
      </w:r>
      <w:r w:rsidR="00767F39" w:rsidRPr="00A877BC">
        <w:rPr>
          <w:i/>
          <w:iCs/>
          <w:szCs w:val="22"/>
        </w:rPr>
        <w:t xml:space="preserve">Sperre </w:t>
      </w:r>
      <w:r w:rsidR="00767F39" w:rsidRPr="00A877BC">
        <w:rPr>
          <w:szCs w:val="22"/>
        </w:rPr>
        <w:t xml:space="preserve">herabgesetzt werden, muss jedoch mindestens die Hälfte der ansonsten zu verhängenden </w:t>
      </w:r>
      <w:r w:rsidR="00767F39" w:rsidRPr="00A877BC">
        <w:rPr>
          <w:i/>
          <w:szCs w:val="22"/>
        </w:rPr>
        <w:t>Sperre</w:t>
      </w:r>
      <w:r w:rsidR="00767F39" w:rsidRPr="00A877BC">
        <w:rPr>
          <w:szCs w:val="22"/>
        </w:rPr>
        <w:t xml:space="preserve"> betragen.</w:t>
      </w:r>
    </w:p>
    <w:p w14:paraId="36941AA2" w14:textId="77777777" w:rsidR="00767F39" w:rsidRPr="00A877BC" w:rsidRDefault="00767F39">
      <w:pPr>
        <w:keepNext/>
        <w:widowControl/>
        <w:ind w:left="1440"/>
        <w:jc w:val="both"/>
        <w:rPr>
          <w:rFonts w:ascii="Arial" w:hAnsi="Arial" w:cs="Arial"/>
        </w:rPr>
      </w:pPr>
    </w:p>
    <w:p w14:paraId="102C5581" w14:textId="06C0CAE6" w:rsidR="00767F39" w:rsidRPr="00A877BC" w:rsidRDefault="00767F39" w:rsidP="00EC46D2">
      <w:pPr>
        <w:pStyle w:val="Kommentar"/>
        <w:rPr>
          <w:highlight w:val="lightGray"/>
        </w:rPr>
      </w:pPr>
      <w:r w:rsidRPr="00A877BC">
        <w:rPr>
          <w:highlight w:val="lightGray"/>
        </w:rPr>
        <w:t>[Kommentar zu Artikel 10.6.2</w:t>
      </w:r>
      <w:r w:rsidR="00926AF1" w:rsidRPr="00A877BC">
        <w:rPr>
          <w:highlight w:val="lightGray"/>
        </w:rPr>
        <w:t>:</w:t>
      </w:r>
      <w:r w:rsidRPr="00A877BC">
        <w:rPr>
          <w:i/>
          <w:highlight w:val="lightGray"/>
        </w:rPr>
        <w:t xml:space="preserve"> </w:t>
      </w:r>
      <w:r w:rsidRPr="00A877BC">
        <w:rPr>
          <w:highlight w:val="lightGray"/>
        </w:rPr>
        <w:t xml:space="preserve">Dieser Artikel soll dann zur Anwendung kommen, wenn sich ein </w:t>
      </w:r>
      <w:r w:rsidRPr="00A877BC">
        <w:rPr>
          <w:i/>
          <w:highlight w:val="lightGray"/>
        </w:rPr>
        <w:t>Athlet</w:t>
      </w:r>
      <w:r w:rsidRPr="00A877BC">
        <w:rPr>
          <w:highlight w:val="lightGray"/>
        </w:rPr>
        <w:t xml:space="preserve"> oder eine andere </w:t>
      </w:r>
      <w:r w:rsidRPr="00A877BC">
        <w:rPr>
          <w:i/>
          <w:highlight w:val="lightGray"/>
        </w:rPr>
        <w:t>Person</w:t>
      </w:r>
      <w:r w:rsidRPr="00A877BC">
        <w:rPr>
          <w:highlight w:val="lightGray"/>
        </w:rPr>
        <w:t xml:space="preserve"> meldet und einen Verstoß gegen Anti-Doping-Bestimmungen unter Umständen gesteht, unter denen keiner </w:t>
      </w:r>
      <w:r w:rsidR="000F24C0" w:rsidRPr="00A877BC">
        <w:rPr>
          <w:i/>
          <w:highlight w:val="lightGray"/>
        </w:rPr>
        <w:t>Organisation</w:t>
      </w:r>
      <w:r w:rsidRPr="00A877BC">
        <w:rPr>
          <w:highlight w:val="lightGray"/>
        </w:rPr>
        <w:t xml:space="preserve"> bewusst ist, dass ein Verstoß gegen eine Anti-Doping-Bestimmung vorliegen könnte. Er soll dann nicht angewendet werden, wenn das Geständnis zu einem Zeitpunkt erfolgt, zu dem der </w:t>
      </w:r>
      <w:r w:rsidRPr="00A877BC">
        <w:rPr>
          <w:i/>
          <w:highlight w:val="lightGray"/>
        </w:rPr>
        <w:t>Athlet</w:t>
      </w:r>
      <w:r w:rsidRPr="00A877BC">
        <w:rPr>
          <w:highlight w:val="lightGray"/>
        </w:rPr>
        <w:t xml:space="preserve"> oder die andere </w:t>
      </w:r>
      <w:r w:rsidRPr="00A877BC">
        <w:rPr>
          <w:i/>
          <w:highlight w:val="lightGray"/>
        </w:rPr>
        <w:t>Person</w:t>
      </w:r>
      <w:r w:rsidRPr="00A877BC">
        <w:rPr>
          <w:highlight w:val="lightGray"/>
        </w:rPr>
        <w:t xml:space="preserve"> bereits vermutet, dass er</w:t>
      </w:r>
      <w:r w:rsidR="007866D5" w:rsidRPr="00A877BC">
        <w:rPr>
          <w:highlight w:val="lightGray"/>
        </w:rPr>
        <w:t>/</w:t>
      </w:r>
      <w:r w:rsidRPr="00A877BC">
        <w:rPr>
          <w:highlight w:val="lightGray"/>
        </w:rPr>
        <w:t>sie bald überführt werden wird.</w:t>
      </w:r>
    </w:p>
    <w:p w14:paraId="0FD8F16F" w14:textId="77777777" w:rsidR="00767F39" w:rsidRPr="00A877BC" w:rsidRDefault="00767F39" w:rsidP="00EC46D2">
      <w:pPr>
        <w:pStyle w:val="Kommentar"/>
        <w:rPr>
          <w:highlight w:val="lightGray"/>
        </w:rPr>
      </w:pPr>
    </w:p>
    <w:p w14:paraId="10B2F250" w14:textId="17F5EC86" w:rsidR="00767F39" w:rsidRPr="00A877BC" w:rsidRDefault="00767F39" w:rsidP="00EC46D2">
      <w:pPr>
        <w:pStyle w:val="Kommentar"/>
      </w:pPr>
      <w:r w:rsidRPr="00A877BC">
        <w:rPr>
          <w:highlight w:val="lightGray"/>
        </w:rPr>
        <w:lastRenderedPageBreak/>
        <w:t xml:space="preserve">In welchem Umfang die </w:t>
      </w:r>
      <w:r w:rsidRPr="00A877BC">
        <w:rPr>
          <w:i/>
          <w:highlight w:val="lightGray"/>
        </w:rPr>
        <w:t>Sperre</w:t>
      </w:r>
      <w:r w:rsidRPr="00A877BC">
        <w:rPr>
          <w:highlight w:val="lightGray"/>
        </w:rPr>
        <w:t xml:space="preserve"> herabgesetzt wird, sollte von der Wahrscheinlichkeit abhängig gemacht werden, dass der </w:t>
      </w:r>
      <w:r w:rsidRPr="00A877BC">
        <w:rPr>
          <w:i/>
          <w:highlight w:val="lightGray"/>
        </w:rPr>
        <w:t>Athlet</w:t>
      </w:r>
      <w:r w:rsidRPr="00A877BC">
        <w:rPr>
          <w:highlight w:val="lightGray"/>
        </w:rPr>
        <w:t xml:space="preserve"> oder eine andere </w:t>
      </w:r>
      <w:r w:rsidRPr="00A877BC">
        <w:rPr>
          <w:i/>
          <w:highlight w:val="lightGray"/>
        </w:rPr>
        <w:t>Person</w:t>
      </w:r>
      <w:r w:rsidRPr="00A877BC">
        <w:rPr>
          <w:highlight w:val="lightGray"/>
        </w:rPr>
        <w:t xml:space="preserve"> überführt worden wäre, hätte er</w:t>
      </w:r>
      <w:r w:rsidR="00926AF1" w:rsidRPr="00A877BC">
        <w:rPr>
          <w:highlight w:val="lightGray"/>
        </w:rPr>
        <w:t>/</w:t>
      </w:r>
      <w:r w:rsidRPr="00A877BC">
        <w:rPr>
          <w:highlight w:val="lightGray"/>
        </w:rPr>
        <w:t>sie sich nicht freiwillig gemeldet.]</w:t>
      </w:r>
    </w:p>
    <w:p w14:paraId="3C06A960" w14:textId="77777777" w:rsidR="00767F39" w:rsidRPr="00A877BC" w:rsidRDefault="00767F39">
      <w:pPr>
        <w:widowControl/>
        <w:ind w:left="1440"/>
        <w:jc w:val="both"/>
        <w:rPr>
          <w:rFonts w:ascii="Arial" w:hAnsi="Arial" w:cs="Arial"/>
        </w:rPr>
      </w:pPr>
    </w:p>
    <w:p w14:paraId="669C9832" w14:textId="0F689A8F" w:rsidR="00767F39" w:rsidRPr="00A877BC" w:rsidRDefault="00767F39" w:rsidP="00EC46D2">
      <w:pPr>
        <w:pStyle w:val="Artikel211"/>
        <w:rPr>
          <w:b/>
        </w:rPr>
      </w:pPr>
      <w:r w:rsidRPr="00A877BC">
        <w:rPr>
          <w:b/>
        </w:rPr>
        <w:t xml:space="preserve">10.6.3 </w:t>
      </w:r>
      <w:r w:rsidR="00EC46D2" w:rsidRPr="00A877BC">
        <w:rPr>
          <w:b/>
        </w:rPr>
        <w:tab/>
      </w:r>
      <w:r w:rsidRPr="00A877BC">
        <w:rPr>
          <w:b/>
        </w:rPr>
        <w:t xml:space="preserve">Unverzügliches Geständnis eines Verstoßes gegen Anti-Doping-Bestimmungen nach Vorhalten eines Verstoßes, der gemäß Artikel 10.2.1 </w:t>
      </w:r>
      <w:r w:rsidR="00CF1889" w:rsidRPr="00A877BC">
        <w:rPr>
          <w:b/>
        </w:rPr>
        <w:t>oder 10.3.1. sanktionsfähig ist</w:t>
      </w:r>
    </w:p>
    <w:p w14:paraId="2087AB94" w14:textId="77777777" w:rsidR="00767F39" w:rsidRPr="00A877BC" w:rsidRDefault="00767F39" w:rsidP="00EC46D2">
      <w:pPr>
        <w:pStyle w:val="Artikel211"/>
      </w:pPr>
    </w:p>
    <w:p w14:paraId="0FCE1872" w14:textId="326D46AC" w:rsidR="00767F39" w:rsidRPr="00A877BC" w:rsidRDefault="00EC46D2" w:rsidP="00EC46D2">
      <w:pPr>
        <w:pStyle w:val="Artikel211"/>
      </w:pPr>
      <w:r w:rsidRPr="00A877BC">
        <w:tab/>
      </w:r>
      <w:r w:rsidR="00767F39" w:rsidRPr="00A877BC">
        <w:t xml:space="preserve">Die </w:t>
      </w:r>
      <w:r w:rsidR="00767F39" w:rsidRPr="00A877BC">
        <w:rPr>
          <w:i/>
        </w:rPr>
        <w:t>Sperre</w:t>
      </w:r>
      <w:r w:rsidR="00767F39" w:rsidRPr="00A877BC">
        <w:t xml:space="preserve"> eines </w:t>
      </w:r>
      <w:r w:rsidR="00767F39" w:rsidRPr="00A877BC">
        <w:rPr>
          <w:i/>
        </w:rPr>
        <w:t>Athleten</w:t>
      </w:r>
      <w:r w:rsidR="00767F39" w:rsidRPr="00A877BC">
        <w:t xml:space="preserve"> oder einer anderen </w:t>
      </w:r>
      <w:r w:rsidR="00767F39" w:rsidRPr="00A877BC">
        <w:rPr>
          <w:i/>
        </w:rPr>
        <w:t>Person</w:t>
      </w:r>
      <w:r w:rsidR="00767F39" w:rsidRPr="00A877BC">
        <w:t>, der</w:t>
      </w:r>
      <w:r w:rsidR="00926AF1" w:rsidRPr="00A877BC">
        <w:t>/</w:t>
      </w:r>
      <w:r w:rsidR="00767F39" w:rsidRPr="00A877BC">
        <w:t xml:space="preserve">die gemäß Artikel 10.2.1 oder 10.3.1 (Umgehung der </w:t>
      </w:r>
      <w:r w:rsidR="00767F39" w:rsidRPr="00A877BC">
        <w:rPr>
          <w:i/>
        </w:rPr>
        <w:t>Probe</w:t>
      </w:r>
      <w:r w:rsidR="00767F39" w:rsidRPr="00A877BC">
        <w:t xml:space="preserve">nahme, Weigerung oder Unterlassen, sich einer </w:t>
      </w:r>
      <w:r w:rsidR="00767F39" w:rsidRPr="00A877BC">
        <w:rPr>
          <w:i/>
        </w:rPr>
        <w:t>Probe</w:t>
      </w:r>
      <w:r w:rsidR="00767F39" w:rsidRPr="00A877BC">
        <w:t xml:space="preserve">nahme zu unterziehen oder </w:t>
      </w:r>
      <w:r w:rsidR="00767F39" w:rsidRPr="00A877BC">
        <w:rPr>
          <w:i/>
        </w:rPr>
        <w:t>Unzulässige Einflussnahme</w:t>
      </w:r>
      <w:r w:rsidR="00767F39" w:rsidRPr="00A877BC">
        <w:t xml:space="preserve"> auf eine </w:t>
      </w:r>
      <w:r w:rsidR="00767F39" w:rsidRPr="00A877BC">
        <w:rPr>
          <w:i/>
        </w:rPr>
        <w:t>Probe</w:t>
      </w:r>
      <w:r w:rsidR="00767F39" w:rsidRPr="00A877BC">
        <w:t xml:space="preserve">nahme) bis zu vier Jahre gesperrt werden kann, kann je nach Schwere des Verstoßes und </w:t>
      </w:r>
      <w:r w:rsidR="007517D7" w:rsidRPr="00A877BC">
        <w:t>Grad</w:t>
      </w:r>
      <w:r w:rsidR="00767F39" w:rsidRPr="00A877BC">
        <w:t xml:space="preserve"> des </w:t>
      </w:r>
      <w:r w:rsidR="00767F39" w:rsidRPr="00A877BC">
        <w:rPr>
          <w:i/>
        </w:rPr>
        <w:t>Verschuldens</w:t>
      </w:r>
      <w:r w:rsidR="00767F39" w:rsidRPr="00A877BC">
        <w:t xml:space="preserve"> des </w:t>
      </w:r>
      <w:r w:rsidR="00767F39" w:rsidRPr="00A877BC">
        <w:rPr>
          <w:i/>
        </w:rPr>
        <w:t>Athleten</w:t>
      </w:r>
      <w:r w:rsidR="00767F39" w:rsidRPr="00A877BC">
        <w:t xml:space="preserve"> oder einer anderen</w:t>
      </w:r>
      <w:r w:rsidR="00767F39" w:rsidRPr="00A877BC">
        <w:rPr>
          <w:i/>
        </w:rPr>
        <w:t xml:space="preserve"> Person</w:t>
      </w:r>
      <w:r w:rsidR="00767F39" w:rsidRPr="00A877BC">
        <w:t xml:space="preserve"> bis auf zwei Jahre herabgesetzt werden, wenn der </w:t>
      </w:r>
      <w:r w:rsidR="00767F39" w:rsidRPr="00A877BC">
        <w:rPr>
          <w:i/>
        </w:rPr>
        <w:t>Athlet</w:t>
      </w:r>
      <w:r w:rsidR="00767F39" w:rsidRPr="00A877BC">
        <w:t xml:space="preserve"> oder die andere </w:t>
      </w:r>
      <w:r w:rsidR="00767F39" w:rsidRPr="00A877BC">
        <w:rPr>
          <w:i/>
        </w:rPr>
        <w:t>Person</w:t>
      </w:r>
      <w:r w:rsidR="00767F39" w:rsidRPr="00A877BC">
        <w:t xml:space="preserve"> den behaupteten Verstoß gegen Anti-Doping-Bestimmungen unverzüglich gesteht, sobald dieser ihm oder ihr von einer </w:t>
      </w:r>
      <w:r w:rsidR="000F24C0" w:rsidRPr="00A877BC">
        <w:rPr>
          <w:i/>
        </w:rPr>
        <w:t>Organisation</w:t>
      </w:r>
      <w:r w:rsidR="00767F39" w:rsidRPr="00A877BC">
        <w:t xml:space="preserve"> vorgehalten wurde. Die Herabsetzung kann nur mit Zustimmung der </w:t>
      </w:r>
      <w:r w:rsidR="00767F39" w:rsidRPr="00A877BC">
        <w:rPr>
          <w:i/>
        </w:rPr>
        <w:t>WADA</w:t>
      </w:r>
      <w:r w:rsidR="00767F39" w:rsidRPr="00A877BC">
        <w:t xml:space="preserve"> und der für das Ergebnismanagement zuständigen </w:t>
      </w:r>
      <w:r w:rsidR="000F24C0" w:rsidRPr="00A877BC">
        <w:rPr>
          <w:i/>
        </w:rPr>
        <w:t>Organisation</w:t>
      </w:r>
      <w:r w:rsidR="00767F39" w:rsidRPr="00A877BC">
        <w:t xml:space="preserve"> erfolgen. </w:t>
      </w:r>
    </w:p>
    <w:p w14:paraId="708C926C" w14:textId="77777777" w:rsidR="00767F39" w:rsidRPr="00A877BC" w:rsidRDefault="00767F39" w:rsidP="00EC46D2">
      <w:pPr>
        <w:pStyle w:val="Artikel211"/>
      </w:pPr>
    </w:p>
    <w:p w14:paraId="5BDA1E3D" w14:textId="7FEE15F5" w:rsidR="00767F39" w:rsidRPr="00A877BC" w:rsidRDefault="00767F39" w:rsidP="00EC46D2">
      <w:pPr>
        <w:pStyle w:val="Artikel211"/>
        <w:rPr>
          <w:b/>
        </w:rPr>
      </w:pPr>
      <w:r w:rsidRPr="00A877BC">
        <w:rPr>
          <w:b/>
        </w:rPr>
        <w:t xml:space="preserve">10.6.4 </w:t>
      </w:r>
      <w:r w:rsidR="00EC46D2" w:rsidRPr="00A877BC">
        <w:rPr>
          <w:b/>
        </w:rPr>
        <w:tab/>
      </w:r>
      <w:r w:rsidRPr="00A877BC">
        <w:rPr>
          <w:b/>
        </w:rPr>
        <w:t>Anwendung mehrfacher Gründe für die Herabsetzung einer Sanktion</w:t>
      </w:r>
    </w:p>
    <w:p w14:paraId="59C6DE4E" w14:textId="77777777" w:rsidR="00767F39" w:rsidRPr="00A877BC" w:rsidRDefault="00767F39" w:rsidP="00EC46D2">
      <w:pPr>
        <w:pStyle w:val="Artikel211"/>
      </w:pPr>
    </w:p>
    <w:p w14:paraId="3D4B2F80" w14:textId="6BCD6385" w:rsidR="00767F39" w:rsidRPr="00A877BC" w:rsidRDefault="00EC46D2" w:rsidP="00EC46D2">
      <w:pPr>
        <w:pStyle w:val="Artikel211"/>
      </w:pPr>
      <w:r w:rsidRPr="00A877BC">
        <w:tab/>
      </w:r>
      <w:r w:rsidR="00767F39" w:rsidRPr="00A877BC">
        <w:t xml:space="preserve">Weist der </w:t>
      </w:r>
      <w:r w:rsidR="00767F39" w:rsidRPr="00A877BC">
        <w:rPr>
          <w:i/>
        </w:rPr>
        <w:t>Athlet</w:t>
      </w:r>
      <w:r w:rsidR="00767F39" w:rsidRPr="00A877BC">
        <w:t xml:space="preserve"> oder eine andere </w:t>
      </w:r>
      <w:r w:rsidR="00767F39" w:rsidRPr="00A877BC">
        <w:rPr>
          <w:i/>
        </w:rPr>
        <w:t>Person</w:t>
      </w:r>
      <w:r w:rsidR="00767F39" w:rsidRPr="00A877BC">
        <w:t xml:space="preserve"> nach, dass er/sie nach mehr als einer Bestimmung der Artikel 10.4, 10.5 oder 10.6 </w:t>
      </w:r>
      <w:r w:rsidR="004A05E6" w:rsidRPr="00A877BC">
        <w:t xml:space="preserve">ein </w:t>
      </w:r>
      <w:r w:rsidR="00767F39" w:rsidRPr="00A877BC">
        <w:t xml:space="preserve">Recht auf eine Herabsetzung der Sanktion hat, wird, bevor eine Herabsetzung oder Aussetzung nach Artikel 10.6 angewendet wird, die ansonsten zu verhängende </w:t>
      </w:r>
      <w:r w:rsidR="00767F39" w:rsidRPr="00A877BC">
        <w:rPr>
          <w:i/>
        </w:rPr>
        <w:t>Sperre</w:t>
      </w:r>
      <w:r w:rsidR="00767F39" w:rsidRPr="00A877BC">
        <w:t xml:space="preserve"> gemäß Artikel 10.2, 10.3, 10.4 und 10.5 festgelegt. Weist der </w:t>
      </w:r>
      <w:r w:rsidR="00767F39" w:rsidRPr="00A877BC">
        <w:rPr>
          <w:i/>
        </w:rPr>
        <w:t xml:space="preserve">Athlet </w:t>
      </w:r>
      <w:r w:rsidR="00767F39" w:rsidRPr="00A877BC">
        <w:t xml:space="preserve">oder eine andere </w:t>
      </w:r>
      <w:r w:rsidR="00767F39" w:rsidRPr="00A877BC">
        <w:rPr>
          <w:i/>
        </w:rPr>
        <w:t>Person</w:t>
      </w:r>
      <w:r w:rsidR="00767F39" w:rsidRPr="00A877BC">
        <w:t xml:space="preserve"> ein Recht auf Herabsetzung oder Aussetzung der </w:t>
      </w:r>
      <w:r w:rsidR="00767F39" w:rsidRPr="00A877BC">
        <w:rPr>
          <w:i/>
        </w:rPr>
        <w:t>Sperre</w:t>
      </w:r>
      <w:r w:rsidR="00767F39" w:rsidRPr="00A877BC">
        <w:t xml:space="preserve"> gemäß Artikel 10.6 nach, kann die </w:t>
      </w:r>
      <w:r w:rsidR="00767F39" w:rsidRPr="00A877BC">
        <w:rPr>
          <w:i/>
        </w:rPr>
        <w:t>Sperre</w:t>
      </w:r>
      <w:r w:rsidR="00767F39" w:rsidRPr="00A877BC">
        <w:t xml:space="preserve"> herabgesetzt oder ausgesetzt werden, muss aber mindestens ein Viertel der ansonsten zu verhängenden </w:t>
      </w:r>
      <w:r w:rsidR="00767F39" w:rsidRPr="00A877BC">
        <w:rPr>
          <w:i/>
        </w:rPr>
        <w:t>Sperre</w:t>
      </w:r>
      <w:r w:rsidR="00767F39" w:rsidRPr="00A877BC">
        <w:t xml:space="preserve"> betragen. </w:t>
      </w:r>
    </w:p>
    <w:p w14:paraId="086A2130" w14:textId="77777777" w:rsidR="00767F39" w:rsidRPr="00A877BC" w:rsidRDefault="00767F39">
      <w:pPr>
        <w:widowControl/>
        <w:ind w:left="1440"/>
        <w:jc w:val="both"/>
        <w:rPr>
          <w:rFonts w:ascii="Arial" w:hAnsi="Arial" w:cs="Arial"/>
        </w:rPr>
      </w:pPr>
    </w:p>
    <w:p w14:paraId="6A87E030" w14:textId="0B149C5C" w:rsidR="00767F39" w:rsidRPr="00A877BC" w:rsidRDefault="00767F39" w:rsidP="001A4EC6">
      <w:pPr>
        <w:pStyle w:val="Kommentar"/>
      </w:pPr>
      <w:r w:rsidRPr="00A877BC">
        <w:rPr>
          <w:highlight w:val="lightGray"/>
        </w:rPr>
        <w:t xml:space="preserve">[Kommentar zu Artikel 10.6.4: Die angemessene Sanktion wird in insgesamt vier Schritten festgelegt. Erstens, stellt das </w:t>
      </w:r>
      <w:r w:rsidRPr="00A877BC">
        <w:rPr>
          <w:i/>
          <w:highlight w:val="lightGray"/>
        </w:rPr>
        <w:t>Disziplinarorgan</w:t>
      </w:r>
      <w:r w:rsidRPr="00A877BC">
        <w:rPr>
          <w:highlight w:val="lightGray"/>
        </w:rPr>
        <w:t xml:space="preserve"> fest, welche der grundlegenden Sanktionen (Artikel 10.2, 10.3, 10.4 oder 10.5) auf den jeweiligen Verstoß gegen Anti-Doping-Bestimmungen anzuwenden ist. Zweitens, soweit die grundlegende Sanktion einen Sanktionsrahmen vorsieht, muss das</w:t>
      </w:r>
      <w:r w:rsidRPr="00A877BC">
        <w:rPr>
          <w:i/>
          <w:highlight w:val="lightGray"/>
        </w:rPr>
        <w:t xml:space="preserve"> Disziplinarorgan</w:t>
      </w:r>
      <w:r w:rsidRPr="00A877BC">
        <w:rPr>
          <w:highlight w:val="lightGray"/>
        </w:rPr>
        <w:t xml:space="preserve"> die anwendbare Sanktion innerhalb dieses Sanktionsrahmens je nach Grad des </w:t>
      </w:r>
      <w:r w:rsidRPr="00A877BC">
        <w:rPr>
          <w:i/>
          <w:highlight w:val="lightGray"/>
        </w:rPr>
        <w:t>Verschuldens</w:t>
      </w:r>
      <w:r w:rsidRPr="00A877BC">
        <w:rPr>
          <w:highlight w:val="lightGray"/>
        </w:rPr>
        <w:t xml:space="preserve"> des Athleten oder einer anderen </w:t>
      </w:r>
      <w:r w:rsidRPr="00A877BC">
        <w:rPr>
          <w:i/>
          <w:highlight w:val="lightGray"/>
        </w:rPr>
        <w:t>Person</w:t>
      </w:r>
      <w:r w:rsidRPr="00A877BC">
        <w:rPr>
          <w:highlight w:val="lightGray"/>
        </w:rPr>
        <w:t xml:space="preserve"> festlegen. In einem dritten Schritt ermittelt das </w:t>
      </w:r>
      <w:r w:rsidRPr="00A877BC">
        <w:rPr>
          <w:i/>
          <w:highlight w:val="lightGray"/>
        </w:rPr>
        <w:t>Disziplinarorgan</w:t>
      </w:r>
      <w:r w:rsidRPr="00A877BC">
        <w:rPr>
          <w:highlight w:val="lightGray"/>
        </w:rPr>
        <w:t xml:space="preserve">, ob es eine Grundlage für die Aufhebung, Aussetzung oder Herabsetzung der Sanktion gibt (Artikel 10.6). Abschließend legt das </w:t>
      </w:r>
      <w:r w:rsidRPr="00A877BC">
        <w:rPr>
          <w:i/>
          <w:highlight w:val="lightGray"/>
        </w:rPr>
        <w:t>Disziplinarorgan</w:t>
      </w:r>
      <w:r w:rsidRPr="00A877BC">
        <w:rPr>
          <w:highlight w:val="lightGray"/>
        </w:rPr>
        <w:t xml:space="preserve"> den Beginn der </w:t>
      </w:r>
      <w:r w:rsidRPr="00A877BC">
        <w:rPr>
          <w:i/>
          <w:highlight w:val="lightGray"/>
        </w:rPr>
        <w:t>Sperre</w:t>
      </w:r>
      <w:r w:rsidRPr="00A877BC">
        <w:rPr>
          <w:highlight w:val="lightGray"/>
        </w:rPr>
        <w:t xml:space="preserve"> nach Artikel 10.11 fest.</w:t>
      </w:r>
      <w:r w:rsidR="00D00C00" w:rsidRPr="00A877BC">
        <w:rPr>
          <w:highlight w:val="lightGray"/>
        </w:rPr>
        <w:t>]</w:t>
      </w:r>
    </w:p>
    <w:p w14:paraId="79B082A7" w14:textId="7666EAEC" w:rsidR="00767F39" w:rsidRPr="00A877BC" w:rsidRDefault="00767F39">
      <w:pPr>
        <w:widowControl/>
        <w:jc w:val="both"/>
        <w:rPr>
          <w:rFonts w:ascii="Arial" w:hAnsi="Arial" w:cs="Arial"/>
        </w:rPr>
      </w:pPr>
    </w:p>
    <w:p w14:paraId="03912C1F" w14:textId="2EB367DF" w:rsidR="00767F39" w:rsidRPr="00A877BC" w:rsidRDefault="00767F39">
      <w:pPr>
        <w:widowControl/>
        <w:jc w:val="both"/>
        <w:rPr>
          <w:rFonts w:ascii="Arial" w:hAnsi="Arial" w:cs="Arial"/>
        </w:rPr>
      </w:pPr>
      <w:r w:rsidRPr="00A877BC">
        <w:rPr>
          <w:rFonts w:ascii="Arial" w:hAnsi="Arial" w:cs="Arial"/>
          <w:i/>
          <w:sz w:val="22"/>
        </w:rPr>
        <w:t>[In Anhang 2 sind mehrere Anwendungsbeispiele für Artikel 10 aufgeführt.]</w:t>
      </w:r>
    </w:p>
    <w:p w14:paraId="735640A7" w14:textId="77777777" w:rsidR="00767F39" w:rsidRPr="00A877BC" w:rsidRDefault="00767F39">
      <w:pPr>
        <w:widowControl/>
        <w:jc w:val="both"/>
        <w:rPr>
          <w:rFonts w:ascii="Arial" w:hAnsi="Arial" w:cs="Arial"/>
        </w:rPr>
      </w:pPr>
    </w:p>
    <w:p w14:paraId="4EFB4AFE" w14:textId="4E01CAA1" w:rsidR="00767F39" w:rsidRPr="00A877BC" w:rsidRDefault="001A4EC6" w:rsidP="001A4EC6">
      <w:pPr>
        <w:pStyle w:val="Artikel21"/>
        <w:rPr>
          <w:b/>
        </w:rPr>
      </w:pPr>
      <w:bookmarkStart w:id="549" w:name="_Toc370997108"/>
      <w:bookmarkStart w:id="550" w:name="_Toc369015449"/>
      <w:bookmarkEnd w:id="549"/>
      <w:bookmarkEnd w:id="550"/>
      <w:r w:rsidRPr="00A877BC">
        <w:rPr>
          <w:b/>
        </w:rPr>
        <w:t>10.7</w:t>
      </w:r>
      <w:r w:rsidRPr="00A877BC">
        <w:rPr>
          <w:b/>
        </w:rPr>
        <w:tab/>
      </w:r>
      <w:r w:rsidR="00767F39" w:rsidRPr="00A877BC">
        <w:rPr>
          <w:b/>
        </w:rPr>
        <w:t>Mehrfachverstöße</w:t>
      </w:r>
    </w:p>
    <w:p w14:paraId="1978C3B9" w14:textId="77777777" w:rsidR="00767F39" w:rsidRPr="00A877BC" w:rsidRDefault="00767F39">
      <w:pPr>
        <w:rPr>
          <w:rFonts w:ascii="Arial" w:hAnsi="Arial" w:cs="Arial"/>
        </w:rPr>
      </w:pPr>
    </w:p>
    <w:p w14:paraId="48F954B1" w14:textId="49108073" w:rsidR="00767F39" w:rsidRPr="00A877BC" w:rsidRDefault="00767F39" w:rsidP="001A4EC6">
      <w:pPr>
        <w:pStyle w:val="Artikel211"/>
      </w:pPr>
      <w:r w:rsidRPr="00A877BC">
        <w:t xml:space="preserve">10.7.1 </w:t>
      </w:r>
      <w:r w:rsidR="001A4EC6" w:rsidRPr="00A877BC">
        <w:tab/>
      </w:r>
      <w:r w:rsidRPr="00A877BC">
        <w:t xml:space="preserve">Bei einem zweiten Verstoß eines </w:t>
      </w:r>
      <w:r w:rsidRPr="00A877BC">
        <w:rPr>
          <w:i/>
        </w:rPr>
        <w:t>Athleten</w:t>
      </w:r>
      <w:r w:rsidRPr="00A877BC">
        <w:t xml:space="preserve"> oder einer anderen </w:t>
      </w:r>
      <w:r w:rsidRPr="00A877BC">
        <w:rPr>
          <w:i/>
        </w:rPr>
        <w:t>Person</w:t>
      </w:r>
      <w:r w:rsidRPr="00A877BC">
        <w:t xml:space="preserve"> gegen Anti-Doping-Bestimmungen wird die längste der folgenden Sperren verhängt:</w:t>
      </w:r>
    </w:p>
    <w:p w14:paraId="2032E4E4" w14:textId="77777777" w:rsidR="00767F39" w:rsidRPr="00A877BC" w:rsidRDefault="00767F39" w:rsidP="001A4EC6">
      <w:pPr>
        <w:pStyle w:val="Artikel211"/>
      </w:pPr>
    </w:p>
    <w:p w14:paraId="5B83C975" w14:textId="38BFC188" w:rsidR="00767F39" w:rsidRPr="00A877BC" w:rsidRDefault="005027A8" w:rsidP="005027A8">
      <w:pPr>
        <w:pStyle w:val="Artikel211"/>
        <w:ind w:left="2835" w:hanging="567"/>
      </w:pPr>
      <w:r w:rsidRPr="00A877BC">
        <w:t>(a)</w:t>
      </w:r>
      <w:r w:rsidRPr="00A877BC">
        <w:tab/>
      </w:r>
      <w:r w:rsidR="00767F39" w:rsidRPr="00A877BC">
        <w:t>sechs Monate;</w:t>
      </w:r>
    </w:p>
    <w:p w14:paraId="69D4640B" w14:textId="77777777" w:rsidR="00767F39" w:rsidRPr="00A877BC" w:rsidRDefault="00767F39" w:rsidP="005027A8">
      <w:pPr>
        <w:pStyle w:val="Artikel211"/>
        <w:ind w:left="2835" w:hanging="567"/>
      </w:pPr>
    </w:p>
    <w:p w14:paraId="140EF255" w14:textId="2F704D75" w:rsidR="00767F39" w:rsidRPr="00A877BC" w:rsidRDefault="004366A2" w:rsidP="005027A8">
      <w:pPr>
        <w:pStyle w:val="Artikel211"/>
        <w:ind w:left="2835" w:hanging="567"/>
      </w:pPr>
      <w:r w:rsidRPr="00A877BC">
        <w:t xml:space="preserve">(b) </w:t>
      </w:r>
      <w:r w:rsidRPr="00A877BC">
        <w:tab/>
      </w:r>
      <w:r w:rsidR="00767F39" w:rsidRPr="00A877BC">
        <w:t xml:space="preserve">die Hälfte der für den ersten Verstoß verhängten </w:t>
      </w:r>
      <w:r w:rsidR="00767F39" w:rsidRPr="00A877BC">
        <w:rPr>
          <w:i/>
        </w:rPr>
        <w:t>Sperre</w:t>
      </w:r>
      <w:r w:rsidR="00767F39" w:rsidRPr="00A877BC">
        <w:t xml:space="preserve"> ohne Berücksichtigung einer Herabsetzung gemäß Artikel 10.6; oder</w:t>
      </w:r>
    </w:p>
    <w:p w14:paraId="1C7375C8" w14:textId="77777777" w:rsidR="00767F39" w:rsidRPr="00A877BC" w:rsidRDefault="00767F39" w:rsidP="005027A8">
      <w:pPr>
        <w:pStyle w:val="Artikel211"/>
        <w:ind w:left="2835" w:hanging="567"/>
      </w:pPr>
    </w:p>
    <w:p w14:paraId="147A3766" w14:textId="02584D30" w:rsidR="00767F39" w:rsidRPr="00A877BC" w:rsidRDefault="004366A2" w:rsidP="005027A8">
      <w:pPr>
        <w:pStyle w:val="Artikel211"/>
        <w:ind w:left="2835" w:hanging="567"/>
      </w:pPr>
      <w:r w:rsidRPr="00A877BC">
        <w:t xml:space="preserve">(c) </w:t>
      </w:r>
      <w:r w:rsidRPr="00A877BC">
        <w:tab/>
      </w:r>
      <w:r w:rsidR="00767F39" w:rsidRPr="00A877BC">
        <w:t xml:space="preserve">die doppelte Dauer der ansonsten zu verhängenden </w:t>
      </w:r>
      <w:r w:rsidR="00767F39" w:rsidRPr="00A877BC">
        <w:rPr>
          <w:i/>
        </w:rPr>
        <w:t xml:space="preserve">Sperre </w:t>
      </w:r>
      <w:r w:rsidR="00767F39" w:rsidRPr="00A877BC">
        <w:t>für einen zweiten Verstoß, wenn dieser wie ein Erstverstoß behandelt wird, ohne Berücksichtigung einer Herabsetzung gemäß Artikel 10.6.</w:t>
      </w:r>
    </w:p>
    <w:p w14:paraId="2FAC114F" w14:textId="77777777" w:rsidR="00767F39" w:rsidRPr="00A877BC" w:rsidRDefault="00767F39">
      <w:pPr>
        <w:widowControl/>
        <w:ind w:left="2160"/>
        <w:jc w:val="both"/>
        <w:rPr>
          <w:rFonts w:ascii="Arial" w:hAnsi="Arial" w:cs="Arial"/>
        </w:rPr>
      </w:pPr>
    </w:p>
    <w:p w14:paraId="7720C196" w14:textId="694150EE" w:rsidR="00767F39" w:rsidRPr="00A877BC" w:rsidRDefault="001A4EC6" w:rsidP="001A4EC6">
      <w:pPr>
        <w:pStyle w:val="Artikel211"/>
      </w:pPr>
      <w:r w:rsidRPr="00A877BC">
        <w:tab/>
      </w:r>
      <w:r w:rsidR="00767F39" w:rsidRPr="00A877BC">
        <w:t>Die so festgelegte Sperre kann anschließend gemäß Artikel 10.6 herabgesetzt werden.</w:t>
      </w:r>
    </w:p>
    <w:p w14:paraId="3EAF990B" w14:textId="77777777" w:rsidR="00767F39" w:rsidRPr="00A877BC" w:rsidRDefault="00767F39" w:rsidP="001A4EC6">
      <w:pPr>
        <w:pStyle w:val="Artikel211"/>
      </w:pPr>
    </w:p>
    <w:p w14:paraId="718F1715" w14:textId="6F8655B6" w:rsidR="00767F39" w:rsidRPr="00A877BC" w:rsidRDefault="00767F39" w:rsidP="001A4EC6">
      <w:pPr>
        <w:pStyle w:val="Artikel211"/>
      </w:pPr>
      <w:r w:rsidRPr="00A877BC">
        <w:t>10.7.2</w:t>
      </w:r>
      <w:r w:rsidR="009F1FDD" w:rsidRPr="00A877BC">
        <w:t xml:space="preserve"> </w:t>
      </w:r>
      <w:r w:rsidR="001A4EC6" w:rsidRPr="00A877BC">
        <w:tab/>
      </w:r>
      <w:r w:rsidRPr="00A877BC">
        <w:t xml:space="preserve">Ein dritter Verstoß gegen Anti-Doping-Bestimmungen führt immer zu einer lebenslangen </w:t>
      </w:r>
      <w:r w:rsidRPr="00A877BC">
        <w:rPr>
          <w:i/>
          <w:iCs/>
        </w:rPr>
        <w:t>Sperre</w:t>
      </w:r>
      <w:r w:rsidRPr="00A877BC">
        <w:t xml:space="preserve">, es sei denn, der dritte Verstoß erfüllt die Voraussetzungen für ein Absehen von einer </w:t>
      </w:r>
      <w:r w:rsidRPr="00A877BC">
        <w:rPr>
          <w:i/>
        </w:rPr>
        <w:t>Sperre</w:t>
      </w:r>
      <w:r w:rsidRPr="00A877BC">
        <w:t xml:space="preserve"> oder eine Herabsetzung der </w:t>
      </w:r>
      <w:r w:rsidRPr="00A877BC">
        <w:rPr>
          <w:i/>
          <w:iCs/>
        </w:rPr>
        <w:t xml:space="preserve">Sperre </w:t>
      </w:r>
      <w:r w:rsidRPr="00A877BC">
        <w:t xml:space="preserve">gemäß Artikel 10.4 oder 10.5 oder stellt einen Verstoß gegen Artikel 2.4 dar. In diesen besonderen Fällen beträgt die </w:t>
      </w:r>
      <w:r w:rsidRPr="00A877BC">
        <w:rPr>
          <w:i/>
          <w:iCs/>
        </w:rPr>
        <w:t>Sperre</w:t>
      </w:r>
      <w:r w:rsidRPr="00A877BC">
        <w:rPr>
          <w:iCs/>
        </w:rPr>
        <w:t xml:space="preserve"> </w:t>
      </w:r>
      <w:r w:rsidRPr="00A877BC">
        <w:t>acht Jahre bis hin zu lebenslänglich.</w:t>
      </w:r>
    </w:p>
    <w:p w14:paraId="19756389" w14:textId="77777777" w:rsidR="00767F39" w:rsidRPr="00A877BC" w:rsidRDefault="00767F39" w:rsidP="001A4EC6">
      <w:pPr>
        <w:pStyle w:val="Artikel211"/>
      </w:pPr>
    </w:p>
    <w:p w14:paraId="47784F9E" w14:textId="77777777" w:rsidR="00767F39" w:rsidRPr="00A877BC" w:rsidRDefault="00767F39" w:rsidP="001A4EC6">
      <w:pPr>
        <w:pStyle w:val="Artikel211"/>
      </w:pPr>
    </w:p>
    <w:p w14:paraId="6D9339DC" w14:textId="305FB00B" w:rsidR="00767F39" w:rsidRPr="00A877BC" w:rsidRDefault="00767F39" w:rsidP="001A4EC6">
      <w:pPr>
        <w:pStyle w:val="Artikel211"/>
      </w:pPr>
      <w:r w:rsidRPr="00A877BC">
        <w:t xml:space="preserve">10.7.3 </w:t>
      </w:r>
      <w:r w:rsidR="001A4EC6" w:rsidRPr="00A877BC">
        <w:tab/>
      </w:r>
      <w:r w:rsidRPr="00A877BC">
        <w:t xml:space="preserve">Ein Verstoß gegen Anti-Doping-Bestimmungen, für den der </w:t>
      </w:r>
      <w:r w:rsidRPr="00A877BC">
        <w:rPr>
          <w:i/>
        </w:rPr>
        <w:t>Athlet</w:t>
      </w:r>
      <w:r w:rsidRPr="00A877BC">
        <w:t xml:space="preserve"> oder eine andere </w:t>
      </w:r>
      <w:r w:rsidRPr="00A877BC">
        <w:rPr>
          <w:i/>
        </w:rPr>
        <w:t>Person</w:t>
      </w:r>
      <w:r w:rsidRPr="00A877BC">
        <w:t xml:space="preserve"> nachweisen kann, dass </w:t>
      </w:r>
      <w:r w:rsidRPr="00A877BC">
        <w:rPr>
          <w:i/>
        </w:rPr>
        <w:t>Kein Verschulden</w:t>
      </w:r>
      <w:r w:rsidRPr="00A877BC">
        <w:t xml:space="preserve"> vorliegt, gilt nicht als Verstoß im Sinne dieses Artikels.</w:t>
      </w:r>
    </w:p>
    <w:p w14:paraId="441FA87B" w14:textId="77777777" w:rsidR="00767F39" w:rsidRPr="00A877BC" w:rsidRDefault="00767F39" w:rsidP="001A4EC6">
      <w:pPr>
        <w:pStyle w:val="Artikel211"/>
      </w:pPr>
    </w:p>
    <w:p w14:paraId="0D8F3E65" w14:textId="77777777" w:rsidR="00767F39" w:rsidRPr="00A877BC" w:rsidRDefault="00767F39" w:rsidP="001A4EC6">
      <w:pPr>
        <w:pStyle w:val="Artikel211"/>
        <w:rPr>
          <w:b/>
        </w:rPr>
      </w:pPr>
      <w:r w:rsidRPr="00A877BC">
        <w:rPr>
          <w:b/>
        </w:rPr>
        <w:t>10.7.4</w:t>
      </w:r>
      <w:r w:rsidRPr="00A877BC">
        <w:rPr>
          <w:b/>
        </w:rPr>
        <w:tab/>
        <w:t>Zusätzliche Regeln für bestimmte mögliche Mehrfachverstöße</w:t>
      </w:r>
    </w:p>
    <w:p w14:paraId="4B5955A6" w14:textId="77777777" w:rsidR="00767F39" w:rsidRPr="00A877BC" w:rsidRDefault="00767F39" w:rsidP="001A4EC6">
      <w:pPr>
        <w:pStyle w:val="Artikel211"/>
      </w:pPr>
    </w:p>
    <w:p w14:paraId="22014F11" w14:textId="4222CCC6" w:rsidR="00047F65" w:rsidRPr="00A877BC" w:rsidRDefault="00047F65" w:rsidP="00047F65">
      <w:pPr>
        <w:pStyle w:val="Marginalie"/>
        <w:framePr w:wrap="around"/>
        <w:rPr>
          <w:b/>
        </w:rPr>
      </w:pPr>
    </w:p>
    <w:p w14:paraId="0DAB8204" w14:textId="77777777" w:rsidR="003E12A6" w:rsidRPr="00A877BC" w:rsidRDefault="003E12A6" w:rsidP="00AB23E2">
      <w:pPr>
        <w:pStyle w:val="Marginalie"/>
        <w:framePr w:wrap="around"/>
      </w:pPr>
    </w:p>
    <w:p w14:paraId="3D379A8B" w14:textId="59780D2D" w:rsidR="00767F39" w:rsidRPr="00A877BC" w:rsidRDefault="00767F39" w:rsidP="0031255B">
      <w:pPr>
        <w:pStyle w:val="Artikel7212"/>
      </w:pPr>
      <w:r w:rsidRPr="00A877BC">
        <w:t>10.7.4.1</w:t>
      </w:r>
      <w:r w:rsidR="006762AF" w:rsidRPr="00A877BC">
        <w:rPr>
          <w:b/>
        </w:rPr>
        <w:t xml:space="preserve"> </w:t>
      </w:r>
      <w:r w:rsidR="0031255B" w:rsidRPr="00A877BC">
        <w:rPr>
          <w:b/>
        </w:rPr>
        <w:tab/>
      </w:r>
      <w:r w:rsidRPr="00A877BC">
        <w:t xml:space="preserve">Für die Verhängung von Sanktionen gemäß Artikel 10.7 stellt ein Verstoß gegen Anti-Doping-Bestimmungen nur dann einen zweiten Verstoß dar, wenn die </w:t>
      </w:r>
      <w:r w:rsidR="000720B6" w:rsidRPr="00A877BC">
        <w:rPr>
          <w:i/>
          <w:iCs/>
        </w:rPr>
        <w:t>NADA</w:t>
      </w:r>
      <w:r w:rsidRPr="00A877BC">
        <w:t xml:space="preserve"> nachweisen kann, dass der </w:t>
      </w:r>
      <w:r w:rsidRPr="00A877BC">
        <w:rPr>
          <w:i/>
          <w:iCs/>
        </w:rPr>
        <w:t>Athlet</w:t>
      </w:r>
      <w:r w:rsidRPr="00A877BC">
        <w:t xml:space="preserve"> oder die andere </w:t>
      </w:r>
      <w:r w:rsidRPr="00A877BC">
        <w:rPr>
          <w:i/>
          <w:iCs/>
        </w:rPr>
        <w:t>Person</w:t>
      </w:r>
      <w:r w:rsidRPr="00A877BC">
        <w:t xml:space="preserve"> den zweiten Verstoß gegen Anti-Doping-Bestimmungen erst begangen hat, nachdem der </w:t>
      </w:r>
      <w:r w:rsidRPr="00A877BC">
        <w:rPr>
          <w:i/>
          <w:iCs/>
        </w:rPr>
        <w:t>Athlet</w:t>
      </w:r>
      <w:r w:rsidRPr="00A877BC">
        <w:t xml:space="preserve"> oder die andere </w:t>
      </w:r>
      <w:r w:rsidRPr="00A877BC">
        <w:rPr>
          <w:i/>
          <w:iCs/>
        </w:rPr>
        <w:t>Person</w:t>
      </w:r>
      <w:r w:rsidRPr="00A877BC">
        <w:t xml:space="preserve"> die Mitteilung gemäß Artikel 7 erhalten hat oder nachdem die </w:t>
      </w:r>
      <w:r w:rsidR="000720B6" w:rsidRPr="00A877BC">
        <w:rPr>
          <w:i/>
        </w:rPr>
        <w:t>NADA</w:t>
      </w:r>
      <w:r w:rsidR="006762AF" w:rsidRPr="00A877BC">
        <w:rPr>
          <w:b/>
        </w:rPr>
        <w:t xml:space="preserve"> </w:t>
      </w:r>
      <w:r w:rsidRPr="00A877BC">
        <w:t xml:space="preserve">einen angemessenen Versuch unternommen hat, </w:t>
      </w:r>
      <w:r w:rsidRPr="00A877BC">
        <w:lastRenderedPageBreak/>
        <w:t xml:space="preserve">ihn/sie davon in Kenntnis zu setzen. Sofern die </w:t>
      </w:r>
      <w:r w:rsidR="000720B6" w:rsidRPr="00A877BC">
        <w:rPr>
          <w:i/>
        </w:rPr>
        <w:t>NADA</w:t>
      </w:r>
      <w:r w:rsidR="006762AF" w:rsidRPr="00A877BC">
        <w:rPr>
          <w:b/>
        </w:rPr>
        <w:t xml:space="preserve"> </w:t>
      </w:r>
      <w:r w:rsidRPr="00A877BC">
        <w:t xml:space="preserve">dies nicht darlegen kann, werden die Verstöße zusammen als ein einziger erster Verstoß gewertet. Die zu verhängende Sanktion richtet sich nach dem Verstoß, der die strengere Sanktion nach sich zieht. </w:t>
      </w:r>
    </w:p>
    <w:p w14:paraId="1930AD27" w14:textId="77777777" w:rsidR="00767F39" w:rsidRPr="00A877BC" w:rsidRDefault="00767F39" w:rsidP="0031255B">
      <w:pPr>
        <w:pStyle w:val="Artikel7212"/>
      </w:pPr>
    </w:p>
    <w:p w14:paraId="7B6F5ECC" w14:textId="643D4D26" w:rsidR="00767F39" w:rsidRPr="00A877BC" w:rsidRDefault="00767F39" w:rsidP="0031255B">
      <w:pPr>
        <w:pStyle w:val="Artikel7212"/>
      </w:pPr>
      <w:r w:rsidRPr="00A877BC">
        <w:t>10.7.4.2</w:t>
      </w:r>
      <w:r w:rsidR="006762AF" w:rsidRPr="00A877BC">
        <w:rPr>
          <w:b/>
        </w:rPr>
        <w:t xml:space="preserve"> </w:t>
      </w:r>
      <w:r w:rsidR="0031255B" w:rsidRPr="00A877BC">
        <w:rPr>
          <w:b/>
        </w:rPr>
        <w:tab/>
      </w:r>
      <w:r w:rsidR="006762AF" w:rsidRPr="00A877BC">
        <w:rPr>
          <w:b/>
        </w:rPr>
        <w:t>[v1]</w:t>
      </w:r>
      <w:r w:rsidRPr="00A877BC">
        <w:tab/>
        <w:t xml:space="preserve">Wenn </w:t>
      </w:r>
      <w:r w:rsidR="006762AF" w:rsidRPr="00A877BC">
        <w:t xml:space="preserve">die </w:t>
      </w:r>
      <w:r w:rsidR="000720B6" w:rsidRPr="00A877BC">
        <w:rPr>
          <w:i/>
        </w:rPr>
        <w:t>NADA</w:t>
      </w:r>
      <w:r w:rsidR="006762AF" w:rsidRPr="00A877BC">
        <w:t xml:space="preserve"> </w:t>
      </w:r>
      <w:r w:rsidRPr="00A877BC">
        <w:t xml:space="preserve">nach der Verhängung einer Sanktion für einen ersten Verstoß gegen Anti-Doping-Bestimmungen aufdeckt, dass der </w:t>
      </w:r>
      <w:r w:rsidRPr="00A877BC">
        <w:rPr>
          <w:i/>
          <w:iCs/>
        </w:rPr>
        <w:t>Athlet</w:t>
      </w:r>
      <w:r w:rsidRPr="00A877BC">
        <w:rPr>
          <w:iCs/>
        </w:rPr>
        <w:t xml:space="preserve"> </w:t>
      </w:r>
      <w:r w:rsidRPr="00A877BC">
        <w:t xml:space="preserve">oder die andere </w:t>
      </w:r>
      <w:r w:rsidRPr="00A877BC">
        <w:rPr>
          <w:i/>
          <w:iCs/>
        </w:rPr>
        <w:t xml:space="preserve">Person </w:t>
      </w:r>
      <w:r w:rsidRPr="00A877BC">
        <w:t xml:space="preserve">bereits vor der Mitteilung des ersten Verstoßes gegen Anti-Doping-Bestimmungen verstoßen hat, verhängt </w:t>
      </w:r>
      <w:r w:rsidR="008770A4" w:rsidRPr="00A877BC">
        <w:t xml:space="preserve">das </w:t>
      </w:r>
      <w:r w:rsidR="008770A4" w:rsidRPr="00A877BC">
        <w:rPr>
          <w:i/>
        </w:rPr>
        <w:t xml:space="preserve">Deutsche Sportschiedsgericht </w:t>
      </w:r>
      <w:r w:rsidR="008770A4" w:rsidRPr="00A877BC">
        <w:t xml:space="preserve">als </w:t>
      </w:r>
      <w:r w:rsidR="008770A4" w:rsidRPr="00A877BC">
        <w:rPr>
          <w:i/>
        </w:rPr>
        <w:t>Disziplinarorgan</w:t>
      </w:r>
      <w:r w:rsidR="008770A4" w:rsidRPr="00A877BC">
        <w:t xml:space="preserve"> nach Art. 12.1.3</w:t>
      </w:r>
      <w:r w:rsidR="009F1FDD" w:rsidRPr="00A877BC">
        <w:t xml:space="preserve"> </w:t>
      </w:r>
      <w:r w:rsidRPr="00A877BC">
        <w:t xml:space="preserve">eine zusätzliche Sanktion, die derjenigen entspricht, die hätte verhängt werden können, wenn beide Verstöße gleichzeitig abgeurteilt worden wären. Die Ergebnisse aller </w:t>
      </w:r>
      <w:r w:rsidRPr="00A877BC">
        <w:rPr>
          <w:i/>
          <w:iCs/>
        </w:rPr>
        <w:t>Wettkämpfe</w:t>
      </w:r>
      <w:r w:rsidRPr="00A877BC">
        <w:rPr>
          <w:iCs/>
        </w:rPr>
        <w:t xml:space="preserve"> </w:t>
      </w:r>
      <w:r w:rsidRPr="00A877BC">
        <w:t xml:space="preserve">seit dem früheren Verstoß gegen Anti-Doping-Bestimmungen werden gemäß Artikel 10.8 </w:t>
      </w:r>
      <w:r w:rsidRPr="00A877BC">
        <w:rPr>
          <w:i/>
          <w:iCs/>
        </w:rPr>
        <w:t>annulliert</w:t>
      </w:r>
      <w:r w:rsidRPr="00A877BC">
        <w:rPr>
          <w:i/>
        </w:rPr>
        <w:t>.</w:t>
      </w:r>
      <w:r w:rsidRPr="00A877BC">
        <w:t xml:space="preserve"> </w:t>
      </w:r>
    </w:p>
    <w:p w14:paraId="256E1B3A" w14:textId="77777777" w:rsidR="00C65F91" w:rsidRPr="00A877BC" w:rsidRDefault="00C65F91" w:rsidP="006762AF">
      <w:pPr>
        <w:widowControl/>
        <w:ind w:left="2127"/>
        <w:jc w:val="both"/>
        <w:rPr>
          <w:rFonts w:ascii="Arial" w:hAnsi="Arial" w:cs="Arial"/>
          <w:b/>
        </w:rPr>
      </w:pPr>
    </w:p>
    <w:p w14:paraId="274305C3" w14:textId="4C16A2AB" w:rsidR="00047F65" w:rsidRPr="00A877BC" w:rsidRDefault="00047F65" w:rsidP="00047F65">
      <w:pPr>
        <w:pStyle w:val="Marginalie"/>
        <w:framePr w:wrap="around"/>
        <w:rPr>
          <w:b/>
        </w:rPr>
      </w:pPr>
    </w:p>
    <w:p w14:paraId="74B9AB14" w14:textId="07D2C9E4" w:rsidR="00767F39" w:rsidRPr="00A877BC" w:rsidRDefault="00767F39" w:rsidP="001A4EC6">
      <w:pPr>
        <w:pStyle w:val="Artikel211"/>
        <w:rPr>
          <w:b/>
        </w:rPr>
      </w:pPr>
      <w:r w:rsidRPr="00A877BC">
        <w:rPr>
          <w:b/>
        </w:rPr>
        <w:t>10.7.5</w:t>
      </w:r>
      <w:r w:rsidRPr="00A877BC">
        <w:rPr>
          <w:b/>
        </w:rPr>
        <w:tab/>
        <w:t>Mehrfachverstöße gegen Anti-Doping-Bestimmungen innerhalb eines Zeitraums von zehn Jahren</w:t>
      </w:r>
    </w:p>
    <w:p w14:paraId="11E51D7F" w14:textId="77777777" w:rsidR="00767F39" w:rsidRPr="00A877BC" w:rsidRDefault="00767F39" w:rsidP="001A4EC6">
      <w:pPr>
        <w:pStyle w:val="Artikel211"/>
        <w:rPr>
          <w:b/>
        </w:rPr>
      </w:pPr>
    </w:p>
    <w:p w14:paraId="1DA95519" w14:textId="01DE6A26" w:rsidR="00767F39" w:rsidRPr="00A877BC" w:rsidRDefault="001A4EC6" w:rsidP="001A4EC6">
      <w:pPr>
        <w:pStyle w:val="Artikel211"/>
      </w:pPr>
      <w:r w:rsidRPr="00A877BC">
        <w:tab/>
      </w:r>
      <w:r w:rsidR="00767F39" w:rsidRPr="00A877BC">
        <w:t>Ein Mehrfachverstoß im Sinne des Artikels 10.7 liegt nur vor, wenn die Verstöße gegen Anti-Doping-Bestimmungen innerhalb eines Zeitraums von zehn Jahren begangen wurden.</w:t>
      </w:r>
    </w:p>
    <w:p w14:paraId="04327042" w14:textId="77777777" w:rsidR="00767F39" w:rsidRPr="00A877BC" w:rsidRDefault="00767F39" w:rsidP="001A4EC6">
      <w:pPr>
        <w:pStyle w:val="Artikel211"/>
      </w:pPr>
    </w:p>
    <w:p w14:paraId="67122746" w14:textId="77777777" w:rsidR="00767F39" w:rsidRPr="00A877BC" w:rsidRDefault="00767F39" w:rsidP="001A4EC6">
      <w:pPr>
        <w:pStyle w:val="Artikel21"/>
        <w:rPr>
          <w:b/>
        </w:rPr>
      </w:pPr>
      <w:r w:rsidRPr="00A877BC">
        <w:rPr>
          <w:b/>
        </w:rPr>
        <w:t>10.8</w:t>
      </w:r>
      <w:r w:rsidRPr="00A877BC">
        <w:rPr>
          <w:b/>
        </w:rPr>
        <w:tab/>
      </w:r>
      <w:r w:rsidRPr="00A877BC">
        <w:rPr>
          <w:b/>
          <w:i/>
          <w:iCs/>
        </w:rPr>
        <w:t>Annullierung</w:t>
      </w:r>
      <w:r w:rsidRPr="00A877BC">
        <w:rPr>
          <w:b/>
        </w:rPr>
        <w:t xml:space="preserve"> von </w:t>
      </w:r>
      <w:r w:rsidRPr="00A877BC">
        <w:rPr>
          <w:b/>
          <w:i/>
          <w:iCs/>
        </w:rPr>
        <w:t>Wettkampf</w:t>
      </w:r>
      <w:r w:rsidRPr="00A877BC">
        <w:rPr>
          <w:b/>
        </w:rPr>
        <w:t xml:space="preserve">ergebnissen nach einer </w:t>
      </w:r>
      <w:r w:rsidRPr="00A877BC">
        <w:rPr>
          <w:b/>
          <w:i/>
          <w:iCs/>
        </w:rPr>
        <w:t>Probe</w:t>
      </w:r>
      <w:r w:rsidRPr="00A877BC">
        <w:rPr>
          <w:b/>
        </w:rPr>
        <w:t>nahme oder einem Verstoß gegen Anti-Doping-Bestimmungen</w:t>
      </w:r>
    </w:p>
    <w:p w14:paraId="3E79930E" w14:textId="77777777" w:rsidR="00767F39" w:rsidRPr="00A877BC" w:rsidRDefault="00767F39" w:rsidP="001A4EC6">
      <w:pPr>
        <w:pStyle w:val="Artikel21"/>
      </w:pPr>
    </w:p>
    <w:p w14:paraId="590B45C5" w14:textId="4C9AE5A2" w:rsidR="00767F39" w:rsidRPr="00A877BC" w:rsidRDefault="001A4EC6" w:rsidP="001A4EC6">
      <w:pPr>
        <w:pStyle w:val="Artikel21"/>
      </w:pPr>
      <w:r w:rsidRPr="00A877BC">
        <w:tab/>
      </w:r>
      <w:r w:rsidR="00767F39" w:rsidRPr="00A877BC">
        <w:t>Zusätzlich zu der gemäß Artikel 9 erfolgenden automatischen</w:t>
      </w:r>
      <w:r w:rsidR="00767F39" w:rsidRPr="00A877BC">
        <w:rPr>
          <w:i/>
          <w:iCs/>
        </w:rPr>
        <w:t xml:space="preserve"> Annullierung</w:t>
      </w:r>
      <w:r w:rsidR="00767F39" w:rsidRPr="00A877BC">
        <w:t xml:space="preserve"> der Ergebnisse, die in dem </w:t>
      </w:r>
      <w:r w:rsidR="00767F39" w:rsidRPr="00A877BC">
        <w:rPr>
          <w:i/>
        </w:rPr>
        <w:t>Wettkampf</w:t>
      </w:r>
      <w:r w:rsidR="00767F39" w:rsidRPr="00A877BC">
        <w:t xml:space="preserve"> erzielt wurden, bei dem die positive </w:t>
      </w:r>
      <w:r w:rsidR="00767F39" w:rsidRPr="00A877BC">
        <w:rPr>
          <w:i/>
          <w:iCs/>
        </w:rPr>
        <w:t>Probe</w:t>
      </w:r>
      <w:r w:rsidR="00767F39" w:rsidRPr="00A877BC">
        <w:rPr>
          <w:i/>
        </w:rPr>
        <w:t xml:space="preserve"> </w:t>
      </w:r>
      <w:r w:rsidR="00767F39" w:rsidRPr="00A877BC">
        <w:t xml:space="preserve">genommen wurde, werden alle </w:t>
      </w:r>
      <w:r w:rsidR="00767F39" w:rsidRPr="00A877BC">
        <w:rPr>
          <w:i/>
        </w:rPr>
        <w:t>Wettkampf</w:t>
      </w:r>
      <w:r w:rsidR="00767F39" w:rsidRPr="00A877BC">
        <w:t xml:space="preserve">ergebnisse des </w:t>
      </w:r>
      <w:r w:rsidR="00767F39" w:rsidRPr="00A877BC">
        <w:rPr>
          <w:i/>
        </w:rPr>
        <w:t>Athleten</w:t>
      </w:r>
      <w:r w:rsidR="00767F39" w:rsidRPr="00A877BC">
        <w:t xml:space="preserve">, die in dem Zeitraum von der Entnahme der positiven </w:t>
      </w:r>
      <w:r w:rsidR="00767F39" w:rsidRPr="00A877BC">
        <w:rPr>
          <w:i/>
          <w:iCs/>
        </w:rPr>
        <w:t>Probe</w:t>
      </w:r>
      <w:r w:rsidR="00767F39" w:rsidRPr="00A877BC">
        <w:t xml:space="preserve"> (unabhängig davon, ob es sich um eine </w:t>
      </w:r>
      <w:r w:rsidR="006065D0" w:rsidRPr="00A877BC">
        <w:rPr>
          <w:i/>
        </w:rPr>
        <w:t>Dopingkontrolle Innerhalb des</w:t>
      </w:r>
      <w:r w:rsidR="006065D0" w:rsidRPr="00A877BC">
        <w:t xml:space="preserve"> </w:t>
      </w:r>
      <w:r w:rsidR="00767F39" w:rsidRPr="00A877BC">
        <w:rPr>
          <w:i/>
        </w:rPr>
        <w:t>Wettkampf</w:t>
      </w:r>
      <w:r w:rsidR="006065D0" w:rsidRPr="00A877BC">
        <w:rPr>
          <w:i/>
        </w:rPr>
        <w:t>s</w:t>
      </w:r>
      <w:r w:rsidR="00767F39" w:rsidRPr="00A877BC">
        <w:t xml:space="preserve"> oder um eine </w:t>
      </w:r>
      <w:r w:rsidR="00767F39" w:rsidRPr="00A877BC">
        <w:rPr>
          <w:i/>
        </w:rPr>
        <w:t xml:space="preserve">Trainingskontrolle </w:t>
      </w:r>
      <w:r w:rsidR="00767F39" w:rsidRPr="00A877BC">
        <w:t xml:space="preserve">handelt) oder der Begehung eines anderen Verstoßes gegen Anti-Doping-Bestimmungen bis zum Beginn einer </w:t>
      </w:r>
      <w:r w:rsidR="00767F39" w:rsidRPr="00A877BC">
        <w:rPr>
          <w:i/>
          <w:iCs/>
        </w:rPr>
        <w:t>Vorläufigen Suspendierung</w:t>
      </w:r>
      <w:r w:rsidR="00767F39" w:rsidRPr="00A877BC">
        <w:t xml:space="preserve"> oder einer </w:t>
      </w:r>
      <w:r w:rsidR="00767F39" w:rsidRPr="00A877BC">
        <w:rPr>
          <w:i/>
          <w:iCs/>
        </w:rPr>
        <w:t>Sperre</w:t>
      </w:r>
      <w:r w:rsidR="00767F39" w:rsidRPr="00A877BC">
        <w:t xml:space="preserve"> erzielt wurden, </w:t>
      </w:r>
      <w:r w:rsidR="00767F39" w:rsidRPr="00A877BC">
        <w:rPr>
          <w:i/>
        </w:rPr>
        <w:t>annulliert</w:t>
      </w:r>
      <w:r w:rsidR="00767F39" w:rsidRPr="00A877BC">
        <w:t xml:space="preserve">, mit allen daraus entstehenden </w:t>
      </w:r>
      <w:r w:rsidR="00767F39" w:rsidRPr="00A877BC">
        <w:rPr>
          <w:i/>
        </w:rPr>
        <w:t>Konsequenzen</w:t>
      </w:r>
      <w:r w:rsidR="00767F39" w:rsidRPr="00A877BC">
        <w:t>, einschließlich der Aberkennung von Medaillen, Punkten und Preisen, sofern nicht aus Gründen der Fairness eine andere Vorgehensweise geboten ist.</w:t>
      </w:r>
    </w:p>
    <w:p w14:paraId="79F7DC5D" w14:textId="77777777" w:rsidR="00767F39" w:rsidRPr="00A877BC" w:rsidRDefault="00767F39">
      <w:pPr>
        <w:widowControl/>
        <w:ind w:left="720"/>
        <w:jc w:val="both"/>
        <w:rPr>
          <w:rFonts w:ascii="Arial" w:hAnsi="Arial" w:cs="Arial"/>
        </w:rPr>
      </w:pPr>
      <w:bookmarkStart w:id="551" w:name="_Toc370997109"/>
      <w:bookmarkStart w:id="552" w:name="_Toc369015450"/>
      <w:bookmarkStart w:id="553" w:name="_Toc323563196"/>
      <w:bookmarkStart w:id="554" w:name="_Toc323313157"/>
      <w:bookmarkStart w:id="555" w:name="_Toc323311590"/>
      <w:bookmarkStart w:id="556" w:name="_Toc323140543"/>
      <w:bookmarkStart w:id="557" w:name="_Toc323140263"/>
      <w:bookmarkStart w:id="558" w:name="_Toc323139166"/>
      <w:bookmarkStart w:id="559" w:name="_Toc321920474"/>
      <w:bookmarkStart w:id="560" w:name="_Toc190172351"/>
      <w:bookmarkEnd w:id="551"/>
      <w:bookmarkEnd w:id="552"/>
      <w:bookmarkEnd w:id="553"/>
      <w:bookmarkEnd w:id="554"/>
      <w:bookmarkEnd w:id="555"/>
      <w:bookmarkEnd w:id="556"/>
      <w:bookmarkEnd w:id="557"/>
      <w:bookmarkEnd w:id="558"/>
      <w:bookmarkEnd w:id="559"/>
      <w:bookmarkEnd w:id="560"/>
    </w:p>
    <w:p w14:paraId="34CDDEB0" w14:textId="52D65EF4" w:rsidR="00767F39" w:rsidRPr="00A877BC" w:rsidRDefault="00767F39" w:rsidP="001A4EC6">
      <w:pPr>
        <w:pStyle w:val="Kommentar"/>
      </w:pPr>
      <w:r w:rsidRPr="00A877BC">
        <w:rPr>
          <w:highlight w:val="lightGray"/>
        </w:rPr>
        <w:t xml:space="preserve">[Kommentar zu Artikel 10.8: Unbeschadet der Bestimmungen des </w:t>
      </w:r>
      <w:r w:rsidRPr="00A877BC">
        <w:rPr>
          <w:i/>
          <w:highlight w:val="lightGray"/>
        </w:rPr>
        <w:t>NADC</w:t>
      </w:r>
      <w:r w:rsidRPr="00A877BC">
        <w:rPr>
          <w:highlight w:val="lightGray"/>
        </w:rPr>
        <w:t xml:space="preserve"> können </w:t>
      </w:r>
      <w:r w:rsidRPr="00A877BC">
        <w:rPr>
          <w:i/>
          <w:highlight w:val="lightGray"/>
        </w:rPr>
        <w:t>Athleten</w:t>
      </w:r>
      <w:r w:rsidRPr="00A877BC">
        <w:rPr>
          <w:highlight w:val="lightGray"/>
        </w:rPr>
        <w:t xml:space="preserve"> oder andere </w:t>
      </w:r>
      <w:r w:rsidRPr="00A877BC">
        <w:rPr>
          <w:i/>
          <w:highlight w:val="lightGray"/>
        </w:rPr>
        <w:t>Personen</w:t>
      </w:r>
      <w:r w:rsidRPr="00A877BC">
        <w:rPr>
          <w:highlight w:val="lightGray"/>
        </w:rPr>
        <w:t xml:space="preserve">, die durch die Handlungen einer </w:t>
      </w:r>
      <w:r w:rsidRPr="00A877BC">
        <w:rPr>
          <w:i/>
          <w:highlight w:val="lightGray"/>
        </w:rPr>
        <w:t>Person,</w:t>
      </w:r>
      <w:r w:rsidRPr="00A877BC">
        <w:rPr>
          <w:highlight w:val="lightGray"/>
        </w:rPr>
        <w:t xml:space="preserve"> die gegen </w:t>
      </w:r>
      <w:r w:rsidRPr="00A877BC">
        <w:rPr>
          <w:highlight w:val="lightGray"/>
        </w:rPr>
        <w:lastRenderedPageBreak/>
        <w:t xml:space="preserve">Anti-Doping-Bestimmungen verstoßen hat, geschädigt wurden, das ihnen ansonsten zustehende Recht auf Schadenersatz gegen diese </w:t>
      </w:r>
      <w:r w:rsidRPr="00A877BC">
        <w:rPr>
          <w:i/>
          <w:highlight w:val="lightGray"/>
        </w:rPr>
        <w:t>Person</w:t>
      </w:r>
      <w:r w:rsidRPr="00A877BC">
        <w:rPr>
          <w:highlight w:val="lightGray"/>
        </w:rPr>
        <w:t xml:space="preserve"> geltend machen.]</w:t>
      </w:r>
    </w:p>
    <w:p w14:paraId="58E4C600" w14:textId="77777777" w:rsidR="00767F39" w:rsidRPr="00A877BC" w:rsidRDefault="00767F39">
      <w:pPr>
        <w:widowControl/>
        <w:ind w:left="720"/>
        <w:jc w:val="both"/>
        <w:rPr>
          <w:rFonts w:ascii="Arial" w:hAnsi="Arial" w:cs="Arial"/>
        </w:rPr>
      </w:pPr>
    </w:p>
    <w:p w14:paraId="5B8CD374" w14:textId="77777777" w:rsidR="00767F39" w:rsidRPr="00A877BC" w:rsidRDefault="00767F39" w:rsidP="001A4EC6">
      <w:pPr>
        <w:pStyle w:val="Artikel21"/>
        <w:rPr>
          <w:b/>
        </w:rPr>
      </w:pPr>
      <w:bookmarkStart w:id="561" w:name="_Toc370997110"/>
      <w:bookmarkStart w:id="562" w:name="_Toc369015451"/>
      <w:r w:rsidRPr="00A877BC">
        <w:rPr>
          <w:b/>
        </w:rPr>
        <w:t>10.9</w:t>
      </w:r>
      <w:r w:rsidRPr="00A877BC">
        <w:rPr>
          <w:b/>
        </w:rPr>
        <w:tab/>
        <w:t xml:space="preserve">Verteilung der </w:t>
      </w:r>
      <w:r w:rsidRPr="00A877BC">
        <w:rPr>
          <w:b/>
          <w:i/>
        </w:rPr>
        <w:t>CAS</w:t>
      </w:r>
      <w:bookmarkEnd w:id="561"/>
      <w:bookmarkEnd w:id="562"/>
      <w:r w:rsidRPr="00A877BC">
        <w:rPr>
          <w:b/>
        </w:rPr>
        <w:t>-Prozesskosten und des aberkannten Preisgeldes</w:t>
      </w:r>
    </w:p>
    <w:p w14:paraId="4498E0BB" w14:textId="77777777" w:rsidR="00767F39" w:rsidRPr="00A877BC" w:rsidRDefault="00767F39" w:rsidP="001A4EC6">
      <w:pPr>
        <w:pStyle w:val="Artikel21"/>
      </w:pPr>
    </w:p>
    <w:p w14:paraId="37F24CBC" w14:textId="6D6849AC" w:rsidR="00767F39" w:rsidRPr="00A877BC" w:rsidRDefault="001A4EC6" w:rsidP="001A4EC6">
      <w:pPr>
        <w:pStyle w:val="Artikel21"/>
      </w:pPr>
      <w:r w:rsidRPr="00A877BC">
        <w:tab/>
      </w:r>
      <w:r w:rsidR="00767F39" w:rsidRPr="00A877BC">
        <w:t xml:space="preserve">Die Prozesskosten beim </w:t>
      </w:r>
      <w:r w:rsidR="00767F39" w:rsidRPr="00A877BC">
        <w:rPr>
          <w:i/>
        </w:rPr>
        <w:t>CAS</w:t>
      </w:r>
      <w:r w:rsidR="00767F39" w:rsidRPr="00A877BC">
        <w:t xml:space="preserve"> und das aberkannte Preisgeld werden in folgender Reihenfolge zurückgezahlt: erstens, Zahlung der vom </w:t>
      </w:r>
      <w:r w:rsidR="00767F39" w:rsidRPr="00A877BC">
        <w:rPr>
          <w:i/>
        </w:rPr>
        <w:t>CAS</w:t>
      </w:r>
      <w:r w:rsidR="00767F39" w:rsidRPr="00A877BC">
        <w:t xml:space="preserve"> festgelegten Prozesskosten; zweitens, Neuverteilung des aberkannten Preisgeldes an andere </w:t>
      </w:r>
      <w:r w:rsidR="00767F39" w:rsidRPr="00A877BC">
        <w:rPr>
          <w:i/>
        </w:rPr>
        <w:t>Athleten</w:t>
      </w:r>
      <w:r w:rsidR="00767F39" w:rsidRPr="00A877BC">
        <w:t xml:space="preserve">, soweit dies nach den Bestimmungen des zuständigen Internationalen Sportfachverbands vorgesehen ist; und drittens, Rückerstattung der Ausgaben der </w:t>
      </w:r>
      <w:r w:rsidR="000F24C0" w:rsidRPr="00A877BC">
        <w:rPr>
          <w:i/>
        </w:rPr>
        <w:t>Organisation</w:t>
      </w:r>
      <w:r w:rsidR="00767F39" w:rsidRPr="00A877BC">
        <w:t>, die das Ergebnismanagement in diesem Fall durchgeführt hat.</w:t>
      </w:r>
    </w:p>
    <w:p w14:paraId="6576AA3A" w14:textId="77777777" w:rsidR="00767F39" w:rsidRPr="00A877BC" w:rsidRDefault="00767F39" w:rsidP="001A4EC6">
      <w:pPr>
        <w:pStyle w:val="Artikel21"/>
      </w:pPr>
    </w:p>
    <w:p w14:paraId="427F5D8C" w14:textId="49386741" w:rsidR="00767F39" w:rsidRPr="00A877BC" w:rsidRDefault="00767F39" w:rsidP="00CF1889">
      <w:pPr>
        <w:pStyle w:val="Artikel21"/>
        <w:rPr>
          <w:b/>
          <w:i/>
        </w:rPr>
      </w:pPr>
      <w:bookmarkStart w:id="563" w:name="_Toc370997111"/>
      <w:bookmarkStart w:id="564" w:name="_Toc369015452"/>
      <w:bookmarkStart w:id="565" w:name="_Toc323563202"/>
      <w:bookmarkStart w:id="566" w:name="_Toc323313163"/>
      <w:bookmarkStart w:id="567" w:name="_Toc323311596"/>
      <w:bookmarkStart w:id="568" w:name="_Toc323140549"/>
      <w:bookmarkStart w:id="569" w:name="_Toc323140269"/>
      <w:bookmarkStart w:id="570" w:name="_Toc323139173"/>
      <w:bookmarkStart w:id="571" w:name="_Toc321920479"/>
      <w:bookmarkStart w:id="572" w:name="_Toc190172355"/>
      <w:r w:rsidRPr="00A877BC">
        <w:rPr>
          <w:b/>
        </w:rPr>
        <w:t>10.10</w:t>
      </w:r>
      <w:r w:rsidRPr="00A877BC">
        <w:rPr>
          <w:b/>
        </w:rPr>
        <w:tab/>
      </w:r>
      <w:bookmarkEnd w:id="563"/>
      <w:bookmarkEnd w:id="564"/>
      <w:bookmarkEnd w:id="565"/>
      <w:bookmarkEnd w:id="566"/>
      <w:bookmarkEnd w:id="567"/>
      <w:bookmarkEnd w:id="568"/>
      <w:bookmarkEnd w:id="569"/>
      <w:bookmarkEnd w:id="570"/>
      <w:bookmarkEnd w:id="571"/>
      <w:bookmarkEnd w:id="572"/>
      <w:r w:rsidR="001A4EC6" w:rsidRPr="00A877BC">
        <w:rPr>
          <w:b/>
        </w:rPr>
        <w:tab/>
      </w:r>
      <w:r w:rsidRPr="00A877BC">
        <w:rPr>
          <w:b/>
          <w:i/>
        </w:rPr>
        <w:t>Finanzielle Konsequenzen</w:t>
      </w:r>
    </w:p>
    <w:p w14:paraId="46872237" w14:textId="77777777" w:rsidR="00CF1889" w:rsidRPr="00A877BC" w:rsidRDefault="00CF1889" w:rsidP="00CF1889">
      <w:pPr>
        <w:pStyle w:val="Artikel21"/>
      </w:pPr>
    </w:p>
    <w:p w14:paraId="3C46D71D" w14:textId="1B6B52B0" w:rsidR="00047F65" w:rsidRPr="00A877BC" w:rsidRDefault="00047F65" w:rsidP="00047F65">
      <w:pPr>
        <w:pStyle w:val="Marginalie"/>
        <w:framePr w:wrap="around"/>
        <w:rPr>
          <w:b/>
        </w:rPr>
      </w:pPr>
    </w:p>
    <w:p w14:paraId="2B34942F" w14:textId="6D9E66EA" w:rsidR="00767F39" w:rsidRPr="00A877BC" w:rsidRDefault="0055576E" w:rsidP="0055576E">
      <w:pPr>
        <w:widowControl/>
        <w:ind w:left="1418" w:hanging="709"/>
        <w:jc w:val="both"/>
        <w:rPr>
          <w:rFonts w:ascii="Arial" w:hAnsi="Arial" w:cs="Arial"/>
          <w:sz w:val="22"/>
        </w:rPr>
      </w:pPr>
      <w:r w:rsidRPr="00A877BC">
        <w:rPr>
          <w:rFonts w:ascii="Arial" w:hAnsi="Arial" w:cs="Arial"/>
          <w:i/>
          <w:iCs/>
          <w:sz w:val="22"/>
        </w:rPr>
        <w:tab/>
      </w:r>
      <w:r w:rsidR="00767F39" w:rsidRPr="00A877BC">
        <w:rPr>
          <w:rFonts w:ascii="Arial" w:hAnsi="Arial" w:cs="Arial"/>
          <w:i/>
          <w:iCs/>
          <w:sz w:val="22"/>
        </w:rPr>
        <w:t>Organisationen</w:t>
      </w:r>
      <w:r w:rsidR="00767F39" w:rsidRPr="00A877BC">
        <w:rPr>
          <w:rFonts w:ascii="Arial" w:hAnsi="Arial" w:cs="Arial"/>
          <w:b/>
          <w:iCs/>
          <w:sz w:val="22"/>
        </w:rPr>
        <w:t xml:space="preserve"> </w:t>
      </w:r>
      <w:r w:rsidR="00767F39" w:rsidRPr="00A877BC">
        <w:rPr>
          <w:rFonts w:ascii="Arial" w:hAnsi="Arial" w:cs="Arial"/>
          <w:sz w:val="22"/>
        </w:rPr>
        <w:t xml:space="preserve">können in eigenen Regelwerken finanzielle Sanktionen für Verstöße gegen Anti-Doping-Bestimmungen festlegen. </w:t>
      </w:r>
      <w:r w:rsidR="00B248BC" w:rsidRPr="00A877BC">
        <w:rPr>
          <w:rFonts w:ascii="Arial" w:hAnsi="Arial" w:cs="Arial"/>
          <w:sz w:val="22"/>
        </w:rPr>
        <w:t>Sie</w:t>
      </w:r>
      <w:r w:rsidR="008770A4" w:rsidRPr="00A877BC">
        <w:rPr>
          <w:rFonts w:ascii="Arial" w:hAnsi="Arial" w:cs="Arial"/>
          <w:sz w:val="22"/>
        </w:rPr>
        <w:t xml:space="preserve"> d</w:t>
      </w:r>
      <w:r w:rsidR="007C5169" w:rsidRPr="00A877BC">
        <w:rPr>
          <w:rFonts w:ascii="Arial" w:hAnsi="Arial" w:cs="Arial"/>
          <w:sz w:val="22"/>
        </w:rPr>
        <w:t>ürfen</w:t>
      </w:r>
      <w:r w:rsidR="00767F39" w:rsidRPr="00A877BC">
        <w:rPr>
          <w:rFonts w:ascii="Arial" w:hAnsi="Arial" w:cs="Arial"/>
          <w:sz w:val="22"/>
        </w:rPr>
        <w:t xml:space="preserve"> nur dann finanzielle Sanktionen verhängen, wenn bereits die Höchstdauer der ansonsten zu verhängenden Sperre verhängt wurde. Kostenrückerstattungen oder finanzielle Sanktionen dürfen nur im Einklang mit dem Grundsatz der Verhältnismäßigkeit auferlegt werden. Kostenrückerstattungen oder</w:t>
      </w:r>
      <w:r w:rsidR="009F1FDD" w:rsidRPr="00A877BC">
        <w:rPr>
          <w:rFonts w:ascii="Arial" w:hAnsi="Arial" w:cs="Arial"/>
          <w:sz w:val="22"/>
        </w:rPr>
        <w:t xml:space="preserve"> </w:t>
      </w:r>
      <w:r w:rsidR="00767F39" w:rsidRPr="00A877BC">
        <w:rPr>
          <w:rFonts w:ascii="Arial" w:hAnsi="Arial" w:cs="Arial"/>
          <w:sz w:val="22"/>
        </w:rPr>
        <w:t xml:space="preserve">finanzielle Sanktionen dürfen nicht herangezogen werden, um die </w:t>
      </w:r>
      <w:r w:rsidR="008770A4" w:rsidRPr="00A877BC">
        <w:rPr>
          <w:rFonts w:ascii="Arial" w:hAnsi="Arial" w:cs="Arial"/>
          <w:sz w:val="22"/>
        </w:rPr>
        <w:t>nach diesen Anti-Doping-Bestimmungen</w:t>
      </w:r>
      <w:r w:rsidR="00767F39" w:rsidRPr="00A877BC">
        <w:rPr>
          <w:rFonts w:ascii="Arial" w:hAnsi="Arial" w:cs="Arial"/>
          <w:sz w:val="22"/>
        </w:rPr>
        <w:t xml:space="preserve"> ansonsten zu verhängende </w:t>
      </w:r>
      <w:r w:rsidR="00767F39" w:rsidRPr="00A877BC">
        <w:rPr>
          <w:rFonts w:ascii="Arial" w:hAnsi="Arial" w:cs="Arial"/>
          <w:i/>
          <w:iCs/>
          <w:sz w:val="22"/>
        </w:rPr>
        <w:t>Sperre</w:t>
      </w:r>
      <w:r w:rsidR="00767F39" w:rsidRPr="00A877BC">
        <w:rPr>
          <w:rFonts w:ascii="Arial" w:hAnsi="Arial" w:cs="Arial"/>
          <w:iCs/>
          <w:sz w:val="22"/>
        </w:rPr>
        <w:t xml:space="preserve"> </w:t>
      </w:r>
      <w:r w:rsidR="00767F39" w:rsidRPr="00A877BC">
        <w:rPr>
          <w:rFonts w:ascii="Arial" w:hAnsi="Arial" w:cs="Arial"/>
          <w:sz w:val="22"/>
        </w:rPr>
        <w:t>oder sonstige Sanktion herabzusetzen.</w:t>
      </w:r>
    </w:p>
    <w:p w14:paraId="41956DC1" w14:textId="77777777" w:rsidR="008770A4" w:rsidRPr="00A877BC" w:rsidRDefault="008770A4">
      <w:pPr>
        <w:widowControl/>
        <w:ind w:left="720"/>
        <w:jc w:val="both"/>
        <w:rPr>
          <w:rFonts w:ascii="Arial" w:hAnsi="Arial" w:cs="Arial"/>
        </w:rPr>
      </w:pPr>
    </w:p>
    <w:p w14:paraId="08342123" w14:textId="7F4FF83C" w:rsidR="00047F65" w:rsidRPr="00A877BC" w:rsidRDefault="00047F65" w:rsidP="00047F65">
      <w:pPr>
        <w:pStyle w:val="Marginalie"/>
        <w:framePr w:wrap="around"/>
        <w:rPr>
          <w:b/>
        </w:rPr>
      </w:pPr>
    </w:p>
    <w:p w14:paraId="0D2FFD4E" w14:textId="77777777" w:rsidR="00767F39" w:rsidRPr="00A877BC" w:rsidRDefault="00767F39" w:rsidP="001A4EC6">
      <w:pPr>
        <w:pStyle w:val="Artikel21"/>
        <w:rPr>
          <w:b/>
        </w:rPr>
      </w:pPr>
      <w:bookmarkStart w:id="573" w:name="_Toc323563197"/>
      <w:bookmarkStart w:id="574" w:name="_Toc323313158"/>
      <w:bookmarkStart w:id="575" w:name="_Toc323311591"/>
      <w:bookmarkStart w:id="576" w:name="_Toc323140544"/>
      <w:bookmarkStart w:id="577" w:name="_Toc323140264"/>
      <w:bookmarkStart w:id="578" w:name="_Toc323139167"/>
      <w:bookmarkStart w:id="579" w:name="_Toc321920475"/>
      <w:bookmarkStart w:id="580" w:name="_Toc190172352"/>
      <w:bookmarkStart w:id="581" w:name="_Toc370997112"/>
      <w:bookmarkStart w:id="582" w:name="_Toc369015453"/>
      <w:r w:rsidRPr="00A877BC">
        <w:rPr>
          <w:b/>
        </w:rPr>
        <w:t>10.11</w:t>
      </w:r>
      <w:r w:rsidRPr="00A877BC">
        <w:rPr>
          <w:b/>
        </w:rPr>
        <w:tab/>
        <w:t xml:space="preserve">Beginn der </w:t>
      </w:r>
      <w:bookmarkEnd w:id="573"/>
      <w:bookmarkEnd w:id="574"/>
      <w:bookmarkEnd w:id="575"/>
      <w:bookmarkEnd w:id="576"/>
      <w:bookmarkEnd w:id="577"/>
      <w:bookmarkEnd w:id="578"/>
      <w:bookmarkEnd w:id="579"/>
      <w:bookmarkEnd w:id="580"/>
      <w:bookmarkEnd w:id="581"/>
      <w:bookmarkEnd w:id="582"/>
      <w:r w:rsidRPr="00A877BC">
        <w:rPr>
          <w:b/>
          <w:i/>
        </w:rPr>
        <w:t>Sperre</w:t>
      </w:r>
    </w:p>
    <w:p w14:paraId="05155E59" w14:textId="77777777" w:rsidR="00767F39" w:rsidRPr="00A877BC" w:rsidRDefault="00767F39" w:rsidP="001A4EC6">
      <w:pPr>
        <w:pStyle w:val="Artikel21"/>
      </w:pPr>
    </w:p>
    <w:p w14:paraId="1FD13AF9" w14:textId="09CAB3D9" w:rsidR="00767F39" w:rsidRPr="00A877BC" w:rsidRDefault="001A4EC6" w:rsidP="001A4EC6">
      <w:pPr>
        <w:pStyle w:val="Artikel21"/>
      </w:pPr>
      <w:r w:rsidRPr="00A877BC">
        <w:tab/>
      </w:r>
      <w:r w:rsidR="00767F39" w:rsidRPr="00A877BC">
        <w:t xml:space="preserve">Außer in den unten aufgeführten Fällen beginnt die </w:t>
      </w:r>
      <w:r w:rsidR="00767F39" w:rsidRPr="00A877BC">
        <w:rPr>
          <w:i/>
          <w:iCs/>
        </w:rPr>
        <w:t>Sperre</w:t>
      </w:r>
      <w:r w:rsidR="00767F39" w:rsidRPr="00A877BC">
        <w:t xml:space="preserve"> mit dem Tag der letzten Verhandlung, in der die </w:t>
      </w:r>
      <w:r w:rsidR="00767F39" w:rsidRPr="00A877BC">
        <w:rPr>
          <w:i/>
          <w:iCs/>
        </w:rPr>
        <w:t>Sperre</w:t>
      </w:r>
      <w:r w:rsidR="00767F39" w:rsidRPr="00A877BC">
        <w:rPr>
          <w:i/>
        </w:rPr>
        <w:t xml:space="preserve"> </w:t>
      </w:r>
      <w:r w:rsidR="00767F39" w:rsidRPr="00A877BC">
        <w:t xml:space="preserve">verhängt wurde, oder, wenn auf eine Verhandlung verzichtet wurde oder keine mündliche Verhandlung stattgefunden hat, mit dem Tag, an dem die </w:t>
      </w:r>
      <w:r w:rsidR="00767F39" w:rsidRPr="00A877BC">
        <w:rPr>
          <w:i/>
        </w:rPr>
        <w:t>Sperre</w:t>
      </w:r>
      <w:r w:rsidR="00767F39" w:rsidRPr="00A877BC">
        <w:t xml:space="preserve"> akzeptiert oder anderweitig verhängt wurde. </w:t>
      </w:r>
    </w:p>
    <w:p w14:paraId="26CB8B1D" w14:textId="77777777" w:rsidR="00767F39" w:rsidRPr="00A877BC" w:rsidRDefault="00767F39" w:rsidP="00411335">
      <w:pPr>
        <w:widowControl/>
        <w:jc w:val="both"/>
        <w:rPr>
          <w:rFonts w:ascii="Arial" w:hAnsi="Arial" w:cs="Arial"/>
        </w:rPr>
      </w:pPr>
    </w:p>
    <w:p w14:paraId="24F2D1F1" w14:textId="39F30EE2" w:rsidR="00047F65" w:rsidRPr="00A877BC" w:rsidRDefault="00047F65" w:rsidP="00047F65">
      <w:pPr>
        <w:pStyle w:val="Marginalie"/>
        <w:framePr w:wrap="around"/>
        <w:rPr>
          <w:b/>
        </w:rPr>
      </w:pPr>
    </w:p>
    <w:p w14:paraId="098B2588" w14:textId="0FD680C5" w:rsidR="001247F1" w:rsidRPr="00A877BC" w:rsidRDefault="00767F39" w:rsidP="0055576E">
      <w:pPr>
        <w:widowControl/>
        <w:ind w:left="2268" w:hanging="850"/>
        <w:jc w:val="both"/>
        <w:rPr>
          <w:rFonts w:ascii="Arial" w:hAnsi="Arial" w:cs="Arial"/>
          <w:b/>
        </w:rPr>
      </w:pPr>
      <w:r w:rsidRPr="00A877BC">
        <w:rPr>
          <w:rFonts w:ascii="Arial" w:hAnsi="Arial" w:cs="Arial"/>
          <w:b/>
          <w:sz w:val="22"/>
        </w:rPr>
        <w:t>10.11.1</w:t>
      </w:r>
      <w:r w:rsidR="003E3B58" w:rsidRPr="00A877BC">
        <w:rPr>
          <w:rFonts w:ascii="Arial" w:hAnsi="Arial" w:cs="Arial"/>
          <w:b/>
          <w:sz w:val="22"/>
        </w:rPr>
        <w:t xml:space="preserve"> </w:t>
      </w:r>
      <w:r w:rsidR="0055576E" w:rsidRPr="00A877BC">
        <w:rPr>
          <w:rFonts w:ascii="Arial" w:hAnsi="Arial" w:cs="Arial"/>
          <w:b/>
          <w:sz w:val="22"/>
        </w:rPr>
        <w:tab/>
      </w:r>
      <w:r w:rsidR="003E3B58" w:rsidRPr="00A877BC">
        <w:rPr>
          <w:rFonts w:ascii="Arial" w:hAnsi="Arial" w:cs="Arial"/>
          <w:b/>
          <w:sz w:val="22"/>
        </w:rPr>
        <w:t>[v1]</w:t>
      </w:r>
      <w:r w:rsidRPr="00A877BC">
        <w:rPr>
          <w:rFonts w:ascii="Arial" w:hAnsi="Arial" w:cs="Arial"/>
          <w:b/>
          <w:sz w:val="22"/>
        </w:rPr>
        <w:tab/>
        <w:t xml:space="preserve">Nicht dem </w:t>
      </w:r>
      <w:r w:rsidRPr="00A877BC">
        <w:rPr>
          <w:rFonts w:ascii="Arial" w:hAnsi="Arial" w:cs="Arial"/>
          <w:b/>
          <w:i/>
          <w:iCs/>
          <w:sz w:val="22"/>
        </w:rPr>
        <w:t>Athleten</w:t>
      </w:r>
      <w:r w:rsidRPr="00A877BC">
        <w:rPr>
          <w:rFonts w:ascii="Arial" w:hAnsi="Arial" w:cs="Arial"/>
          <w:b/>
          <w:iCs/>
          <w:sz w:val="22"/>
        </w:rPr>
        <w:t xml:space="preserve"> </w:t>
      </w:r>
      <w:r w:rsidRPr="00A877BC">
        <w:rPr>
          <w:rFonts w:ascii="Arial" w:hAnsi="Arial" w:cs="Arial"/>
          <w:b/>
          <w:sz w:val="22"/>
        </w:rPr>
        <w:t xml:space="preserve">oder einer anderen </w:t>
      </w:r>
      <w:r w:rsidRPr="00A877BC">
        <w:rPr>
          <w:rFonts w:ascii="Arial" w:hAnsi="Arial" w:cs="Arial"/>
          <w:b/>
          <w:i/>
          <w:iCs/>
          <w:sz w:val="22"/>
        </w:rPr>
        <w:t>Person</w:t>
      </w:r>
      <w:r w:rsidRPr="00A877BC">
        <w:rPr>
          <w:rFonts w:ascii="Arial" w:hAnsi="Arial" w:cs="Arial"/>
          <w:b/>
          <w:iCs/>
          <w:sz w:val="22"/>
        </w:rPr>
        <w:t xml:space="preserve"> zurechenbare</w:t>
      </w:r>
      <w:r w:rsidRPr="00A877BC">
        <w:rPr>
          <w:rFonts w:ascii="Arial" w:hAnsi="Arial" w:cs="Arial"/>
          <w:b/>
          <w:sz w:val="22"/>
        </w:rPr>
        <w:t xml:space="preserve"> Verzögerungen </w:t>
      </w:r>
    </w:p>
    <w:p w14:paraId="5595488A" w14:textId="77777777" w:rsidR="0055576E" w:rsidRPr="00A877BC" w:rsidRDefault="0055576E" w:rsidP="0055576E">
      <w:pPr>
        <w:ind w:left="2268" w:hanging="850"/>
        <w:jc w:val="both"/>
        <w:rPr>
          <w:rFonts w:ascii="Arial" w:hAnsi="Arial" w:cs="Arial"/>
          <w:sz w:val="22"/>
        </w:rPr>
      </w:pPr>
      <w:bookmarkStart w:id="583" w:name="_Toc323139168"/>
      <w:bookmarkStart w:id="584" w:name="_Toc321920476"/>
      <w:r w:rsidRPr="00A877BC">
        <w:rPr>
          <w:rFonts w:ascii="Arial" w:hAnsi="Arial" w:cs="Arial"/>
          <w:sz w:val="22"/>
        </w:rPr>
        <w:tab/>
      </w:r>
    </w:p>
    <w:p w14:paraId="4E2B453E" w14:textId="629789E2" w:rsidR="001247F1" w:rsidRPr="00A877BC" w:rsidRDefault="0055576E" w:rsidP="0055576E">
      <w:pPr>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Bei erheblichen Verzögerungen während des</w:t>
      </w:r>
      <w:r w:rsidR="00D705EB" w:rsidRPr="00A877BC">
        <w:rPr>
          <w:rFonts w:ascii="Arial" w:hAnsi="Arial" w:cs="Arial"/>
          <w:sz w:val="22"/>
        </w:rPr>
        <w:t xml:space="preserve"> </w:t>
      </w:r>
      <w:r w:rsidR="000720B6" w:rsidRPr="00A877BC">
        <w:rPr>
          <w:rFonts w:ascii="Arial" w:hAnsi="Arial" w:cs="Arial"/>
          <w:i/>
          <w:sz w:val="22"/>
        </w:rPr>
        <w:t xml:space="preserve"> Disziplinarverfahrens</w:t>
      </w:r>
      <w:r w:rsidR="00767F39" w:rsidRPr="00A877BC">
        <w:rPr>
          <w:rFonts w:ascii="Arial" w:hAnsi="Arial" w:cs="Arial"/>
          <w:sz w:val="22"/>
        </w:rPr>
        <w:t xml:space="preserve"> oder anderer Teile des </w:t>
      </w:r>
      <w:r w:rsidR="00767F39" w:rsidRPr="00A877BC">
        <w:rPr>
          <w:rFonts w:ascii="Arial" w:hAnsi="Arial" w:cs="Arial"/>
          <w:i/>
          <w:iCs/>
          <w:sz w:val="22"/>
        </w:rPr>
        <w:t>Dopingkontrollverfahrens</w:t>
      </w:r>
      <w:r w:rsidR="00767F39" w:rsidRPr="00A877BC">
        <w:rPr>
          <w:rFonts w:ascii="Arial" w:hAnsi="Arial" w:cs="Arial"/>
          <w:sz w:val="22"/>
        </w:rPr>
        <w:t xml:space="preserve">, die dem </w:t>
      </w:r>
      <w:r w:rsidR="00767F39" w:rsidRPr="00A877BC">
        <w:rPr>
          <w:rFonts w:ascii="Arial" w:hAnsi="Arial" w:cs="Arial"/>
          <w:i/>
          <w:iCs/>
          <w:sz w:val="22"/>
        </w:rPr>
        <w:t>Athleten</w:t>
      </w:r>
      <w:r w:rsidR="00767F39" w:rsidRPr="00A877BC">
        <w:rPr>
          <w:rFonts w:ascii="Arial" w:hAnsi="Arial" w:cs="Arial"/>
          <w:i/>
          <w:sz w:val="22"/>
        </w:rPr>
        <w:t xml:space="preserve"> </w:t>
      </w:r>
      <w:r w:rsidR="00767F39" w:rsidRPr="00A877BC">
        <w:rPr>
          <w:rFonts w:ascii="Arial" w:hAnsi="Arial" w:cs="Arial"/>
          <w:sz w:val="22"/>
        </w:rPr>
        <w:t xml:space="preserve">oder einer anderen </w:t>
      </w:r>
      <w:r w:rsidR="00767F39" w:rsidRPr="00A877BC">
        <w:rPr>
          <w:rFonts w:ascii="Arial" w:hAnsi="Arial" w:cs="Arial"/>
          <w:i/>
          <w:iCs/>
          <w:sz w:val="22"/>
        </w:rPr>
        <w:t>Person</w:t>
      </w:r>
      <w:r w:rsidR="00767F39" w:rsidRPr="00A877BC">
        <w:rPr>
          <w:rFonts w:ascii="Arial" w:hAnsi="Arial" w:cs="Arial"/>
          <w:iCs/>
          <w:sz w:val="22"/>
        </w:rPr>
        <w:t xml:space="preserve"> </w:t>
      </w:r>
      <w:r w:rsidR="00767F39" w:rsidRPr="00A877BC">
        <w:rPr>
          <w:rFonts w:ascii="Arial" w:hAnsi="Arial" w:cs="Arial"/>
          <w:sz w:val="22"/>
        </w:rPr>
        <w:t xml:space="preserve">nicht zuzurechnen sind, kann </w:t>
      </w:r>
      <w:r w:rsidR="00315D64" w:rsidRPr="00A877BC">
        <w:rPr>
          <w:rFonts w:ascii="Arial" w:hAnsi="Arial" w:cs="Arial"/>
          <w:sz w:val="22"/>
        </w:rPr>
        <w:t xml:space="preserve">das </w:t>
      </w:r>
      <w:r w:rsidR="00315D64" w:rsidRPr="00A877BC">
        <w:rPr>
          <w:rFonts w:ascii="Arial" w:hAnsi="Arial" w:cs="Arial"/>
          <w:i/>
          <w:sz w:val="22"/>
        </w:rPr>
        <w:t>Deutsche Sportschiedsgericht</w:t>
      </w:r>
      <w:r w:rsidR="00315D64" w:rsidRPr="00A877BC">
        <w:rPr>
          <w:rFonts w:ascii="Arial" w:hAnsi="Arial" w:cs="Arial"/>
          <w:sz w:val="22"/>
        </w:rPr>
        <w:t xml:space="preserve"> </w:t>
      </w:r>
      <w:r w:rsidR="00767F39" w:rsidRPr="00A877BC">
        <w:rPr>
          <w:rFonts w:ascii="Arial" w:hAnsi="Arial" w:cs="Arial"/>
          <w:sz w:val="22"/>
        </w:rPr>
        <w:t xml:space="preserve">den Beginn der </w:t>
      </w:r>
      <w:r w:rsidR="00767F39" w:rsidRPr="00A877BC">
        <w:rPr>
          <w:rFonts w:ascii="Arial" w:hAnsi="Arial" w:cs="Arial"/>
          <w:i/>
          <w:iCs/>
          <w:sz w:val="22"/>
        </w:rPr>
        <w:t>Sperre</w:t>
      </w:r>
      <w:r w:rsidR="00767F39" w:rsidRPr="00A877BC">
        <w:rPr>
          <w:rFonts w:ascii="Arial" w:hAnsi="Arial" w:cs="Arial"/>
          <w:i/>
          <w:sz w:val="22"/>
        </w:rPr>
        <w:t xml:space="preserve"> </w:t>
      </w:r>
      <w:r w:rsidR="00767F39" w:rsidRPr="00A877BC">
        <w:rPr>
          <w:rFonts w:ascii="Arial" w:hAnsi="Arial" w:cs="Arial"/>
          <w:sz w:val="22"/>
        </w:rPr>
        <w:t xml:space="preserve">auf ein früheres Datum vorverlegen, frühestens jedoch auf den Tag der </w:t>
      </w:r>
      <w:r w:rsidR="00767F39" w:rsidRPr="00A877BC">
        <w:rPr>
          <w:rFonts w:ascii="Arial" w:hAnsi="Arial" w:cs="Arial"/>
          <w:i/>
          <w:sz w:val="22"/>
        </w:rPr>
        <w:t>Probe</w:t>
      </w:r>
      <w:r w:rsidR="00767F39" w:rsidRPr="00A877BC">
        <w:rPr>
          <w:rFonts w:ascii="Arial" w:hAnsi="Arial" w:cs="Arial"/>
          <w:sz w:val="22"/>
        </w:rPr>
        <w:t xml:space="preserve">nahme oder des anderen Verstoßes gegen Anti-Doping-Bestimmungen. </w:t>
      </w:r>
      <w:bookmarkEnd w:id="583"/>
      <w:bookmarkEnd w:id="584"/>
      <w:r w:rsidR="00767F39" w:rsidRPr="00A877BC">
        <w:rPr>
          <w:rFonts w:ascii="Arial" w:hAnsi="Arial" w:cs="Arial"/>
          <w:sz w:val="22"/>
        </w:rPr>
        <w:t xml:space="preserve">Alle ab dem Zeitpunkt der Vorverlegung und während der </w:t>
      </w:r>
      <w:r w:rsidR="00767F39" w:rsidRPr="00A877BC">
        <w:rPr>
          <w:rFonts w:ascii="Arial" w:hAnsi="Arial" w:cs="Arial"/>
          <w:i/>
          <w:sz w:val="22"/>
        </w:rPr>
        <w:t xml:space="preserve">Sperre </w:t>
      </w:r>
      <w:r w:rsidR="00767F39" w:rsidRPr="00A877BC">
        <w:rPr>
          <w:rFonts w:ascii="Arial" w:hAnsi="Arial" w:cs="Arial"/>
          <w:sz w:val="22"/>
        </w:rPr>
        <w:t xml:space="preserve">erzielten </w:t>
      </w:r>
      <w:r w:rsidR="00767F39" w:rsidRPr="00A877BC">
        <w:rPr>
          <w:rFonts w:ascii="Arial" w:hAnsi="Arial" w:cs="Arial"/>
          <w:i/>
          <w:sz w:val="22"/>
        </w:rPr>
        <w:t>Wettkampf</w:t>
      </w:r>
      <w:r w:rsidR="00767F39" w:rsidRPr="00A877BC">
        <w:rPr>
          <w:rFonts w:ascii="Arial" w:hAnsi="Arial" w:cs="Arial"/>
          <w:sz w:val="22"/>
        </w:rPr>
        <w:t xml:space="preserve">ergebnisse werden </w:t>
      </w:r>
      <w:r w:rsidR="00767F39" w:rsidRPr="00A877BC">
        <w:rPr>
          <w:rFonts w:ascii="Arial" w:hAnsi="Arial" w:cs="Arial"/>
          <w:i/>
          <w:sz w:val="22"/>
        </w:rPr>
        <w:t>annulliert.</w:t>
      </w:r>
      <w:r w:rsidR="00767F39" w:rsidRPr="00A877BC">
        <w:rPr>
          <w:rFonts w:ascii="Arial" w:hAnsi="Arial" w:cs="Arial"/>
          <w:sz w:val="22"/>
        </w:rPr>
        <w:t xml:space="preserve"> </w:t>
      </w:r>
    </w:p>
    <w:p w14:paraId="42799FEE" w14:textId="77777777" w:rsidR="00767F39" w:rsidRPr="00A877BC" w:rsidRDefault="00767F39" w:rsidP="0055576E">
      <w:pPr>
        <w:ind w:left="2268" w:hanging="850"/>
        <w:rPr>
          <w:rFonts w:ascii="Arial" w:hAnsi="Arial" w:cs="Arial"/>
        </w:rPr>
      </w:pPr>
    </w:p>
    <w:p w14:paraId="4EF93D7C" w14:textId="68129AFF" w:rsidR="00767F39" w:rsidRPr="00A877BC" w:rsidRDefault="00767F39" w:rsidP="0055576E">
      <w:pPr>
        <w:widowControl/>
        <w:jc w:val="both"/>
        <w:rPr>
          <w:rFonts w:ascii="Arial" w:hAnsi="Arial" w:cs="Arial"/>
        </w:rPr>
      </w:pPr>
      <w:r w:rsidRPr="00A877BC">
        <w:rPr>
          <w:rFonts w:ascii="Arial" w:hAnsi="Arial" w:cs="Arial"/>
          <w:sz w:val="22"/>
          <w:highlight w:val="lightGray"/>
        </w:rPr>
        <w:t>[Kommentar zu Artikel 10.11.1</w:t>
      </w:r>
      <w:r w:rsidR="00096285" w:rsidRPr="00A877BC">
        <w:rPr>
          <w:rFonts w:ascii="Arial" w:hAnsi="Arial" w:cs="Arial"/>
          <w:sz w:val="22"/>
          <w:highlight w:val="lightGray"/>
        </w:rPr>
        <w:t xml:space="preserve"> </w:t>
      </w:r>
      <w:r w:rsidR="00096285" w:rsidRPr="00A877BC">
        <w:rPr>
          <w:rFonts w:ascii="Arial" w:hAnsi="Arial" w:cs="Arial"/>
          <w:b/>
          <w:sz w:val="22"/>
          <w:highlight w:val="lightGray"/>
        </w:rPr>
        <w:t>[v1]</w:t>
      </w:r>
      <w:r w:rsidRPr="00A877BC">
        <w:rPr>
          <w:rFonts w:ascii="Arial" w:hAnsi="Arial" w:cs="Arial"/>
          <w:sz w:val="22"/>
          <w:highlight w:val="lightGray"/>
        </w:rPr>
        <w:t xml:space="preserve">: Handelt es sich um andere Verstöße gegen Anti-Doping-Bestimmungen als solche gemäß Artikel 2.1, kann die Ermittlung und das Zusammentragen ausreichender Nachweise für einen Verstoß gegen Anti-Doping-Bestimmungen langwierig sein, insbesondere wenn der </w:t>
      </w:r>
      <w:r w:rsidRPr="00A877BC">
        <w:rPr>
          <w:rFonts w:ascii="Arial" w:hAnsi="Arial" w:cs="Arial"/>
          <w:i/>
          <w:sz w:val="22"/>
          <w:highlight w:val="lightGray"/>
        </w:rPr>
        <w:t xml:space="preserve">Athlet </w:t>
      </w:r>
      <w:r w:rsidRPr="00A877BC">
        <w:rPr>
          <w:rFonts w:ascii="Arial" w:hAnsi="Arial" w:cs="Arial"/>
          <w:sz w:val="22"/>
          <w:highlight w:val="lightGray"/>
        </w:rPr>
        <w:t xml:space="preserve">oder eine andere </w:t>
      </w:r>
      <w:r w:rsidRPr="00A877BC">
        <w:rPr>
          <w:rFonts w:ascii="Arial" w:hAnsi="Arial" w:cs="Arial"/>
          <w:i/>
          <w:sz w:val="22"/>
          <w:highlight w:val="lightGray"/>
        </w:rPr>
        <w:t>Person</w:t>
      </w:r>
      <w:r w:rsidRPr="00A877BC">
        <w:rPr>
          <w:rFonts w:ascii="Arial" w:hAnsi="Arial" w:cs="Arial"/>
          <w:sz w:val="22"/>
          <w:highlight w:val="lightGray"/>
        </w:rPr>
        <w:t xml:space="preserve"> gezielte Anstrengungen unternommen hat, eine Aufdeckung zu vermeiden. In diesen Fällen sollte nicht von der Möglichkeit Gebrauch gemacht werden, den Beginn der Sanktion nach diesem Artikel vorzuverlegen.]</w:t>
      </w:r>
    </w:p>
    <w:p w14:paraId="269C31A8" w14:textId="77777777" w:rsidR="00767F39" w:rsidRPr="00A877BC" w:rsidRDefault="00767F39">
      <w:pPr>
        <w:widowControl/>
        <w:jc w:val="both"/>
        <w:rPr>
          <w:rFonts w:ascii="Arial" w:hAnsi="Arial" w:cs="Arial"/>
        </w:rPr>
      </w:pPr>
    </w:p>
    <w:p w14:paraId="5129BD8A" w14:textId="70DF0A9A" w:rsidR="00767F39" w:rsidRPr="00A877BC" w:rsidRDefault="00767F39" w:rsidP="0055576E">
      <w:pPr>
        <w:widowControl/>
        <w:ind w:left="2268" w:hanging="850"/>
        <w:jc w:val="both"/>
        <w:rPr>
          <w:rFonts w:ascii="Arial" w:hAnsi="Arial" w:cs="Arial"/>
          <w:b/>
        </w:rPr>
      </w:pPr>
      <w:r w:rsidRPr="00A877BC">
        <w:rPr>
          <w:rFonts w:ascii="Arial" w:hAnsi="Arial" w:cs="Arial"/>
          <w:b/>
          <w:sz w:val="22"/>
        </w:rPr>
        <w:t>10.11.2</w:t>
      </w:r>
      <w:r w:rsidR="003E3B58" w:rsidRPr="00A877BC">
        <w:rPr>
          <w:rFonts w:ascii="Arial" w:hAnsi="Arial" w:cs="Arial"/>
          <w:b/>
          <w:sz w:val="22"/>
        </w:rPr>
        <w:t xml:space="preserve"> </w:t>
      </w:r>
      <w:r w:rsidR="0055576E" w:rsidRPr="00A877BC">
        <w:rPr>
          <w:rFonts w:ascii="Arial" w:hAnsi="Arial" w:cs="Arial"/>
          <w:b/>
          <w:sz w:val="22"/>
        </w:rPr>
        <w:tab/>
      </w:r>
      <w:r w:rsidR="00CF1889" w:rsidRPr="00A877BC">
        <w:rPr>
          <w:rFonts w:ascii="Arial" w:hAnsi="Arial" w:cs="Arial"/>
          <w:b/>
          <w:sz w:val="22"/>
        </w:rPr>
        <w:t>Rechtzeitiges Geständnis</w:t>
      </w:r>
    </w:p>
    <w:p w14:paraId="49594A39" w14:textId="77777777" w:rsidR="00767F39" w:rsidRPr="00A877BC" w:rsidRDefault="00767F39" w:rsidP="0055576E">
      <w:pPr>
        <w:widowControl/>
        <w:ind w:left="2268" w:hanging="850"/>
        <w:jc w:val="both"/>
        <w:rPr>
          <w:rFonts w:ascii="Arial" w:hAnsi="Arial" w:cs="Arial"/>
        </w:rPr>
      </w:pPr>
    </w:p>
    <w:p w14:paraId="0181468D" w14:textId="4F6197EA" w:rsidR="00767F39" w:rsidRPr="00A877BC" w:rsidRDefault="0055576E" w:rsidP="0055576E">
      <w:pPr>
        <w:widowControl/>
        <w:ind w:left="2268" w:hanging="850"/>
        <w:jc w:val="both"/>
        <w:rPr>
          <w:rFonts w:ascii="Arial" w:hAnsi="Arial" w:cs="Arial"/>
        </w:rPr>
      </w:pPr>
      <w:r w:rsidRPr="00A877BC">
        <w:rPr>
          <w:rFonts w:ascii="Arial" w:hAnsi="Arial" w:cs="Arial"/>
          <w:iCs/>
          <w:sz w:val="22"/>
          <w:szCs w:val="22"/>
        </w:rPr>
        <w:tab/>
      </w:r>
      <w:r w:rsidR="00767F39" w:rsidRPr="00A877BC">
        <w:rPr>
          <w:rFonts w:ascii="Arial" w:hAnsi="Arial" w:cs="Arial"/>
          <w:iCs/>
          <w:sz w:val="22"/>
          <w:szCs w:val="22"/>
        </w:rPr>
        <w:t xml:space="preserve">Gesteht der </w:t>
      </w:r>
      <w:r w:rsidR="00767F39" w:rsidRPr="00A877BC">
        <w:rPr>
          <w:rFonts w:ascii="Arial" w:hAnsi="Arial" w:cs="Arial"/>
          <w:i/>
          <w:iCs/>
          <w:sz w:val="22"/>
          <w:szCs w:val="22"/>
        </w:rPr>
        <w:t>Athlet</w:t>
      </w:r>
      <w:r w:rsidR="00767F39" w:rsidRPr="00A877BC">
        <w:rPr>
          <w:rFonts w:ascii="Arial" w:hAnsi="Arial" w:cs="Arial"/>
          <w:iCs/>
          <w:sz w:val="22"/>
          <w:szCs w:val="22"/>
        </w:rPr>
        <w:t xml:space="preserve"> oder die andere </w:t>
      </w:r>
      <w:r w:rsidR="00767F39" w:rsidRPr="00A877BC">
        <w:rPr>
          <w:rFonts w:ascii="Arial" w:hAnsi="Arial" w:cs="Arial"/>
          <w:i/>
          <w:iCs/>
          <w:sz w:val="22"/>
          <w:szCs w:val="22"/>
        </w:rPr>
        <w:t xml:space="preserve">Person </w:t>
      </w:r>
      <w:r w:rsidR="00767F39" w:rsidRPr="00A877BC">
        <w:rPr>
          <w:rFonts w:ascii="Arial" w:hAnsi="Arial" w:cs="Arial"/>
          <w:iCs/>
          <w:sz w:val="22"/>
          <w:szCs w:val="22"/>
        </w:rPr>
        <w:t xml:space="preserve">den Verstoß gegen Anti-Doping-Bestimmungen unverzüglich (bei </w:t>
      </w:r>
      <w:r w:rsidR="00767F39" w:rsidRPr="00A877BC">
        <w:rPr>
          <w:rFonts w:ascii="Arial" w:hAnsi="Arial" w:cs="Arial"/>
          <w:i/>
          <w:iCs/>
          <w:sz w:val="22"/>
          <w:szCs w:val="22"/>
        </w:rPr>
        <w:t>Athleten</w:t>
      </w:r>
      <w:r w:rsidR="00767F39" w:rsidRPr="00A877BC">
        <w:rPr>
          <w:rFonts w:ascii="Arial" w:hAnsi="Arial" w:cs="Arial"/>
          <w:iCs/>
          <w:sz w:val="22"/>
          <w:szCs w:val="22"/>
        </w:rPr>
        <w:t xml:space="preserve"> hat dies in jedem Fall vor erneuter </w:t>
      </w:r>
      <w:r w:rsidR="00767F39" w:rsidRPr="00A877BC">
        <w:rPr>
          <w:rFonts w:ascii="Arial" w:hAnsi="Arial" w:cs="Arial"/>
          <w:i/>
          <w:iCs/>
          <w:sz w:val="22"/>
          <w:szCs w:val="22"/>
        </w:rPr>
        <w:t>Wettkampf</w:t>
      </w:r>
      <w:r w:rsidR="00767F39" w:rsidRPr="00A877BC">
        <w:rPr>
          <w:rFonts w:ascii="Arial" w:hAnsi="Arial" w:cs="Arial"/>
          <w:iCs/>
          <w:sz w:val="22"/>
          <w:szCs w:val="22"/>
        </w:rPr>
        <w:t xml:space="preserve">teilnahme zu erfolgen), nachdem ihm von der </w:t>
      </w:r>
      <w:r w:rsidR="000720B6" w:rsidRPr="00A877BC">
        <w:rPr>
          <w:rFonts w:ascii="Arial" w:hAnsi="Arial" w:cs="Arial"/>
          <w:i/>
          <w:iCs/>
          <w:sz w:val="22"/>
          <w:szCs w:val="22"/>
        </w:rPr>
        <w:t>NADA</w:t>
      </w:r>
      <w:r w:rsidR="00767F39" w:rsidRPr="00A877BC">
        <w:rPr>
          <w:rFonts w:ascii="Arial" w:hAnsi="Arial" w:cs="Arial"/>
          <w:iCs/>
          <w:sz w:val="22"/>
          <w:szCs w:val="22"/>
        </w:rPr>
        <w:t xml:space="preserve"> </w:t>
      </w:r>
      <w:r w:rsidR="003E3B58" w:rsidRPr="00A877BC">
        <w:rPr>
          <w:rFonts w:ascii="Arial" w:hAnsi="Arial" w:cs="Arial"/>
          <w:iCs/>
          <w:sz w:val="22"/>
          <w:szCs w:val="22"/>
        </w:rPr>
        <w:t>ein</w:t>
      </w:r>
      <w:r w:rsidR="00767F39" w:rsidRPr="00A877BC">
        <w:rPr>
          <w:rFonts w:ascii="Arial" w:hAnsi="Arial" w:cs="Arial"/>
          <w:iCs/>
          <w:sz w:val="22"/>
          <w:szCs w:val="22"/>
        </w:rPr>
        <w:t xml:space="preserve"> Verstoß gegen Anti-Doping-Bestimmungen vorgehalten wurde, kann der Beginn der </w:t>
      </w:r>
      <w:r w:rsidR="00767F39" w:rsidRPr="00A877BC">
        <w:rPr>
          <w:rFonts w:ascii="Arial" w:hAnsi="Arial" w:cs="Arial"/>
          <w:i/>
          <w:iCs/>
          <w:sz w:val="22"/>
          <w:szCs w:val="22"/>
        </w:rPr>
        <w:t>Sperre</w:t>
      </w:r>
      <w:r w:rsidR="00767F39" w:rsidRPr="00A877BC">
        <w:rPr>
          <w:rFonts w:ascii="Arial" w:hAnsi="Arial" w:cs="Arial"/>
          <w:iCs/>
          <w:sz w:val="22"/>
          <w:szCs w:val="22"/>
        </w:rPr>
        <w:t xml:space="preserve"> bis zu dem Tag der </w:t>
      </w:r>
      <w:r w:rsidR="00767F39" w:rsidRPr="00A877BC">
        <w:rPr>
          <w:rFonts w:ascii="Arial" w:hAnsi="Arial" w:cs="Arial"/>
          <w:i/>
          <w:iCs/>
          <w:sz w:val="22"/>
          <w:szCs w:val="22"/>
        </w:rPr>
        <w:t>Probe</w:t>
      </w:r>
      <w:r w:rsidR="00767F39" w:rsidRPr="00A877BC">
        <w:rPr>
          <w:rFonts w:ascii="Arial" w:hAnsi="Arial" w:cs="Arial"/>
          <w:iCs/>
          <w:sz w:val="22"/>
          <w:szCs w:val="22"/>
        </w:rPr>
        <w:t xml:space="preserve">nahme oder eines anderen Verstoßes gegen Anti-Doping-Bestimmungen vorverlegt werden. Jedoch muss der </w:t>
      </w:r>
      <w:r w:rsidR="00767F39" w:rsidRPr="00A877BC">
        <w:rPr>
          <w:rFonts w:ascii="Arial" w:hAnsi="Arial" w:cs="Arial"/>
          <w:i/>
          <w:iCs/>
          <w:sz w:val="22"/>
          <w:szCs w:val="22"/>
        </w:rPr>
        <w:t>Athlet</w:t>
      </w:r>
      <w:r w:rsidR="00767F39" w:rsidRPr="00A877BC">
        <w:rPr>
          <w:rFonts w:ascii="Arial" w:hAnsi="Arial" w:cs="Arial"/>
          <w:iCs/>
          <w:sz w:val="22"/>
          <w:szCs w:val="22"/>
        </w:rPr>
        <w:t xml:space="preserve"> oder eine andere </w:t>
      </w:r>
      <w:r w:rsidR="00767F39" w:rsidRPr="00A877BC">
        <w:rPr>
          <w:rFonts w:ascii="Arial" w:hAnsi="Arial" w:cs="Arial"/>
          <w:i/>
          <w:iCs/>
          <w:sz w:val="22"/>
          <w:szCs w:val="22"/>
        </w:rPr>
        <w:t>Person</w:t>
      </w:r>
      <w:r w:rsidR="00767F39" w:rsidRPr="00A877BC">
        <w:rPr>
          <w:rFonts w:ascii="Arial" w:hAnsi="Arial" w:cs="Arial"/>
          <w:iCs/>
          <w:sz w:val="22"/>
          <w:szCs w:val="22"/>
        </w:rPr>
        <w:t xml:space="preserve"> mindestens noch die Hälfte der </w:t>
      </w:r>
      <w:r w:rsidR="00767F39" w:rsidRPr="00A877BC">
        <w:rPr>
          <w:rFonts w:ascii="Arial" w:hAnsi="Arial" w:cs="Arial"/>
          <w:i/>
          <w:iCs/>
          <w:sz w:val="22"/>
          <w:szCs w:val="22"/>
        </w:rPr>
        <w:t xml:space="preserve">Sperre </w:t>
      </w:r>
      <w:r w:rsidR="00767F39" w:rsidRPr="00A877BC">
        <w:rPr>
          <w:rFonts w:ascii="Arial" w:hAnsi="Arial" w:cs="Arial"/>
          <w:iCs/>
          <w:sz w:val="22"/>
          <w:szCs w:val="22"/>
        </w:rPr>
        <w:t xml:space="preserve">verbüßen, beginnend mit dem Tag, an dem der </w:t>
      </w:r>
      <w:r w:rsidR="00767F39" w:rsidRPr="00A877BC">
        <w:rPr>
          <w:rFonts w:ascii="Arial" w:hAnsi="Arial" w:cs="Arial"/>
          <w:i/>
          <w:iCs/>
          <w:sz w:val="22"/>
          <w:szCs w:val="22"/>
        </w:rPr>
        <w:t>Athlet</w:t>
      </w:r>
      <w:r w:rsidR="00767F39" w:rsidRPr="00A877BC">
        <w:rPr>
          <w:rFonts w:ascii="Arial" w:hAnsi="Arial" w:cs="Arial"/>
          <w:iCs/>
          <w:sz w:val="22"/>
          <w:szCs w:val="22"/>
        </w:rPr>
        <w:t xml:space="preserve"> oder die andere </w:t>
      </w:r>
      <w:r w:rsidR="00767F39" w:rsidRPr="00A877BC">
        <w:rPr>
          <w:rFonts w:ascii="Arial" w:hAnsi="Arial" w:cs="Arial"/>
          <w:i/>
          <w:iCs/>
          <w:sz w:val="22"/>
          <w:szCs w:val="22"/>
        </w:rPr>
        <w:t>Person</w:t>
      </w:r>
      <w:r w:rsidR="00767F39" w:rsidRPr="00A877BC">
        <w:rPr>
          <w:rFonts w:ascii="Arial" w:hAnsi="Arial" w:cs="Arial"/>
          <w:iCs/>
          <w:sz w:val="22"/>
          <w:szCs w:val="22"/>
        </w:rPr>
        <w:t xml:space="preserve"> die festgelegte Sanktion akzeptiert hat oder mit dem Tag der Verhandlung, in der die </w:t>
      </w:r>
      <w:r w:rsidR="00767F39" w:rsidRPr="00A877BC">
        <w:rPr>
          <w:rFonts w:ascii="Arial" w:hAnsi="Arial" w:cs="Arial"/>
          <w:i/>
          <w:iCs/>
          <w:sz w:val="22"/>
          <w:szCs w:val="22"/>
        </w:rPr>
        <w:t xml:space="preserve">Sperre </w:t>
      </w:r>
      <w:r w:rsidR="00767F39" w:rsidRPr="00A877BC">
        <w:rPr>
          <w:rFonts w:ascii="Arial" w:hAnsi="Arial" w:cs="Arial"/>
          <w:iCs/>
          <w:sz w:val="22"/>
          <w:szCs w:val="22"/>
        </w:rPr>
        <w:t xml:space="preserve">festgelegt wurde oder mit dem Tag, an dem die Sanktion auf andere Weise verhängt wurde. Dieser Artikel gilt nicht, wenn die </w:t>
      </w:r>
      <w:r w:rsidR="00767F39" w:rsidRPr="00A877BC">
        <w:rPr>
          <w:rFonts w:ascii="Arial" w:hAnsi="Arial" w:cs="Arial"/>
          <w:i/>
          <w:iCs/>
          <w:sz w:val="22"/>
          <w:szCs w:val="22"/>
        </w:rPr>
        <w:t>Sperre</w:t>
      </w:r>
      <w:r w:rsidR="00767F39" w:rsidRPr="00A877BC">
        <w:rPr>
          <w:rFonts w:ascii="Arial" w:hAnsi="Arial" w:cs="Arial"/>
          <w:iCs/>
          <w:sz w:val="22"/>
          <w:szCs w:val="22"/>
        </w:rPr>
        <w:t xml:space="preserve"> bereits gemäß Artikel 10.6.3 herabgesetzt wurde.</w:t>
      </w:r>
    </w:p>
    <w:p w14:paraId="577C3A88" w14:textId="77777777" w:rsidR="00767F39" w:rsidRPr="00A877BC" w:rsidRDefault="00767F39" w:rsidP="0055576E">
      <w:pPr>
        <w:widowControl/>
        <w:ind w:left="2268" w:hanging="850"/>
        <w:jc w:val="both"/>
        <w:rPr>
          <w:rFonts w:ascii="Arial" w:hAnsi="Arial" w:cs="Arial"/>
        </w:rPr>
      </w:pPr>
    </w:p>
    <w:p w14:paraId="53DE4CCC" w14:textId="696D3374" w:rsidR="00767F39" w:rsidRPr="00A877BC" w:rsidRDefault="00767F39" w:rsidP="0055576E">
      <w:pPr>
        <w:widowControl/>
        <w:ind w:left="2268" w:hanging="850"/>
        <w:jc w:val="both"/>
        <w:rPr>
          <w:rFonts w:ascii="Arial" w:hAnsi="Arial" w:cs="Arial"/>
          <w:b/>
        </w:rPr>
      </w:pPr>
      <w:r w:rsidRPr="00A877BC">
        <w:rPr>
          <w:rFonts w:ascii="Arial" w:hAnsi="Arial" w:cs="Arial"/>
          <w:b/>
          <w:sz w:val="22"/>
        </w:rPr>
        <w:t>10.11.3</w:t>
      </w:r>
      <w:r w:rsidR="003E3B58" w:rsidRPr="00A877BC">
        <w:rPr>
          <w:rFonts w:ascii="Arial" w:hAnsi="Arial" w:cs="Arial"/>
          <w:b/>
          <w:sz w:val="22"/>
        </w:rPr>
        <w:t xml:space="preserve"> </w:t>
      </w:r>
      <w:r w:rsidR="0055576E" w:rsidRPr="00A877BC">
        <w:rPr>
          <w:rFonts w:ascii="Arial" w:hAnsi="Arial" w:cs="Arial"/>
          <w:b/>
          <w:sz w:val="22"/>
        </w:rPr>
        <w:tab/>
      </w:r>
      <w:r w:rsidR="003E3B58" w:rsidRPr="00A877BC">
        <w:rPr>
          <w:rFonts w:ascii="Arial" w:hAnsi="Arial" w:cs="Arial"/>
          <w:b/>
          <w:sz w:val="22"/>
        </w:rPr>
        <w:t>[v1]</w:t>
      </w:r>
      <w:r w:rsidRPr="00A877BC">
        <w:rPr>
          <w:rFonts w:ascii="Arial" w:hAnsi="Arial" w:cs="Arial"/>
          <w:b/>
          <w:sz w:val="22"/>
        </w:rPr>
        <w:tab/>
        <w:t xml:space="preserve">Anrechnung einer </w:t>
      </w:r>
      <w:r w:rsidRPr="00A877BC">
        <w:rPr>
          <w:rFonts w:ascii="Arial" w:hAnsi="Arial" w:cs="Arial"/>
          <w:b/>
          <w:i/>
          <w:sz w:val="22"/>
        </w:rPr>
        <w:t>Vorläufigen Suspendierung</w:t>
      </w:r>
      <w:r w:rsidRPr="00A877BC">
        <w:rPr>
          <w:rFonts w:ascii="Arial" w:hAnsi="Arial" w:cs="Arial"/>
          <w:b/>
          <w:sz w:val="22"/>
        </w:rPr>
        <w:t xml:space="preserve"> oder bereits verbüßten </w:t>
      </w:r>
      <w:r w:rsidRPr="00A877BC">
        <w:rPr>
          <w:rFonts w:ascii="Arial" w:hAnsi="Arial" w:cs="Arial"/>
          <w:b/>
          <w:i/>
          <w:sz w:val="22"/>
        </w:rPr>
        <w:t>Sperre</w:t>
      </w:r>
    </w:p>
    <w:p w14:paraId="123507CD" w14:textId="77777777" w:rsidR="00767F39" w:rsidRPr="00A877BC" w:rsidRDefault="00767F39">
      <w:pPr>
        <w:widowControl/>
        <w:ind w:left="1440"/>
        <w:jc w:val="both"/>
        <w:rPr>
          <w:rFonts w:ascii="Arial" w:hAnsi="Arial" w:cs="Arial"/>
        </w:rPr>
      </w:pPr>
    </w:p>
    <w:p w14:paraId="17790736" w14:textId="65BE188F" w:rsidR="00767F39" w:rsidRPr="00A877BC" w:rsidRDefault="00767F39" w:rsidP="0031255B">
      <w:pPr>
        <w:widowControl/>
        <w:tabs>
          <w:tab w:val="left" w:pos="2835"/>
          <w:tab w:val="left" w:pos="3402"/>
        </w:tabs>
        <w:ind w:left="3289" w:hanging="1021"/>
        <w:jc w:val="both"/>
        <w:rPr>
          <w:rFonts w:ascii="Arial" w:hAnsi="Arial" w:cs="Arial"/>
        </w:rPr>
      </w:pPr>
      <w:r w:rsidRPr="00A877BC">
        <w:rPr>
          <w:rFonts w:ascii="Arial" w:hAnsi="Arial" w:cs="Arial"/>
          <w:sz w:val="22"/>
          <w:szCs w:val="22"/>
        </w:rPr>
        <w:t>10.11.3.1</w:t>
      </w:r>
      <w:r w:rsidR="0055576E" w:rsidRPr="00A877BC">
        <w:rPr>
          <w:rFonts w:ascii="Arial" w:hAnsi="Arial" w:cs="Arial"/>
          <w:b/>
          <w:sz w:val="22"/>
        </w:rPr>
        <w:tab/>
      </w:r>
      <w:r w:rsidR="003E3B58" w:rsidRPr="00A877BC">
        <w:rPr>
          <w:rFonts w:ascii="Arial" w:hAnsi="Arial" w:cs="Arial"/>
          <w:b/>
          <w:sz w:val="22"/>
        </w:rPr>
        <w:t>[v1]</w:t>
      </w:r>
      <w:r w:rsidRPr="00A877BC">
        <w:rPr>
          <w:rFonts w:ascii="Arial" w:hAnsi="Arial" w:cs="Arial"/>
          <w:sz w:val="22"/>
          <w:szCs w:val="22"/>
        </w:rPr>
        <w:tab/>
        <w:t xml:space="preserve">Wenn eine </w:t>
      </w:r>
      <w:r w:rsidRPr="00A877BC">
        <w:rPr>
          <w:rFonts w:ascii="Arial" w:hAnsi="Arial" w:cs="Arial"/>
          <w:i/>
          <w:iCs/>
          <w:sz w:val="22"/>
          <w:szCs w:val="22"/>
        </w:rPr>
        <w:t>Vorläufige Suspendierung</w:t>
      </w:r>
      <w:r w:rsidRPr="00A877BC">
        <w:rPr>
          <w:rFonts w:ascii="Arial" w:hAnsi="Arial" w:cs="Arial"/>
          <w:iCs/>
          <w:sz w:val="22"/>
          <w:szCs w:val="22"/>
        </w:rPr>
        <w:t xml:space="preserve"> </w:t>
      </w:r>
      <w:r w:rsidRPr="00A877BC">
        <w:rPr>
          <w:rFonts w:ascii="Arial" w:hAnsi="Arial" w:cs="Arial"/>
          <w:sz w:val="22"/>
          <w:szCs w:val="22"/>
        </w:rPr>
        <w:t xml:space="preserve">verhängt und vom </w:t>
      </w:r>
      <w:r w:rsidRPr="00A877BC">
        <w:rPr>
          <w:rFonts w:ascii="Arial" w:hAnsi="Arial" w:cs="Arial"/>
          <w:i/>
          <w:iCs/>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eingehalten wurde, wird die Dauer der </w:t>
      </w:r>
      <w:r w:rsidRPr="00A877BC">
        <w:rPr>
          <w:rFonts w:ascii="Arial" w:hAnsi="Arial" w:cs="Arial"/>
          <w:i/>
          <w:iCs/>
          <w:sz w:val="22"/>
          <w:szCs w:val="22"/>
        </w:rPr>
        <w:t>Vorläufigen Suspendierung</w:t>
      </w:r>
      <w:r w:rsidRPr="00A877BC">
        <w:rPr>
          <w:rFonts w:ascii="Arial" w:hAnsi="Arial" w:cs="Arial"/>
          <w:iCs/>
          <w:sz w:val="22"/>
          <w:szCs w:val="22"/>
        </w:rPr>
        <w:t xml:space="preserve"> </w:t>
      </w:r>
      <w:r w:rsidRPr="00A877BC">
        <w:rPr>
          <w:rFonts w:ascii="Arial" w:hAnsi="Arial" w:cs="Arial"/>
          <w:sz w:val="22"/>
          <w:szCs w:val="22"/>
        </w:rPr>
        <w:t xml:space="preserve">des </w:t>
      </w:r>
      <w:r w:rsidRPr="00A877BC">
        <w:rPr>
          <w:rFonts w:ascii="Arial" w:hAnsi="Arial" w:cs="Arial"/>
          <w:i/>
          <w:iCs/>
          <w:sz w:val="22"/>
          <w:szCs w:val="22"/>
        </w:rPr>
        <w:t>Athleten</w:t>
      </w:r>
      <w:r w:rsidRPr="00A877BC">
        <w:rPr>
          <w:rFonts w:ascii="Arial" w:hAnsi="Arial" w:cs="Arial"/>
          <w:iCs/>
          <w:sz w:val="22"/>
          <w:szCs w:val="22"/>
        </w:rPr>
        <w:t xml:space="preserve"> oder der anderen </w:t>
      </w:r>
      <w:r w:rsidRPr="00A877BC">
        <w:rPr>
          <w:rFonts w:ascii="Arial" w:hAnsi="Arial" w:cs="Arial"/>
          <w:i/>
          <w:iCs/>
          <w:sz w:val="22"/>
          <w:szCs w:val="22"/>
        </w:rPr>
        <w:t xml:space="preserve">Person </w:t>
      </w:r>
      <w:r w:rsidRPr="00A877BC">
        <w:rPr>
          <w:rFonts w:ascii="Arial" w:hAnsi="Arial" w:cs="Arial"/>
          <w:sz w:val="22"/>
          <w:szCs w:val="22"/>
        </w:rPr>
        <w:t xml:space="preserve">auf eine gegebenenfalls später verhängte </w:t>
      </w:r>
      <w:r w:rsidRPr="00A877BC">
        <w:rPr>
          <w:rFonts w:ascii="Arial" w:hAnsi="Arial" w:cs="Arial"/>
          <w:i/>
          <w:iCs/>
          <w:sz w:val="22"/>
          <w:szCs w:val="22"/>
        </w:rPr>
        <w:t>Sperre</w:t>
      </w:r>
      <w:r w:rsidRPr="00A877BC">
        <w:rPr>
          <w:rFonts w:ascii="Arial" w:hAnsi="Arial" w:cs="Arial"/>
          <w:iCs/>
          <w:sz w:val="22"/>
          <w:szCs w:val="22"/>
        </w:rPr>
        <w:t xml:space="preserve"> </w:t>
      </w:r>
      <w:r w:rsidRPr="00A877BC">
        <w:rPr>
          <w:rFonts w:ascii="Arial" w:hAnsi="Arial" w:cs="Arial"/>
          <w:sz w:val="22"/>
          <w:szCs w:val="22"/>
        </w:rPr>
        <w:t>angerechnet.</w:t>
      </w:r>
      <w:r w:rsidRPr="00A877BC">
        <w:rPr>
          <w:rFonts w:ascii="Arial" w:hAnsi="Arial" w:cs="Arial"/>
          <w:sz w:val="22"/>
        </w:rPr>
        <w:t xml:space="preserve"> </w:t>
      </w:r>
      <w:r w:rsidRPr="00A877BC">
        <w:rPr>
          <w:rFonts w:ascii="Arial" w:hAnsi="Arial" w:cs="Arial"/>
          <w:sz w:val="22"/>
          <w:szCs w:val="22"/>
        </w:rPr>
        <w:t xml:space="preserve">Wird eine </w:t>
      </w:r>
      <w:r w:rsidRPr="00A877BC">
        <w:rPr>
          <w:rFonts w:ascii="Arial" w:hAnsi="Arial" w:cs="Arial"/>
          <w:i/>
          <w:sz w:val="22"/>
          <w:szCs w:val="22"/>
        </w:rPr>
        <w:t>Sperre</w:t>
      </w:r>
      <w:r w:rsidRPr="00A877BC">
        <w:rPr>
          <w:rFonts w:ascii="Arial" w:hAnsi="Arial" w:cs="Arial"/>
          <w:sz w:val="22"/>
          <w:szCs w:val="22"/>
        </w:rPr>
        <w:t xml:space="preserve"> auf Grund einer Entscheidung verbüßt, die später angefochten wird, dann wird die Dauer der bereits verbüßten </w:t>
      </w:r>
      <w:r w:rsidRPr="00A877BC">
        <w:rPr>
          <w:rFonts w:ascii="Arial" w:hAnsi="Arial" w:cs="Arial"/>
          <w:i/>
          <w:sz w:val="22"/>
          <w:szCs w:val="22"/>
        </w:rPr>
        <w:t>Sperre</w:t>
      </w:r>
      <w:r w:rsidRPr="00A877BC">
        <w:rPr>
          <w:rFonts w:ascii="Arial" w:hAnsi="Arial" w:cs="Arial"/>
          <w:sz w:val="22"/>
          <w:szCs w:val="22"/>
        </w:rPr>
        <w:t xml:space="preserve"> des </w:t>
      </w:r>
      <w:r w:rsidRPr="00A877BC">
        <w:rPr>
          <w:rFonts w:ascii="Arial" w:hAnsi="Arial" w:cs="Arial"/>
          <w:i/>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auf eine später auf Grund des Rechtsbehelfs verhängte </w:t>
      </w:r>
      <w:r w:rsidRPr="00A877BC">
        <w:rPr>
          <w:rFonts w:ascii="Arial" w:hAnsi="Arial" w:cs="Arial"/>
          <w:i/>
          <w:sz w:val="22"/>
          <w:szCs w:val="22"/>
        </w:rPr>
        <w:t xml:space="preserve">Sperre </w:t>
      </w:r>
      <w:r w:rsidRPr="00A877BC">
        <w:rPr>
          <w:rFonts w:ascii="Arial" w:hAnsi="Arial" w:cs="Arial"/>
          <w:sz w:val="22"/>
          <w:szCs w:val="22"/>
        </w:rPr>
        <w:t>angerechnet.</w:t>
      </w:r>
    </w:p>
    <w:p w14:paraId="19165DE3" w14:textId="77777777" w:rsidR="00767F39" w:rsidRPr="00A877BC" w:rsidRDefault="00767F39" w:rsidP="0031255B">
      <w:pPr>
        <w:widowControl/>
        <w:tabs>
          <w:tab w:val="left" w:pos="2835"/>
          <w:tab w:val="left" w:pos="3402"/>
        </w:tabs>
        <w:ind w:left="3289" w:hanging="1021"/>
        <w:jc w:val="both"/>
        <w:rPr>
          <w:rFonts w:ascii="Arial" w:hAnsi="Arial" w:cs="Arial"/>
        </w:rPr>
      </w:pPr>
    </w:p>
    <w:p w14:paraId="0A1C9AF2" w14:textId="226E9BDE" w:rsidR="00767F39" w:rsidRPr="00A877BC" w:rsidRDefault="00767F39" w:rsidP="0031255B">
      <w:pPr>
        <w:widowControl/>
        <w:tabs>
          <w:tab w:val="left" w:pos="2835"/>
          <w:tab w:val="left" w:pos="3402"/>
        </w:tabs>
        <w:ind w:left="3289" w:hanging="1021"/>
        <w:jc w:val="both"/>
        <w:rPr>
          <w:rFonts w:ascii="Arial" w:hAnsi="Arial" w:cs="Arial"/>
        </w:rPr>
      </w:pPr>
      <w:r w:rsidRPr="00A877BC">
        <w:rPr>
          <w:rFonts w:ascii="Arial" w:hAnsi="Arial" w:cs="Arial"/>
          <w:sz w:val="22"/>
          <w:szCs w:val="22"/>
        </w:rPr>
        <w:t>10.11.3.2</w:t>
      </w:r>
      <w:r w:rsidR="003E3B58" w:rsidRPr="00A877BC">
        <w:rPr>
          <w:rFonts w:ascii="Arial" w:hAnsi="Arial" w:cs="Arial"/>
          <w:b/>
          <w:sz w:val="22"/>
        </w:rPr>
        <w:t xml:space="preserve"> </w:t>
      </w:r>
      <w:r w:rsidR="0055576E" w:rsidRPr="00A877BC">
        <w:rPr>
          <w:rFonts w:ascii="Arial" w:hAnsi="Arial" w:cs="Arial"/>
          <w:b/>
          <w:sz w:val="22"/>
        </w:rPr>
        <w:tab/>
      </w:r>
      <w:r w:rsidR="003E3B58" w:rsidRPr="00A877BC">
        <w:rPr>
          <w:rFonts w:ascii="Arial" w:hAnsi="Arial" w:cs="Arial"/>
          <w:b/>
          <w:sz w:val="22"/>
        </w:rPr>
        <w:t>[v1]</w:t>
      </w:r>
      <w:r w:rsidRPr="00A877BC">
        <w:rPr>
          <w:rFonts w:ascii="Arial" w:hAnsi="Arial" w:cs="Arial"/>
          <w:sz w:val="22"/>
          <w:szCs w:val="22"/>
        </w:rPr>
        <w:tab/>
      </w:r>
      <w:r w:rsidRPr="00A877BC">
        <w:rPr>
          <w:rFonts w:ascii="Arial" w:hAnsi="Arial" w:cs="Arial"/>
          <w:sz w:val="22"/>
        </w:rPr>
        <w:t xml:space="preserve">Erkennt ein </w:t>
      </w:r>
      <w:r w:rsidRPr="00A877BC">
        <w:rPr>
          <w:rFonts w:ascii="Arial" w:hAnsi="Arial" w:cs="Arial"/>
          <w:i/>
          <w:iCs/>
          <w:sz w:val="22"/>
        </w:rPr>
        <w:t>Athlet</w:t>
      </w:r>
      <w:r w:rsidRPr="00A877BC">
        <w:rPr>
          <w:rFonts w:ascii="Arial" w:hAnsi="Arial" w:cs="Arial"/>
          <w:iCs/>
          <w:sz w:val="22"/>
        </w:rPr>
        <w:t xml:space="preserve"> oder eine andere </w:t>
      </w:r>
      <w:r w:rsidRPr="00A877BC">
        <w:rPr>
          <w:rFonts w:ascii="Arial" w:hAnsi="Arial" w:cs="Arial"/>
          <w:i/>
          <w:iCs/>
          <w:sz w:val="22"/>
        </w:rPr>
        <w:t>Person</w:t>
      </w:r>
      <w:r w:rsidRPr="00A877BC">
        <w:rPr>
          <w:rFonts w:ascii="Arial" w:hAnsi="Arial" w:cs="Arial"/>
          <w:iCs/>
          <w:sz w:val="22"/>
        </w:rPr>
        <w:t xml:space="preserve"> freiwillig</w:t>
      </w:r>
      <w:r w:rsidRPr="00A877BC">
        <w:rPr>
          <w:rFonts w:ascii="Arial" w:hAnsi="Arial" w:cs="Arial"/>
          <w:sz w:val="22"/>
        </w:rPr>
        <w:t xml:space="preserve"> eine von </w:t>
      </w:r>
      <w:r w:rsidR="003E3B58" w:rsidRPr="00A877BC">
        <w:rPr>
          <w:rFonts w:ascii="Arial" w:hAnsi="Arial" w:cs="Arial"/>
          <w:sz w:val="22"/>
        </w:rPr>
        <w:t xml:space="preserve">der </w:t>
      </w:r>
      <w:r w:rsidR="000720B6" w:rsidRPr="00A877BC">
        <w:rPr>
          <w:rFonts w:ascii="Arial" w:hAnsi="Arial" w:cs="Arial"/>
          <w:i/>
          <w:sz w:val="22"/>
        </w:rPr>
        <w:t>NADA</w:t>
      </w:r>
      <w:r w:rsidRPr="00A877BC">
        <w:rPr>
          <w:rFonts w:ascii="Arial" w:hAnsi="Arial" w:cs="Arial"/>
          <w:sz w:val="22"/>
        </w:rPr>
        <w:t xml:space="preserve"> verhängte </w:t>
      </w:r>
      <w:r w:rsidRPr="00A877BC">
        <w:rPr>
          <w:rFonts w:ascii="Arial" w:hAnsi="Arial" w:cs="Arial"/>
          <w:i/>
          <w:iCs/>
          <w:sz w:val="22"/>
        </w:rPr>
        <w:t>Vorläufige Suspendierung</w:t>
      </w:r>
      <w:r w:rsidRPr="00A877BC">
        <w:rPr>
          <w:rFonts w:ascii="Arial" w:hAnsi="Arial" w:cs="Arial"/>
          <w:iCs/>
          <w:sz w:val="22"/>
        </w:rPr>
        <w:t xml:space="preserve"> in schriftlicher Form an</w:t>
      </w:r>
      <w:r w:rsidRPr="00A877BC">
        <w:rPr>
          <w:rFonts w:ascii="Arial" w:hAnsi="Arial" w:cs="Arial"/>
          <w:sz w:val="22"/>
        </w:rPr>
        <w:t xml:space="preserve"> und hält die </w:t>
      </w:r>
      <w:r w:rsidRPr="00A877BC">
        <w:rPr>
          <w:rFonts w:ascii="Arial" w:hAnsi="Arial" w:cs="Arial"/>
          <w:i/>
          <w:sz w:val="22"/>
        </w:rPr>
        <w:t>Vorläufige Suspendierung</w:t>
      </w:r>
      <w:r w:rsidRPr="00A877BC">
        <w:rPr>
          <w:rFonts w:ascii="Arial" w:hAnsi="Arial" w:cs="Arial"/>
          <w:sz w:val="22"/>
        </w:rPr>
        <w:t xml:space="preserve"> ein, wird die Dauer der freiwilligen </w:t>
      </w:r>
      <w:r w:rsidRPr="00A877BC">
        <w:rPr>
          <w:rFonts w:ascii="Arial" w:hAnsi="Arial" w:cs="Arial"/>
          <w:i/>
          <w:iCs/>
          <w:sz w:val="22"/>
        </w:rPr>
        <w:t>Vorläufigen Suspendierung</w:t>
      </w:r>
      <w:r w:rsidRPr="00A877BC">
        <w:rPr>
          <w:rFonts w:ascii="Arial" w:hAnsi="Arial" w:cs="Arial"/>
          <w:iCs/>
          <w:sz w:val="22"/>
        </w:rPr>
        <w:t xml:space="preserve"> </w:t>
      </w:r>
      <w:r w:rsidRPr="00A877BC">
        <w:rPr>
          <w:rFonts w:ascii="Arial" w:hAnsi="Arial" w:cs="Arial"/>
          <w:sz w:val="22"/>
        </w:rPr>
        <w:t xml:space="preserve">auf eine gegebenenfalls später </w:t>
      </w:r>
      <w:r w:rsidRPr="00A877BC">
        <w:rPr>
          <w:rFonts w:ascii="Arial" w:hAnsi="Arial" w:cs="Arial"/>
          <w:sz w:val="22"/>
        </w:rPr>
        <w:lastRenderedPageBreak/>
        <w:t xml:space="preserve">verhängte </w:t>
      </w:r>
      <w:r w:rsidRPr="00A877BC">
        <w:rPr>
          <w:rFonts w:ascii="Arial" w:hAnsi="Arial" w:cs="Arial"/>
          <w:i/>
          <w:iCs/>
          <w:sz w:val="22"/>
        </w:rPr>
        <w:t>Sperre</w:t>
      </w:r>
      <w:r w:rsidRPr="00A877BC">
        <w:rPr>
          <w:rFonts w:ascii="Arial" w:hAnsi="Arial" w:cs="Arial"/>
          <w:iCs/>
          <w:sz w:val="22"/>
        </w:rPr>
        <w:t xml:space="preserve"> </w:t>
      </w:r>
      <w:r w:rsidRPr="00A877BC">
        <w:rPr>
          <w:rFonts w:ascii="Arial" w:hAnsi="Arial" w:cs="Arial"/>
          <w:sz w:val="22"/>
        </w:rPr>
        <w:t xml:space="preserve">angerechnet. Eine Kopie dieser schriftlichen freiwilligen Anerkennung der </w:t>
      </w:r>
      <w:r w:rsidRPr="00A877BC">
        <w:rPr>
          <w:rFonts w:ascii="Arial" w:hAnsi="Arial" w:cs="Arial"/>
          <w:i/>
          <w:iCs/>
          <w:sz w:val="22"/>
        </w:rPr>
        <w:t>Vorläufigen Suspendierung</w:t>
      </w:r>
      <w:r w:rsidRPr="00A877BC">
        <w:rPr>
          <w:rFonts w:ascii="Arial" w:hAnsi="Arial" w:cs="Arial"/>
          <w:iCs/>
          <w:sz w:val="22"/>
        </w:rPr>
        <w:t xml:space="preserve"> durch den </w:t>
      </w:r>
      <w:r w:rsidRPr="00A877BC">
        <w:rPr>
          <w:rFonts w:ascii="Arial" w:hAnsi="Arial" w:cs="Arial"/>
          <w:i/>
          <w:iCs/>
          <w:sz w:val="22"/>
        </w:rPr>
        <w:t>Athleten</w:t>
      </w:r>
      <w:r w:rsidRPr="00A877BC">
        <w:rPr>
          <w:rFonts w:ascii="Arial" w:hAnsi="Arial" w:cs="Arial"/>
          <w:iCs/>
          <w:sz w:val="22"/>
        </w:rPr>
        <w:t xml:space="preserve"> oder die andere </w:t>
      </w:r>
      <w:r w:rsidRPr="00A877BC">
        <w:rPr>
          <w:rFonts w:ascii="Arial" w:hAnsi="Arial" w:cs="Arial"/>
          <w:i/>
          <w:iCs/>
          <w:sz w:val="22"/>
        </w:rPr>
        <w:t>Person</w:t>
      </w:r>
      <w:r w:rsidRPr="00A877BC">
        <w:rPr>
          <w:rFonts w:ascii="Arial" w:hAnsi="Arial" w:cs="Arial"/>
          <w:iCs/>
          <w:sz w:val="22"/>
        </w:rPr>
        <w:t xml:space="preserve"> </w:t>
      </w:r>
      <w:r w:rsidRPr="00A877BC">
        <w:rPr>
          <w:rFonts w:ascii="Arial" w:hAnsi="Arial" w:cs="Arial"/>
          <w:sz w:val="22"/>
        </w:rPr>
        <w:t>wird unverzüglich jeder Partei zur Verfügung gestellt, die berechtigt ist, über einen behaupteten Verstoß gegen Anti-Doping-Bestimmungen gemäß Artikel 14.1 informiert zu werden.</w:t>
      </w:r>
    </w:p>
    <w:p w14:paraId="0670E25A" w14:textId="77777777" w:rsidR="00767F39" w:rsidRPr="00A877BC" w:rsidRDefault="00767F39">
      <w:pPr>
        <w:widowControl/>
        <w:ind w:left="1440"/>
        <w:jc w:val="both"/>
        <w:rPr>
          <w:rFonts w:ascii="Arial" w:hAnsi="Arial" w:cs="Arial"/>
        </w:rPr>
      </w:pPr>
    </w:p>
    <w:p w14:paraId="33A83F28" w14:textId="5EB65D71" w:rsidR="00767F39" w:rsidRPr="00A877BC" w:rsidRDefault="00D50922">
      <w:pPr>
        <w:widowControl/>
        <w:jc w:val="both"/>
        <w:rPr>
          <w:rFonts w:ascii="Arial" w:hAnsi="Arial" w:cs="Arial"/>
        </w:rPr>
      </w:pPr>
      <w:r w:rsidRPr="00A877BC">
        <w:rPr>
          <w:rFonts w:ascii="Arial" w:hAnsi="Arial" w:cs="Arial"/>
          <w:highlight w:val="lightGray"/>
        </w:rPr>
        <w:t>[</w:t>
      </w:r>
      <w:r w:rsidR="00767F39" w:rsidRPr="00A877BC">
        <w:rPr>
          <w:rFonts w:ascii="Arial" w:hAnsi="Arial" w:cs="Arial"/>
          <w:sz w:val="22"/>
          <w:highlight w:val="lightGray"/>
        </w:rPr>
        <w:t>Kommentar zu Artikel 10.11.3.2</w:t>
      </w:r>
      <w:r w:rsidR="00096285" w:rsidRPr="00A877BC">
        <w:rPr>
          <w:rFonts w:ascii="Arial" w:hAnsi="Arial" w:cs="Arial"/>
          <w:sz w:val="22"/>
          <w:highlight w:val="lightGray"/>
        </w:rPr>
        <w:t xml:space="preserve"> </w:t>
      </w:r>
      <w:r w:rsidR="00096285" w:rsidRPr="00A877BC">
        <w:rPr>
          <w:rFonts w:ascii="Arial" w:hAnsi="Arial" w:cs="Arial"/>
          <w:b/>
          <w:sz w:val="22"/>
          <w:highlight w:val="lightGray"/>
        </w:rPr>
        <w:t>[v1]</w:t>
      </w:r>
      <w:r w:rsidR="00767F39" w:rsidRPr="00A877BC">
        <w:rPr>
          <w:rFonts w:ascii="Arial" w:hAnsi="Arial" w:cs="Arial"/>
          <w:sz w:val="22"/>
          <w:highlight w:val="lightGray"/>
        </w:rPr>
        <w:t>:</w:t>
      </w:r>
      <w:r w:rsidR="00767F39" w:rsidRPr="00A877BC">
        <w:rPr>
          <w:rFonts w:ascii="Arial" w:hAnsi="Arial" w:cs="Arial"/>
          <w:i/>
          <w:sz w:val="22"/>
          <w:highlight w:val="lightGray"/>
        </w:rPr>
        <w:t xml:space="preserve"> </w:t>
      </w:r>
      <w:r w:rsidR="00767F39" w:rsidRPr="00A877BC">
        <w:rPr>
          <w:rFonts w:ascii="Arial" w:hAnsi="Arial" w:cs="Arial"/>
          <w:iCs/>
          <w:sz w:val="22"/>
          <w:szCs w:val="22"/>
          <w:highlight w:val="lightGray"/>
        </w:rPr>
        <w:t xml:space="preserve">Die freiwillige Anerkennung einer </w:t>
      </w:r>
      <w:r w:rsidR="00767F39" w:rsidRPr="00A877BC">
        <w:rPr>
          <w:rFonts w:ascii="Arial" w:hAnsi="Arial" w:cs="Arial"/>
          <w:i/>
          <w:iCs/>
          <w:sz w:val="22"/>
          <w:szCs w:val="22"/>
          <w:highlight w:val="lightGray"/>
        </w:rPr>
        <w:t>Vorläufigen Suspendierung</w:t>
      </w:r>
      <w:r w:rsidR="00767F39" w:rsidRPr="00A877BC">
        <w:rPr>
          <w:rFonts w:ascii="Arial" w:hAnsi="Arial" w:cs="Arial"/>
          <w:iCs/>
          <w:sz w:val="22"/>
          <w:szCs w:val="22"/>
          <w:highlight w:val="lightGray"/>
        </w:rPr>
        <w:t xml:space="preserve"> durch einen </w:t>
      </w:r>
      <w:r w:rsidR="00767F39" w:rsidRPr="00A877BC">
        <w:rPr>
          <w:rFonts w:ascii="Arial" w:hAnsi="Arial" w:cs="Arial"/>
          <w:i/>
          <w:iCs/>
          <w:sz w:val="22"/>
          <w:szCs w:val="22"/>
          <w:highlight w:val="lightGray"/>
        </w:rPr>
        <w:t>Athleten</w:t>
      </w:r>
      <w:r w:rsidR="00767F39" w:rsidRPr="00A877BC">
        <w:rPr>
          <w:rFonts w:ascii="Arial" w:hAnsi="Arial" w:cs="Arial"/>
          <w:iCs/>
          <w:sz w:val="22"/>
          <w:szCs w:val="22"/>
          <w:highlight w:val="lightGray"/>
        </w:rPr>
        <w:t xml:space="preserve"> gilt nicht als Geständnis des </w:t>
      </w:r>
      <w:r w:rsidR="00767F39" w:rsidRPr="00A877BC">
        <w:rPr>
          <w:rFonts w:ascii="Arial" w:hAnsi="Arial" w:cs="Arial"/>
          <w:i/>
          <w:iCs/>
          <w:sz w:val="22"/>
          <w:szCs w:val="22"/>
          <w:highlight w:val="lightGray"/>
        </w:rPr>
        <w:t>Athleten</w:t>
      </w:r>
      <w:r w:rsidR="00767F39" w:rsidRPr="00A877BC">
        <w:rPr>
          <w:rFonts w:ascii="Arial" w:hAnsi="Arial" w:cs="Arial"/>
          <w:iCs/>
          <w:sz w:val="22"/>
          <w:szCs w:val="22"/>
          <w:highlight w:val="lightGray"/>
        </w:rPr>
        <w:t xml:space="preserve"> und wird in keiner Weise dazu genutzt, Rückschlüsse zum Nachteil des </w:t>
      </w:r>
      <w:r w:rsidR="00767F39" w:rsidRPr="00A877BC">
        <w:rPr>
          <w:rFonts w:ascii="Arial" w:hAnsi="Arial" w:cs="Arial"/>
          <w:i/>
          <w:iCs/>
          <w:sz w:val="22"/>
          <w:szCs w:val="22"/>
          <w:highlight w:val="lightGray"/>
        </w:rPr>
        <w:t>Athleten</w:t>
      </w:r>
      <w:r w:rsidR="00767F39" w:rsidRPr="00A877BC">
        <w:rPr>
          <w:rFonts w:ascii="Arial" w:hAnsi="Arial" w:cs="Arial"/>
          <w:iCs/>
          <w:sz w:val="22"/>
          <w:szCs w:val="22"/>
          <w:highlight w:val="lightGray"/>
        </w:rPr>
        <w:t xml:space="preserve"> zu ziehen.</w:t>
      </w:r>
      <w:r w:rsidR="006065D0" w:rsidRPr="00A877BC">
        <w:rPr>
          <w:rFonts w:ascii="Arial" w:hAnsi="Arial" w:cs="Arial"/>
          <w:iCs/>
          <w:sz w:val="22"/>
          <w:szCs w:val="22"/>
          <w:highlight w:val="lightGray"/>
        </w:rPr>
        <w:t>]</w:t>
      </w:r>
    </w:p>
    <w:p w14:paraId="588BBEAA" w14:textId="77777777" w:rsidR="00767F39" w:rsidRPr="00A877BC" w:rsidRDefault="00767F39">
      <w:pPr>
        <w:widowControl/>
        <w:jc w:val="both"/>
        <w:rPr>
          <w:rFonts w:ascii="Arial" w:hAnsi="Arial" w:cs="Arial"/>
        </w:rPr>
      </w:pPr>
    </w:p>
    <w:p w14:paraId="041E777F" w14:textId="37A6AFDB" w:rsidR="00767F39" w:rsidRPr="00A877BC" w:rsidRDefault="00767F39" w:rsidP="0031255B">
      <w:pPr>
        <w:widowControl/>
        <w:ind w:left="3289" w:hanging="1021"/>
        <w:jc w:val="both"/>
        <w:rPr>
          <w:rFonts w:ascii="Arial" w:hAnsi="Arial" w:cs="Arial"/>
        </w:rPr>
      </w:pPr>
      <w:r w:rsidRPr="00A877BC">
        <w:rPr>
          <w:rFonts w:ascii="Arial" w:hAnsi="Arial" w:cs="Arial"/>
          <w:sz w:val="22"/>
          <w:szCs w:val="22"/>
        </w:rPr>
        <w:t>10.11.3.3</w:t>
      </w:r>
      <w:r w:rsidR="0031255B" w:rsidRPr="00A877BC">
        <w:rPr>
          <w:rFonts w:ascii="Arial" w:hAnsi="Arial" w:cs="Arial"/>
          <w:b/>
          <w:sz w:val="22"/>
        </w:rPr>
        <w:tab/>
      </w:r>
      <w:r w:rsidRPr="00A877BC">
        <w:rPr>
          <w:rFonts w:ascii="Arial" w:hAnsi="Arial" w:cs="Arial"/>
          <w:sz w:val="22"/>
        </w:rPr>
        <w:t xml:space="preserve">Zeiten vor dem Beginn der </w:t>
      </w:r>
      <w:r w:rsidRPr="00A877BC">
        <w:rPr>
          <w:rFonts w:ascii="Arial" w:hAnsi="Arial" w:cs="Arial"/>
          <w:i/>
          <w:iCs/>
          <w:sz w:val="22"/>
        </w:rPr>
        <w:t>Vorläufigen Suspendierung</w:t>
      </w:r>
      <w:r w:rsidRPr="00A877BC">
        <w:rPr>
          <w:rFonts w:ascii="Arial" w:hAnsi="Arial" w:cs="Arial"/>
          <w:iCs/>
          <w:sz w:val="22"/>
        </w:rPr>
        <w:t xml:space="preserve"> </w:t>
      </w:r>
      <w:r w:rsidRPr="00A877BC">
        <w:rPr>
          <w:rFonts w:ascii="Arial" w:hAnsi="Arial" w:cs="Arial"/>
          <w:sz w:val="22"/>
        </w:rPr>
        <w:t xml:space="preserve">oder der freiwilligen </w:t>
      </w:r>
      <w:r w:rsidRPr="00A877BC">
        <w:rPr>
          <w:rFonts w:ascii="Arial" w:hAnsi="Arial" w:cs="Arial"/>
          <w:i/>
          <w:iCs/>
          <w:sz w:val="22"/>
        </w:rPr>
        <w:t>Vorläufigen Suspendierung</w:t>
      </w:r>
      <w:r w:rsidRPr="00A877BC">
        <w:rPr>
          <w:rFonts w:ascii="Arial" w:hAnsi="Arial" w:cs="Arial"/>
          <w:iCs/>
          <w:sz w:val="22"/>
        </w:rPr>
        <w:t xml:space="preserve"> </w:t>
      </w:r>
      <w:r w:rsidRPr="00A877BC">
        <w:rPr>
          <w:rFonts w:ascii="Arial" w:hAnsi="Arial" w:cs="Arial"/>
          <w:sz w:val="22"/>
        </w:rPr>
        <w:t xml:space="preserve">werden nicht auf die </w:t>
      </w:r>
      <w:r w:rsidRPr="00A877BC">
        <w:rPr>
          <w:rFonts w:ascii="Arial" w:hAnsi="Arial" w:cs="Arial"/>
          <w:i/>
          <w:iCs/>
          <w:sz w:val="22"/>
        </w:rPr>
        <w:t>Sperre</w:t>
      </w:r>
      <w:r w:rsidRPr="00A877BC">
        <w:rPr>
          <w:rFonts w:ascii="Arial" w:hAnsi="Arial" w:cs="Arial"/>
          <w:iCs/>
          <w:sz w:val="22"/>
        </w:rPr>
        <w:t xml:space="preserve"> </w:t>
      </w:r>
      <w:r w:rsidRPr="00A877BC">
        <w:rPr>
          <w:rFonts w:ascii="Arial" w:hAnsi="Arial" w:cs="Arial"/>
          <w:sz w:val="22"/>
        </w:rPr>
        <w:t xml:space="preserve">angerechnet, unabhängig davon, ob der </w:t>
      </w:r>
      <w:r w:rsidRPr="00A877BC">
        <w:rPr>
          <w:rFonts w:ascii="Arial" w:hAnsi="Arial" w:cs="Arial"/>
          <w:i/>
          <w:iCs/>
          <w:sz w:val="22"/>
        </w:rPr>
        <w:t>Athlet</w:t>
      </w:r>
      <w:r w:rsidRPr="00A877BC">
        <w:rPr>
          <w:rFonts w:ascii="Arial" w:hAnsi="Arial" w:cs="Arial"/>
          <w:iCs/>
          <w:sz w:val="22"/>
        </w:rPr>
        <w:t xml:space="preserve"> </w:t>
      </w:r>
      <w:r w:rsidRPr="00A877BC">
        <w:rPr>
          <w:rFonts w:ascii="Arial" w:hAnsi="Arial" w:cs="Arial"/>
          <w:sz w:val="22"/>
        </w:rPr>
        <w:t xml:space="preserve">nicht an </w:t>
      </w:r>
      <w:r w:rsidRPr="00A877BC">
        <w:rPr>
          <w:rFonts w:ascii="Arial" w:hAnsi="Arial" w:cs="Arial"/>
          <w:i/>
          <w:sz w:val="22"/>
        </w:rPr>
        <w:t xml:space="preserve">Wettkämpfen </w:t>
      </w:r>
      <w:r w:rsidRPr="00A877BC">
        <w:rPr>
          <w:rFonts w:ascii="Arial" w:hAnsi="Arial" w:cs="Arial"/>
          <w:sz w:val="22"/>
        </w:rPr>
        <w:t>teilnahm oder von seiner Mannschaft suspendiert wurde.</w:t>
      </w:r>
    </w:p>
    <w:p w14:paraId="1FDB00A8" w14:textId="77777777" w:rsidR="00767F39" w:rsidRPr="00A877BC" w:rsidRDefault="00767F39" w:rsidP="0031255B">
      <w:pPr>
        <w:widowControl/>
        <w:ind w:left="3289" w:hanging="1021"/>
        <w:jc w:val="both"/>
        <w:rPr>
          <w:rFonts w:ascii="Arial" w:hAnsi="Arial" w:cs="Arial"/>
        </w:rPr>
      </w:pPr>
    </w:p>
    <w:p w14:paraId="2FB4E561" w14:textId="10B52C6B" w:rsidR="00767F39" w:rsidRPr="00A877BC" w:rsidRDefault="00767F39" w:rsidP="0031255B">
      <w:pPr>
        <w:ind w:left="3289" w:hanging="1021"/>
        <w:jc w:val="both"/>
        <w:rPr>
          <w:rFonts w:ascii="Arial" w:hAnsi="Arial" w:cs="Arial"/>
          <w:sz w:val="22"/>
        </w:rPr>
      </w:pPr>
      <w:r w:rsidRPr="00A877BC">
        <w:rPr>
          <w:rFonts w:ascii="Arial" w:hAnsi="Arial" w:cs="Arial"/>
          <w:sz w:val="22"/>
        </w:rPr>
        <w:t>10.11.3.4</w:t>
      </w:r>
      <w:r w:rsidR="003E3B58" w:rsidRPr="00A877BC">
        <w:rPr>
          <w:rFonts w:ascii="Arial" w:hAnsi="Arial" w:cs="Arial"/>
          <w:b/>
          <w:sz w:val="22"/>
        </w:rPr>
        <w:t xml:space="preserve"> </w:t>
      </w:r>
      <w:r w:rsidR="0055576E" w:rsidRPr="00A877BC">
        <w:rPr>
          <w:rFonts w:ascii="Arial" w:hAnsi="Arial" w:cs="Arial"/>
          <w:b/>
          <w:sz w:val="22"/>
        </w:rPr>
        <w:tab/>
      </w:r>
      <w:r w:rsidRPr="00A877BC">
        <w:rPr>
          <w:rFonts w:ascii="Arial" w:hAnsi="Arial" w:cs="Arial"/>
          <w:sz w:val="22"/>
        </w:rPr>
        <w:t xml:space="preserve">Wird bei </w:t>
      </w:r>
      <w:r w:rsidRPr="00A877BC">
        <w:rPr>
          <w:rFonts w:ascii="Arial" w:hAnsi="Arial" w:cs="Arial"/>
          <w:i/>
          <w:sz w:val="22"/>
        </w:rPr>
        <w:t>Mannschaftssportarten</w:t>
      </w:r>
      <w:r w:rsidRPr="00A877BC">
        <w:rPr>
          <w:rFonts w:ascii="Arial" w:hAnsi="Arial" w:cs="Arial"/>
          <w:sz w:val="22"/>
        </w:rPr>
        <w:t xml:space="preserve"> eine </w:t>
      </w:r>
      <w:r w:rsidRPr="00A877BC">
        <w:rPr>
          <w:rFonts w:ascii="Arial" w:hAnsi="Arial" w:cs="Arial"/>
          <w:i/>
          <w:sz w:val="22"/>
        </w:rPr>
        <w:t>Sperre</w:t>
      </w:r>
      <w:r w:rsidRPr="00A877BC">
        <w:rPr>
          <w:rFonts w:ascii="Arial" w:hAnsi="Arial" w:cs="Arial"/>
          <w:sz w:val="22"/>
        </w:rPr>
        <w:t xml:space="preserve"> gegen eine Mannschaft verhängt, beginnt die </w:t>
      </w:r>
      <w:r w:rsidRPr="00A877BC">
        <w:rPr>
          <w:rFonts w:ascii="Arial" w:hAnsi="Arial" w:cs="Arial"/>
          <w:i/>
          <w:sz w:val="22"/>
        </w:rPr>
        <w:t>Sperre</w:t>
      </w:r>
      <w:r w:rsidRPr="00A877BC">
        <w:rPr>
          <w:rFonts w:ascii="Arial" w:hAnsi="Arial" w:cs="Arial"/>
          <w:sz w:val="22"/>
        </w:rPr>
        <w:t xml:space="preserve"> mit dem Tag der letzten Verhandlung, in der die </w:t>
      </w:r>
      <w:r w:rsidRPr="00A877BC">
        <w:rPr>
          <w:rFonts w:ascii="Arial" w:hAnsi="Arial" w:cs="Arial"/>
          <w:i/>
          <w:iCs/>
          <w:sz w:val="22"/>
        </w:rPr>
        <w:t>Sperre</w:t>
      </w:r>
      <w:r w:rsidRPr="00A877BC">
        <w:rPr>
          <w:rFonts w:ascii="Arial" w:hAnsi="Arial" w:cs="Arial"/>
          <w:i/>
          <w:sz w:val="22"/>
        </w:rPr>
        <w:t xml:space="preserve"> </w:t>
      </w:r>
      <w:r w:rsidRPr="00A877BC">
        <w:rPr>
          <w:rFonts w:ascii="Arial" w:hAnsi="Arial" w:cs="Arial"/>
          <w:sz w:val="22"/>
        </w:rPr>
        <w:t xml:space="preserve">verhängt wurde, oder, wenn auf eine Verhandlung verzichtet wurde, mit dem Tag, an dem die </w:t>
      </w:r>
      <w:r w:rsidRPr="00A877BC">
        <w:rPr>
          <w:rFonts w:ascii="Arial" w:hAnsi="Arial" w:cs="Arial"/>
          <w:i/>
          <w:sz w:val="22"/>
        </w:rPr>
        <w:t>Sperre</w:t>
      </w:r>
      <w:r w:rsidRPr="00A877BC">
        <w:rPr>
          <w:rFonts w:ascii="Arial" w:hAnsi="Arial" w:cs="Arial"/>
          <w:sz w:val="22"/>
        </w:rPr>
        <w:t xml:space="preserve"> akzeptiert oder anderweitig verhängt wurde, sofern nicht aus Gründen der Fairness eine andere Vorgehensweise geboten ist. Jede </w:t>
      </w:r>
      <w:r w:rsidRPr="00A877BC">
        <w:rPr>
          <w:rFonts w:ascii="Arial" w:hAnsi="Arial" w:cs="Arial"/>
          <w:i/>
          <w:sz w:val="22"/>
        </w:rPr>
        <w:t xml:space="preserve">Vorläufige Suspendierung </w:t>
      </w:r>
      <w:r w:rsidRPr="00A877BC">
        <w:rPr>
          <w:rFonts w:ascii="Arial" w:hAnsi="Arial" w:cs="Arial"/>
          <w:sz w:val="22"/>
        </w:rPr>
        <w:t xml:space="preserve">einer Mannschaft (unabhängig davon, ob sie verhängt oder freiwillig anerkannt wurde) wird auf die Gesamtdauer der </w:t>
      </w:r>
      <w:r w:rsidRPr="00A877BC">
        <w:rPr>
          <w:rFonts w:ascii="Arial" w:hAnsi="Arial" w:cs="Arial"/>
          <w:i/>
          <w:sz w:val="22"/>
        </w:rPr>
        <w:t>Sperre</w:t>
      </w:r>
      <w:r w:rsidRPr="00A877BC">
        <w:rPr>
          <w:rFonts w:ascii="Arial" w:hAnsi="Arial" w:cs="Arial"/>
          <w:sz w:val="22"/>
        </w:rPr>
        <w:t xml:space="preserve"> angerechnet.</w:t>
      </w:r>
    </w:p>
    <w:p w14:paraId="1F8A26D5" w14:textId="46D2CF79" w:rsidR="003E3B58" w:rsidRPr="00A877BC" w:rsidRDefault="003E3B58">
      <w:pPr>
        <w:ind w:left="1440"/>
        <w:jc w:val="both"/>
        <w:rPr>
          <w:rFonts w:ascii="Arial" w:hAnsi="Arial" w:cs="Arial"/>
        </w:rPr>
      </w:pPr>
    </w:p>
    <w:p w14:paraId="757A2DE5" w14:textId="3C8EBBF5" w:rsidR="00047F65" w:rsidRPr="00A877BC" w:rsidRDefault="00047F65" w:rsidP="00047F65">
      <w:pPr>
        <w:pStyle w:val="Marginalie"/>
        <w:framePr w:wrap="around"/>
        <w:rPr>
          <w:b/>
        </w:rPr>
      </w:pPr>
    </w:p>
    <w:p w14:paraId="5F77AFD6" w14:textId="31717628" w:rsidR="00767F39" w:rsidRPr="00A877BC" w:rsidRDefault="00767F39" w:rsidP="001A4EC6">
      <w:pPr>
        <w:pStyle w:val="Kommentar"/>
      </w:pPr>
      <w:r w:rsidRPr="00A877BC">
        <w:rPr>
          <w:highlight w:val="lightGray"/>
        </w:rPr>
        <w:t>[Kommentar zu Artikel 10.11:</w:t>
      </w:r>
      <w:r w:rsidRPr="00A877BC">
        <w:rPr>
          <w:i/>
          <w:highlight w:val="lightGray"/>
        </w:rPr>
        <w:t xml:space="preserve"> </w:t>
      </w:r>
      <w:r w:rsidRPr="00A877BC">
        <w:rPr>
          <w:highlight w:val="lightGray"/>
        </w:rPr>
        <w:t xml:space="preserve">Artikel 10.11 stellt klar, dass Verzögerungen, die der </w:t>
      </w:r>
      <w:r w:rsidRPr="00A877BC">
        <w:rPr>
          <w:i/>
          <w:highlight w:val="lightGray"/>
        </w:rPr>
        <w:t>Athlet</w:t>
      </w:r>
      <w:r w:rsidRPr="00A877BC">
        <w:rPr>
          <w:highlight w:val="lightGray"/>
        </w:rPr>
        <w:t xml:space="preserve"> nicht zu vertreten hat, das rechtzeitige Geständnis des </w:t>
      </w:r>
      <w:r w:rsidRPr="00A877BC">
        <w:rPr>
          <w:i/>
          <w:highlight w:val="lightGray"/>
        </w:rPr>
        <w:t>Athleten</w:t>
      </w:r>
      <w:r w:rsidRPr="00A877BC">
        <w:rPr>
          <w:highlight w:val="lightGray"/>
        </w:rPr>
        <w:t xml:space="preserve"> sowie eine </w:t>
      </w:r>
      <w:r w:rsidRPr="00A877BC">
        <w:rPr>
          <w:i/>
          <w:highlight w:val="lightGray"/>
        </w:rPr>
        <w:t>Vorläufige Suspendierung</w:t>
      </w:r>
      <w:r w:rsidRPr="00A877BC">
        <w:rPr>
          <w:highlight w:val="lightGray"/>
        </w:rPr>
        <w:t xml:space="preserve"> die einzigen Gründe sind, die rechtfertigen, dass eine </w:t>
      </w:r>
      <w:r w:rsidRPr="00A877BC">
        <w:rPr>
          <w:i/>
          <w:highlight w:val="lightGray"/>
        </w:rPr>
        <w:t>Sperre</w:t>
      </w:r>
      <w:r w:rsidRPr="00A877BC">
        <w:rPr>
          <w:highlight w:val="lightGray"/>
        </w:rPr>
        <w:t xml:space="preserve"> vor dem Tag der letzten Verhandlung, in der die </w:t>
      </w:r>
      <w:r w:rsidRPr="00A877BC">
        <w:rPr>
          <w:i/>
          <w:highlight w:val="lightGray"/>
        </w:rPr>
        <w:t>Sperre</w:t>
      </w:r>
      <w:r w:rsidRPr="00A877BC">
        <w:rPr>
          <w:highlight w:val="lightGray"/>
        </w:rPr>
        <w:t xml:space="preserve"> verhängt wurde, beginnt.</w:t>
      </w:r>
      <w:r w:rsidR="006065D0" w:rsidRPr="00A877BC">
        <w:rPr>
          <w:highlight w:val="lightGray"/>
        </w:rPr>
        <w:t>]</w:t>
      </w:r>
      <w:r w:rsidRPr="00A877BC">
        <w:t xml:space="preserve"> </w:t>
      </w:r>
    </w:p>
    <w:p w14:paraId="096A95D2" w14:textId="77777777" w:rsidR="00767F39" w:rsidRPr="00A877BC" w:rsidRDefault="00767F39">
      <w:pPr>
        <w:widowControl/>
        <w:jc w:val="both"/>
        <w:rPr>
          <w:rFonts w:ascii="Arial" w:hAnsi="Arial" w:cs="Arial"/>
        </w:rPr>
      </w:pPr>
    </w:p>
    <w:p w14:paraId="59024246" w14:textId="77777777" w:rsidR="00767F39" w:rsidRPr="00A877BC" w:rsidRDefault="00767F39" w:rsidP="001A4EC6">
      <w:pPr>
        <w:pStyle w:val="Artikel21"/>
        <w:rPr>
          <w:b/>
        </w:rPr>
      </w:pPr>
      <w:bookmarkStart w:id="585" w:name="_Toc370997113"/>
      <w:bookmarkStart w:id="586" w:name="_Toc369015454"/>
      <w:bookmarkStart w:id="587" w:name="_Toc323563198"/>
      <w:bookmarkStart w:id="588" w:name="_Toc323313159"/>
      <w:bookmarkStart w:id="589" w:name="_Toc323311592"/>
      <w:bookmarkStart w:id="590" w:name="_Toc323140545"/>
      <w:bookmarkStart w:id="591" w:name="_Toc323140265"/>
      <w:bookmarkStart w:id="592" w:name="_Toc323139169"/>
      <w:bookmarkStart w:id="593" w:name="_Toc321920477"/>
      <w:bookmarkStart w:id="594" w:name="_Toc190172353"/>
      <w:r w:rsidRPr="00A877BC">
        <w:rPr>
          <w:b/>
        </w:rPr>
        <w:t>10.12</w:t>
      </w:r>
      <w:r w:rsidRPr="00A877BC">
        <w:rPr>
          <w:b/>
        </w:rPr>
        <w:tab/>
        <w:t xml:space="preserve">Status während einer </w:t>
      </w:r>
      <w:bookmarkEnd w:id="585"/>
      <w:bookmarkEnd w:id="586"/>
      <w:bookmarkEnd w:id="587"/>
      <w:bookmarkEnd w:id="588"/>
      <w:bookmarkEnd w:id="589"/>
      <w:bookmarkEnd w:id="590"/>
      <w:bookmarkEnd w:id="591"/>
      <w:bookmarkEnd w:id="592"/>
      <w:bookmarkEnd w:id="593"/>
      <w:bookmarkEnd w:id="594"/>
      <w:r w:rsidRPr="00A877BC">
        <w:rPr>
          <w:b/>
          <w:i/>
        </w:rPr>
        <w:t>Sperre</w:t>
      </w:r>
    </w:p>
    <w:p w14:paraId="46B55EFB" w14:textId="77777777" w:rsidR="00767F39" w:rsidRPr="00A877BC" w:rsidRDefault="00767F39">
      <w:pPr>
        <w:widowControl/>
        <w:ind w:left="1440"/>
        <w:jc w:val="both"/>
        <w:rPr>
          <w:rFonts w:ascii="Arial" w:hAnsi="Arial" w:cs="Arial"/>
          <w:b/>
        </w:rPr>
      </w:pPr>
    </w:p>
    <w:p w14:paraId="37099E13" w14:textId="11BE4114" w:rsidR="00767F39" w:rsidRPr="00A877BC" w:rsidRDefault="00767F39" w:rsidP="001A4EC6">
      <w:pPr>
        <w:pStyle w:val="Artikel211"/>
        <w:rPr>
          <w:b/>
        </w:rPr>
      </w:pPr>
      <w:r w:rsidRPr="00A877BC">
        <w:rPr>
          <w:b/>
        </w:rPr>
        <w:t>10.12.1</w:t>
      </w:r>
      <w:r w:rsidRPr="00A877BC">
        <w:rPr>
          <w:b/>
        </w:rPr>
        <w:tab/>
        <w:t xml:space="preserve">Teilnahmeverbot während einer </w:t>
      </w:r>
      <w:r w:rsidRPr="00A877BC">
        <w:rPr>
          <w:b/>
          <w:i/>
        </w:rPr>
        <w:t>Sperre</w:t>
      </w:r>
    </w:p>
    <w:p w14:paraId="0701FF0B" w14:textId="77777777" w:rsidR="00767F39" w:rsidRPr="00A877BC" w:rsidRDefault="00767F39">
      <w:pPr>
        <w:widowControl/>
        <w:ind w:left="1440"/>
        <w:jc w:val="both"/>
        <w:rPr>
          <w:rFonts w:ascii="Arial" w:hAnsi="Arial" w:cs="Arial"/>
        </w:rPr>
      </w:pPr>
    </w:p>
    <w:p w14:paraId="72A20F0D" w14:textId="1A88C274" w:rsidR="00767F39" w:rsidRPr="00A877BC" w:rsidRDefault="001A4EC6" w:rsidP="001A4EC6">
      <w:pPr>
        <w:pStyle w:val="Artikel211"/>
      </w:pPr>
      <w:r w:rsidRPr="00A877BC">
        <w:tab/>
      </w:r>
      <w:r w:rsidR="00767F39" w:rsidRPr="00A877BC">
        <w:t xml:space="preserve">Ein </w:t>
      </w:r>
      <w:r w:rsidR="00767F39" w:rsidRPr="00A877BC">
        <w:rPr>
          <w:i/>
          <w:iCs/>
        </w:rPr>
        <w:t>Athlet</w:t>
      </w:r>
      <w:r w:rsidR="00767F39" w:rsidRPr="00A877BC">
        <w:rPr>
          <w:iCs/>
        </w:rPr>
        <w:t xml:space="preserve"> </w:t>
      </w:r>
      <w:r w:rsidR="00767F39" w:rsidRPr="00A877BC">
        <w:t xml:space="preserve">oder eine andere </w:t>
      </w:r>
      <w:r w:rsidR="00767F39" w:rsidRPr="00A877BC">
        <w:rPr>
          <w:i/>
          <w:iCs/>
        </w:rPr>
        <w:t>Person</w:t>
      </w:r>
      <w:r w:rsidR="00052FB2" w:rsidRPr="00A877BC">
        <w:rPr>
          <w:iCs/>
        </w:rPr>
        <w:t>,</w:t>
      </w:r>
      <w:r w:rsidR="00767F39" w:rsidRPr="00A877BC">
        <w:t xml:space="preserve"> gegen </w:t>
      </w:r>
      <w:r w:rsidR="00052FB2" w:rsidRPr="00A877BC">
        <w:t>den/</w:t>
      </w:r>
      <w:r w:rsidR="00767F39" w:rsidRPr="00A877BC">
        <w:t xml:space="preserve">die eine </w:t>
      </w:r>
      <w:r w:rsidR="00767F39" w:rsidRPr="00A877BC">
        <w:rPr>
          <w:i/>
          <w:iCs/>
        </w:rPr>
        <w:t>Sperre</w:t>
      </w:r>
      <w:r w:rsidR="00767F39" w:rsidRPr="00A877BC">
        <w:rPr>
          <w:i/>
        </w:rPr>
        <w:t xml:space="preserve"> </w:t>
      </w:r>
      <w:r w:rsidR="00767F39" w:rsidRPr="00A877BC">
        <w:t xml:space="preserve">verhängt wurde, darf während dieser </w:t>
      </w:r>
      <w:r w:rsidR="00767F39" w:rsidRPr="00A877BC">
        <w:rPr>
          <w:i/>
          <w:iCs/>
        </w:rPr>
        <w:t>Sperre</w:t>
      </w:r>
      <w:r w:rsidR="00767F39" w:rsidRPr="00A877BC">
        <w:rPr>
          <w:i/>
        </w:rPr>
        <w:t xml:space="preserve"> </w:t>
      </w:r>
      <w:r w:rsidR="00767F39" w:rsidRPr="00A877BC">
        <w:t xml:space="preserve">in keiner Funktion an </w:t>
      </w:r>
      <w:r w:rsidR="00767F39" w:rsidRPr="00A877BC">
        <w:rPr>
          <w:i/>
          <w:iCs/>
        </w:rPr>
        <w:t>Wettkämpfen</w:t>
      </w:r>
      <w:r w:rsidR="00767F39" w:rsidRPr="00A877BC">
        <w:rPr>
          <w:iCs/>
        </w:rPr>
        <w:t xml:space="preserve"> </w:t>
      </w:r>
      <w:r w:rsidR="00767F39" w:rsidRPr="00A877BC">
        <w:t xml:space="preserve">oder sportlichen Aktivitäten teilnehmen (außer an autorisierten Anti-Doping-Präventions- oder Rehabilitationsprogrammen), die von </w:t>
      </w:r>
      <w:r w:rsidR="008948A1" w:rsidRPr="00A877BC">
        <w:rPr>
          <w:b/>
        </w:rPr>
        <w:t>…[dem nationalen Sportfachverband]</w:t>
      </w:r>
      <w:r w:rsidR="008948A1" w:rsidRPr="00A877BC">
        <w:t xml:space="preserve"> </w:t>
      </w:r>
      <w:r w:rsidR="00767F39" w:rsidRPr="00A877BC">
        <w:t xml:space="preserve">einem </w:t>
      </w:r>
      <w:r w:rsidR="008948A1" w:rsidRPr="00A877BC">
        <w:t xml:space="preserve">sonstigen </w:t>
      </w:r>
      <w:r w:rsidR="00767F39" w:rsidRPr="00A877BC">
        <w:rPr>
          <w:i/>
        </w:rPr>
        <w:lastRenderedPageBreak/>
        <w:t xml:space="preserve">Unterzeichner </w:t>
      </w:r>
      <w:r w:rsidR="00767F39" w:rsidRPr="00A877BC">
        <w:t xml:space="preserve">oder einem Verein oder einer anderen Mitgliedsorganisation der Mitgliedsorganisation eines </w:t>
      </w:r>
      <w:r w:rsidR="00767F39" w:rsidRPr="00A877BC">
        <w:rPr>
          <w:i/>
        </w:rPr>
        <w:t xml:space="preserve">Unterzeichners </w:t>
      </w:r>
      <w:r w:rsidR="00767F39" w:rsidRPr="00A877BC">
        <w:t xml:space="preserve">autorisiert oder organisiert werden, oder an </w:t>
      </w:r>
      <w:r w:rsidR="00767F39" w:rsidRPr="00A877BC">
        <w:rPr>
          <w:i/>
          <w:iCs/>
        </w:rPr>
        <w:t>Wettkämpfen</w:t>
      </w:r>
      <w:r w:rsidR="00767F39" w:rsidRPr="00A877BC">
        <w:t xml:space="preserve">, die von einer Profiliga oder einem internationalen oder nationalen </w:t>
      </w:r>
      <w:r w:rsidR="00767F39" w:rsidRPr="00A877BC">
        <w:rPr>
          <w:iCs/>
        </w:rPr>
        <w:t xml:space="preserve">Veranstalter </w:t>
      </w:r>
      <w:r w:rsidR="00767F39" w:rsidRPr="00A877BC">
        <w:t>autorisiert oder organisiert werden oder an jeglichen, staatlich geförderten Maßnahmen und Veranstaltungen des organisierten Spitzensports in Deutschland.</w:t>
      </w:r>
    </w:p>
    <w:p w14:paraId="4E285F8E" w14:textId="77777777" w:rsidR="00767F39" w:rsidRPr="00A877BC" w:rsidRDefault="00767F39" w:rsidP="001A4EC6">
      <w:pPr>
        <w:pStyle w:val="Artikel211"/>
      </w:pPr>
    </w:p>
    <w:p w14:paraId="7DE6B1E9" w14:textId="45AE4662" w:rsidR="00767F39" w:rsidRPr="00A877BC" w:rsidRDefault="001A4EC6" w:rsidP="001A4EC6">
      <w:pPr>
        <w:pStyle w:val="Artikel211"/>
      </w:pPr>
      <w:r w:rsidRPr="00A877BC">
        <w:rPr>
          <w:iCs/>
          <w:szCs w:val="22"/>
        </w:rPr>
        <w:tab/>
      </w:r>
      <w:r w:rsidR="00767F39" w:rsidRPr="00A877BC">
        <w:rPr>
          <w:iCs/>
          <w:szCs w:val="22"/>
        </w:rPr>
        <w:t xml:space="preserve">Ein </w:t>
      </w:r>
      <w:r w:rsidR="00767F39" w:rsidRPr="00A877BC">
        <w:rPr>
          <w:i/>
          <w:iCs/>
          <w:szCs w:val="22"/>
        </w:rPr>
        <w:t xml:space="preserve">Athlet </w:t>
      </w:r>
      <w:r w:rsidR="00767F39" w:rsidRPr="00A877BC">
        <w:rPr>
          <w:iCs/>
          <w:szCs w:val="22"/>
        </w:rPr>
        <w:t xml:space="preserve">oder eine andere </w:t>
      </w:r>
      <w:r w:rsidR="00767F39" w:rsidRPr="00A877BC">
        <w:rPr>
          <w:i/>
          <w:iCs/>
          <w:szCs w:val="22"/>
        </w:rPr>
        <w:t>Person</w:t>
      </w:r>
      <w:r w:rsidR="00767F39" w:rsidRPr="00A877BC">
        <w:rPr>
          <w:iCs/>
          <w:szCs w:val="22"/>
        </w:rPr>
        <w:t xml:space="preserve">, gegen den/die eine </w:t>
      </w:r>
      <w:r w:rsidR="00767F39" w:rsidRPr="00A877BC">
        <w:rPr>
          <w:i/>
          <w:iCs/>
          <w:szCs w:val="22"/>
        </w:rPr>
        <w:t xml:space="preserve">Sperre </w:t>
      </w:r>
      <w:r w:rsidR="00767F39" w:rsidRPr="00A877BC">
        <w:rPr>
          <w:iCs/>
          <w:szCs w:val="22"/>
        </w:rPr>
        <w:t xml:space="preserve">von mehr als vier Jahren verhängt wurde, darf nach Ablauf von vier Jahren der </w:t>
      </w:r>
      <w:r w:rsidR="00767F39" w:rsidRPr="00A877BC">
        <w:rPr>
          <w:i/>
          <w:iCs/>
          <w:szCs w:val="22"/>
        </w:rPr>
        <w:t>Sperre</w:t>
      </w:r>
      <w:r w:rsidR="00767F39" w:rsidRPr="00A877BC">
        <w:rPr>
          <w:iCs/>
          <w:szCs w:val="22"/>
        </w:rPr>
        <w:t xml:space="preserve"> als </w:t>
      </w:r>
      <w:r w:rsidR="00767F39" w:rsidRPr="00A877BC">
        <w:rPr>
          <w:i/>
          <w:iCs/>
          <w:szCs w:val="22"/>
        </w:rPr>
        <w:t>Athlet</w:t>
      </w:r>
      <w:r w:rsidR="00767F39" w:rsidRPr="00A877BC">
        <w:rPr>
          <w:iCs/>
          <w:szCs w:val="22"/>
        </w:rPr>
        <w:t xml:space="preserve"> an lokalen Sportveranstaltungen teilnehmen, die nicht von einem </w:t>
      </w:r>
      <w:r w:rsidR="00767F39" w:rsidRPr="00A877BC">
        <w:rPr>
          <w:i/>
          <w:iCs/>
          <w:szCs w:val="22"/>
        </w:rPr>
        <w:t>Unterzeichner</w:t>
      </w:r>
      <w:r w:rsidR="00767F39" w:rsidRPr="00A877BC">
        <w:rPr>
          <w:iCs/>
          <w:szCs w:val="22"/>
        </w:rPr>
        <w:t xml:space="preserve"> des </w:t>
      </w:r>
      <w:r w:rsidR="00767F39" w:rsidRPr="00A877BC">
        <w:rPr>
          <w:i/>
          <w:iCs/>
          <w:szCs w:val="22"/>
        </w:rPr>
        <w:t>Code</w:t>
      </w:r>
      <w:r w:rsidR="00767F39" w:rsidRPr="00A877BC">
        <w:rPr>
          <w:iCs/>
          <w:szCs w:val="22"/>
        </w:rPr>
        <w:t xml:space="preserve"> oder einer Mitgliedsorganisation des </w:t>
      </w:r>
      <w:r w:rsidR="00767F39" w:rsidRPr="00A877BC">
        <w:rPr>
          <w:i/>
          <w:iCs/>
          <w:szCs w:val="22"/>
        </w:rPr>
        <w:t>Unterzeichners</w:t>
      </w:r>
      <w:r w:rsidR="00767F39" w:rsidRPr="00A877BC">
        <w:rPr>
          <w:iCs/>
          <w:szCs w:val="22"/>
        </w:rPr>
        <w:t xml:space="preserve"> des </w:t>
      </w:r>
      <w:r w:rsidR="00767F39" w:rsidRPr="00A877BC">
        <w:rPr>
          <w:i/>
          <w:iCs/>
          <w:szCs w:val="22"/>
        </w:rPr>
        <w:t>Code</w:t>
      </w:r>
      <w:r w:rsidR="00767F39" w:rsidRPr="00A877BC">
        <w:rPr>
          <w:iCs/>
          <w:szCs w:val="22"/>
        </w:rPr>
        <w:t xml:space="preserve"> verboten sind oder seiner/ihrer Zuständigkeit unterliegen, und dies nur, sofern diese lokale Sportveranstaltung nicht auf einer Ebene stattfindet, auf der sich der </w:t>
      </w:r>
      <w:r w:rsidR="00767F39" w:rsidRPr="00A877BC">
        <w:rPr>
          <w:i/>
          <w:iCs/>
          <w:szCs w:val="22"/>
        </w:rPr>
        <w:t>Athlet</w:t>
      </w:r>
      <w:r w:rsidR="00767F39" w:rsidRPr="00A877BC">
        <w:rPr>
          <w:iCs/>
          <w:szCs w:val="22"/>
        </w:rPr>
        <w:t xml:space="preserve"> oder die andere </w:t>
      </w:r>
      <w:r w:rsidR="00767F39" w:rsidRPr="00A877BC">
        <w:rPr>
          <w:i/>
          <w:iCs/>
          <w:szCs w:val="22"/>
        </w:rPr>
        <w:t>Person</w:t>
      </w:r>
      <w:r w:rsidR="00767F39" w:rsidRPr="00A877BC">
        <w:rPr>
          <w:iCs/>
          <w:szCs w:val="22"/>
        </w:rPr>
        <w:t xml:space="preserve"> ansonsten direkt oder indirekt für die Teilnahme an einer nationalen Meisterschaft oder einer </w:t>
      </w:r>
      <w:r w:rsidR="00767F39" w:rsidRPr="00A877BC">
        <w:rPr>
          <w:i/>
          <w:iCs/>
          <w:szCs w:val="22"/>
        </w:rPr>
        <w:t>Internationalen Wettkampfveranstaltung</w:t>
      </w:r>
      <w:r w:rsidR="00767F39" w:rsidRPr="00A877BC">
        <w:rPr>
          <w:iCs/>
          <w:szCs w:val="22"/>
        </w:rPr>
        <w:t xml:space="preserve"> qualifizieren könnte (oder Punkte für eine derartige Qualifikation sammeln könnte),</w:t>
      </w:r>
      <w:r w:rsidR="00767F39" w:rsidRPr="00A877BC">
        <w:t xml:space="preserve"> </w:t>
      </w:r>
      <w:r w:rsidR="00767F39" w:rsidRPr="00A877BC">
        <w:rPr>
          <w:iCs/>
          <w:szCs w:val="22"/>
        </w:rPr>
        <w:t xml:space="preserve">und der </w:t>
      </w:r>
      <w:r w:rsidR="00767F39" w:rsidRPr="00A877BC">
        <w:rPr>
          <w:i/>
          <w:iCs/>
          <w:szCs w:val="22"/>
        </w:rPr>
        <w:t>Athlet</w:t>
      </w:r>
      <w:r w:rsidR="00767F39" w:rsidRPr="00A877BC">
        <w:rPr>
          <w:iCs/>
          <w:szCs w:val="22"/>
        </w:rPr>
        <w:t xml:space="preserve"> oder eine andere </w:t>
      </w:r>
      <w:r w:rsidR="00767F39" w:rsidRPr="00A877BC">
        <w:rPr>
          <w:i/>
          <w:iCs/>
          <w:szCs w:val="22"/>
        </w:rPr>
        <w:t xml:space="preserve">Person </w:t>
      </w:r>
      <w:r w:rsidR="00767F39" w:rsidRPr="00A877BC">
        <w:rPr>
          <w:iCs/>
          <w:szCs w:val="22"/>
        </w:rPr>
        <w:t xml:space="preserve">in keiner Form mit </w:t>
      </w:r>
      <w:r w:rsidR="00767F39" w:rsidRPr="00A877BC">
        <w:rPr>
          <w:i/>
          <w:iCs/>
          <w:szCs w:val="22"/>
        </w:rPr>
        <w:t>Minderjährigen</w:t>
      </w:r>
      <w:r w:rsidR="00767F39" w:rsidRPr="00A877BC">
        <w:rPr>
          <w:iCs/>
          <w:szCs w:val="22"/>
        </w:rPr>
        <w:t xml:space="preserve"> zusammenarbeitet.</w:t>
      </w:r>
    </w:p>
    <w:p w14:paraId="164423FE" w14:textId="77777777" w:rsidR="00767F39" w:rsidRPr="00A877BC" w:rsidRDefault="00767F39" w:rsidP="001A4EC6">
      <w:pPr>
        <w:pStyle w:val="Artikel211"/>
      </w:pPr>
    </w:p>
    <w:p w14:paraId="4F2593ED" w14:textId="49CEFEDC" w:rsidR="00767F39" w:rsidRPr="00A877BC" w:rsidRDefault="001A4EC6" w:rsidP="001A4EC6">
      <w:pPr>
        <w:pStyle w:val="Artikel211"/>
      </w:pPr>
      <w:r w:rsidRPr="00A877BC">
        <w:rPr>
          <w:iCs/>
          <w:szCs w:val="22"/>
        </w:rPr>
        <w:tab/>
      </w:r>
      <w:r w:rsidR="00767F39" w:rsidRPr="00A877BC">
        <w:rPr>
          <w:iCs/>
          <w:szCs w:val="22"/>
        </w:rPr>
        <w:t xml:space="preserve">Ein </w:t>
      </w:r>
      <w:r w:rsidR="00767F39" w:rsidRPr="00A877BC">
        <w:rPr>
          <w:i/>
          <w:iCs/>
          <w:szCs w:val="22"/>
        </w:rPr>
        <w:t>Athlet</w:t>
      </w:r>
      <w:r w:rsidR="00767F39" w:rsidRPr="00A877BC">
        <w:rPr>
          <w:iCs/>
          <w:szCs w:val="22"/>
        </w:rPr>
        <w:t xml:space="preserve"> oder eine andere </w:t>
      </w:r>
      <w:r w:rsidR="00767F39" w:rsidRPr="00A877BC">
        <w:rPr>
          <w:i/>
          <w:iCs/>
          <w:szCs w:val="22"/>
        </w:rPr>
        <w:t>Person</w:t>
      </w:r>
      <w:r w:rsidR="00767F39" w:rsidRPr="00A877BC">
        <w:rPr>
          <w:iCs/>
          <w:szCs w:val="22"/>
        </w:rPr>
        <w:t xml:space="preserve">, gegen den/die eine </w:t>
      </w:r>
      <w:r w:rsidR="00767F39" w:rsidRPr="00A877BC">
        <w:rPr>
          <w:i/>
          <w:iCs/>
          <w:szCs w:val="22"/>
        </w:rPr>
        <w:t xml:space="preserve">Sperre </w:t>
      </w:r>
      <w:r w:rsidR="00767F39" w:rsidRPr="00A877BC">
        <w:rPr>
          <w:iCs/>
          <w:szCs w:val="22"/>
        </w:rPr>
        <w:t xml:space="preserve">verhängt wurde, wird weiterhin </w:t>
      </w:r>
      <w:r w:rsidR="00767F39" w:rsidRPr="00A877BC">
        <w:rPr>
          <w:i/>
          <w:iCs/>
          <w:szCs w:val="22"/>
        </w:rPr>
        <w:t>Dopingkontrollen</w:t>
      </w:r>
      <w:r w:rsidR="00767F39" w:rsidRPr="00A877BC">
        <w:rPr>
          <w:iCs/>
          <w:szCs w:val="22"/>
        </w:rPr>
        <w:t xml:space="preserve"> unterzogen. </w:t>
      </w:r>
    </w:p>
    <w:p w14:paraId="6FA8BDF7" w14:textId="2BC74AA6" w:rsidR="00767F39" w:rsidRPr="00A877BC" w:rsidRDefault="00767F39" w:rsidP="00315D64">
      <w:pPr>
        <w:widowControl/>
        <w:ind w:left="1440"/>
        <w:jc w:val="both"/>
        <w:rPr>
          <w:rFonts w:ascii="Arial" w:hAnsi="Arial" w:cs="Arial"/>
        </w:rPr>
      </w:pPr>
    </w:p>
    <w:p w14:paraId="378CA8E3" w14:textId="392C559B" w:rsidR="00767F39" w:rsidRPr="00A877BC" w:rsidRDefault="00767F39" w:rsidP="001A4EC6">
      <w:pPr>
        <w:pStyle w:val="Kommentar"/>
        <w:rPr>
          <w:highlight w:val="lightGray"/>
        </w:rPr>
      </w:pPr>
      <w:r w:rsidRPr="00A877BC">
        <w:rPr>
          <w:highlight w:val="lightGray"/>
        </w:rPr>
        <w:t>[Kommentar zu Artikel 10.12.1:</w:t>
      </w:r>
      <w:r w:rsidRPr="00A877BC">
        <w:rPr>
          <w:i/>
          <w:highlight w:val="lightGray"/>
        </w:rPr>
        <w:t xml:space="preserve"> </w:t>
      </w:r>
      <w:r w:rsidRPr="00A877BC">
        <w:rPr>
          <w:highlight w:val="lightGray"/>
        </w:rPr>
        <w:t xml:space="preserve">Wenn der nationale Sportfachverband des </w:t>
      </w:r>
      <w:r w:rsidRPr="00A877BC">
        <w:rPr>
          <w:i/>
          <w:highlight w:val="lightGray"/>
        </w:rPr>
        <w:t>Athleten</w:t>
      </w:r>
      <w:r w:rsidRPr="00A877BC">
        <w:rPr>
          <w:highlight w:val="lightGray"/>
        </w:rPr>
        <w:t xml:space="preserve"> oder ein Mitgliedsverein des nationalen Sportfachverbands beispielsweise ein Trainingslager, eine Veranstaltung oder eine Übung organisiert, die staatlich gefördert ist, darf der gesperrte </w:t>
      </w:r>
      <w:r w:rsidRPr="00A877BC">
        <w:rPr>
          <w:i/>
          <w:highlight w:val="lightGray"/>
        </w:rPr>
        <w:t>Athlet</w:t>
      </w:r>
      <w:r w:rsidRPr="00A877BC">
        <w:rPr>
          <w:highlight w:val="lightGray"/>
        </w:rPr>
        <w:t xml:space="preserve"> nicht daran teilnehmen. Ferner darf ein gesperrter </w:t>
      </w:r>
      <w:r w:rsidRPr="00A877BC">
        <w:rPr>
          <w:i/>
          <w:highlight w:val="lightGray"/>
        </w:rPr>
        <w:t>Athlet</w:t>
      </w:r>
      <w:r w:rsidRPr="00A877BC">
        <w:rPr>
          <w:highlight w:val="lightGray"/>
        </w:rPr>
        <w:t xml:space="preserve"> nicht in einer Profiliga eines Nicht-</w:t>
      </w:r>
      <w:r w:rsidRPr="00A877BC">
        <w:rPr>
          <w:i/>
          <w:highlight w:val="lightGray"/>
        </w:rPr>
        <w:t>Unterzeichners</w:t>
      </w:r>
      <w:r w:rsidRPr="00A877BC">
        <w:rPr>
          <w:highlight w:val="lightGray"/>
        </w:rPr>
        <w:t xml:space="preserve"> antreten (z. B. National Hockey League, National Basketball Association usw.) und auch nicht an einer </w:t>
      </w:r>
      <w:r w:rsidRPr="00A877BC">
        <w:rPr>
          <w:i/>
          <w:highlight w:val="lightGray"/>
        </w:rPr>
        <w:t>Wettkampfveranstaltung</w:t>
      </w:r>
      <w:r w:rsidRPr="00A877BC">
        <w:rPr>
          <w:highlight w:val="lightGray"/>
        </w:rPr>
        <w:t xml:space="preserve"> teilnehmen, die von einem Veranstalter </w:t>
      </w:r>
      <w:r w:rsidRPr="00A877BC">
        <w:rPr>
          <w:i/>
          <w:highlight w:val="lightGray"/>
        </w:rPr>
        <w:t>Internationaler</w:t>
      </w:r>
      <w:r w:rsidRPr="00A877BC">
        <w:rPr>
          <w:highlight w:val="lightGray"/>
        </w:rPr>
        <w:t xml:space="preserve"> oder </w:t>
      </w:r>
      <w:r w:rsidRPr="00A877BC">
        <w:rPr>
          <w:i/>
          <w:highlight w:val="lightGray"/>
        </w:rPr>
        <w:t>Nationaler</w:t>
      </w:r>
      <w:r w:rsidRPr="00A877BC">
        <w:rPr>
          <w:highlight w:val="lightGray"/>
        </w:rPr>
        <w:t xml:space="preserve"> </w:t>
      </w:r>
      <w:r w:rsidRPr="00A877BC">
        <w:rPr>
          <w:i/>
          <w:highlight w:val="lightGray"/>
        </w:rPr>
        <w:t>Wettkampfveranstaltungen</w:t>
      </w:r>
      <w:r w:rsidRPr="00A877BC">
        <w:rPr>
          <w:highlight w:val="lightGray"/>
        </w:rPr>
        <w:t xml:space="preserve"> organisiert wird, der den </w:t>
      </w:r>
      <w:r w:rsidRPr="00A877BC">
        <w:rPr>
          <w:i/>
          <w:highlight w:val="lightGray"/>
        </w:rPr>
        <w:t>Code</w:t>
      </w:r>
      <w:r w:rsidRPr="00A877BC">
        <w:rPr>
          <w:highlight w:val="lightGray"/>
        </w:rPr>
        <w:t xml:space="preserve"> nicht unterzeichne</w:t>
      </w:r>
      <w:r w:rsidR="00427509" w:rsidRPr="00A877BC">
        <w:rPr>
          <w:highlight w:val="lightGray"/>
        </w:rPr>
        <w:t>t hat, ohne die in Artikel 10.12</w:t>
      </w:r>
      <w:r w:rsidRPr="00A877BC">
        <w:rPr>
          <w:highlight w:val="lightGray"/>
        </w:rPr>
        <w:t xml:space="preserve">.2 genannten </w:t>
      </w:r>
      <w:r w:rsidRPr="00A877BC">
        <w:rPr>
          <w:i/>
          <w:highlight w:val="lightGray"/>
        </w:rPr>
        <w:t>Konsequenzen</w:t>
      </w:r>
      <w:r w:rsidRPr="00A877BC">
        <w:rPr>
          <w:highlight w:val="lightGray"/>
        </w:rPr>
        <w:t xml:space="preserve"> zu tragen. </w:t>
      </w:r>
    </w:p>
    <w:p w14:paraId="2A37E58E" w14:textId="5BFCA5D1" w:rsidR="00767F39" w:rsidRPr="00A877BC" w:rsidRDefault="00767F39" w:rsidP="001A4EC6">
      <w:pPr>
        <w:pStyle w:val="Kommentar"/>
        <w:rPr>
          <w:highlight w:val="lightGray"/>
        </w:rPr>
      </w:pPr>
    </w:p>
    <w:p w14:paraId="3D6E514D" w14:textId="1F748BC7" w:rsidR="00767F39" w:rsidRPr="00A877BC" w:rsidRDefault="00767F39" w:rsidP="001A4EC6">
      <w:pPr>
        <w:pStyle w:val="Kommentar"/>
      </w:pPr>
      <w:r w:rsidRPr="00A877BC">
        <w:rPr>
          <w:highlight w:val="lightGray"/>
        </w:rPr>
        <w:t>Der Begriff „sportliche Aktivitäten“ umfasst beispielsweise auch sämtliche Verwaltungstätigkeiten wie die Tätigkeit als Funktionär, Direktor, Führungskraft, Angestellter oder Ehrenamtlicher der in diesem Artikel beschriebenen Organisation. Sanktionen in einer Sportart werden auch von anderen Sportarten anerkannt (siehe Artikel 18.5.1 Gegenseitige Anerkennung).</w:t>
      </w:r>
      <w:r w:rsidR="00052FB2" w:rsidRPr="00A877BC">
        <w:rPr>
          <w:highlight w:val="lightGray"/>
        </w:rPr>
        <w:t>]</w:t>
      </w:r>
    </w:p>
    <w:p w14:paraId="2E808919" w14:textId="77777777" w:rsidR="00767F39" w:rsidRPr="00A877BC" w:rsidRDefault="00767F39" w:rsidP="001A4EC6">
      <w:pPr>
        <w:pStyle w:val="Artikel211"/>
      </w:pPr>
    </w:p>
    <w:p w14:paraId="14184CB1" w14:textId="015CE95B" w:rsidR="00767F39" w:rsidRPr="00A877BC" w:rsidRDefault="00CF1889" w:rsidP="001A4EC6">
      <w:pPr>
        <w:pStyle w:val="Artikel211"/>
        <w:rPr>
          <w:b/>
        </w:rPr>
      </w:pPr>
      <w:r w:rsidRPr="00A877BC">
        <w:rPr>
          <w:b/>
        </w:rPr>
        <w:t>10.12.2</w:t>
      </w:r>
      <w:r w:rsidRPr="00A877BC">
        <w:rPr>
          <w:b/>
        </w:rPr>
        <w:tab/>
        <w:t>Rückkehr ins Training</w:t>
      </w:r>
    </w:p>
    <w:p w14:paraId="0342D628" w14:textId="77777777" w:rsidR="00767F39" w:rsidRPr="00A877BC" w:rsidRDefault="00767F39" w:rsidP="001A4EC6">
      <w:pPr>
        <w:pStyle w:val="Artikel211"/>
      </w:pPr>
    </w:p>
    <w:p w14:paraId="361E6452" w14:textId="0D8D34C7" w:rsidR="00767F39" w:rsidRPr="00A877BC" w:rsidRDefault="001A4EC6" w:rsidP="001A4EC6">
      <w:pPr>
        <w:pStyle w:val="Artikel211"/>
      </w:pPr>
      <w:r w:rsidRPr="00A877BC">
        <w:tab/>
      </w:r>
      <w:r w:rsidR="00767F39" w:rsidRPr="00A877BC">
        <w:t xml:space="preserve">Abweichend von Artikel 10.12.1 kann ein </w:t>
      </w:r>
      <w:r w:rsidR="00767F39" w:rsidRPr="00A877BC">
        <w:rPr>
          <w:i/>
        </w:rPr>
        <w:t>Athlet</w:t>
      </w:r>
      <w:r w:rsidR="00767F39" w:rsidRPr="00A877BC">
        <w:t xml:space="preserve"> vor Ablauf der </w:t>
      </w:r>
      <w:r w:rsidR="00767F39" w:rsidRPr="00A877BC">
        <w:rPr>
          <w:i/>
        </w:rPr>
        <w:t>Sperre</w:t>
      </w:r>
      <w:r w:rsidR="00767F39" w:rsidRPr="00A877BC">
        <w:t xml:space="preserve"> ins Mannschaftstraining zurückkehren oder die Sportstätten eines Vereins oder einer anderen </w:t>
      </w:r>
      <w:r w:rsidR="00767F39" w:rsidRPr="00A877BC">
        <w:lastRenderedPageBreak/>
        <w:t xml:space="preserve">Mitgliedsorganisation der Mitgliedsorganisation eines Unterzeichners nutzen: </w:t>
      </w:r>
    </w:p>
    <w:p w14:paraId="46FB6293" w14:textId="77777777" w:rsidR="00767F39" w:rsidRPr="00A877BC" w:rsidRDefault="00767F39" w:rsidP="001A4EC6">
      <w:pPr>
        <w:pStyle w:val="Artikel211"/>
      </w:pPr>
    </w:p>
    <w:p w14:paraId="35018881" w14:textId="7D2E5CE1" w:rsidR="00767F39" w:rsidRPr="00A877BC" w:rsidRDefault="001A4EC6" w:rsidP="001A4EC6">
      <w:pPr>
        <w:pStyle w:val="Artikel211"/>
      </w:pPr>
      <w:r w:rsidRPr="00A877BC">
        <w:tab/>
      </w:r>
      <w:r w:rsidR="00767F39" w:rsidRPr="00A877BC">
        <w:t xml:space="preserve">(1) in den letzten beiden Monate der </w:t>
      </w:r>
      <w:r w:rsidR="00767F39" w:rsidRPr="00A877BC">
        <w:rPr>
          <w:i/>
        </w:rPr>
        <w:t>Sperre</w:t>
      </w:r>
      <w:r w:rsidR="00767F39" w:rsidRPr="00A877BC">
        <w:t xml:space="preserve"> des </w:t>
      </w:r>
      <w:r w:rsidR="00767F39" w:rsidRPr="00A877BC">
        <w:rPr>
          <w:i/>
        </w:rPr>
        <w:t>Athleten</w:t>
      </w:r>
      <w:r w:rsidR="00767F39" w:rsidRPr="00A877BC">
        <w:t xml:space="preserve"> oder </w:t>
      </w:r>
    </w:p>
    <w:p w14:paraId="16DE944F" w14:textId="76AE127B" w:rsidR="00767F39" w:rsidRPr="00A877BC" w:rsidRDefault="001A4EC6" w:rsidP="001A4EC6">
      <w:pPr>
        <w:pStyle w:val="Artikel211"/>
      </w:pPr>
      <w:r w:rsidRPr="00A877BC">
        <w:tab/>
      </w:r>
      <w:r w:rsidR="00767F39" w:rsidRPr="00A877BC">
        <w:t xml:space="preserve">(2) im letzten Viertel der verhängten </w:t>
      </w:r>
      <w:r w:rsidR="00767F39" w:rsidRPr="00A877BC">
        <w:rPr>
          <w:i/>
        </w:rPr>
        <w:t>Sperre</w:t>
      </w:r>
      <w:r w:rsidR="00767F39" w:rsidRPr="00A877BC">
        <w:t xml:space="preserve">, </w:t>
      </w:r>
    </w:p>
    <w:p w14:paraId="73EC4D33" w14:textId="77777777" w:rsidR="00767F39" w:rsidRPr="00A877BC" w:rsidRDefault="00767F39" w:rsidP="001A4EC6">
      <w:pPr>
        <w:pStyle w:val="Artikel211"/>
      </w:pPr>
    </w:p>
    <w:p w14:paraId="4B5A87B3" w14:textId="0F07E482" w:rsidR="00767F39" w:rsidRPr="00A877BC" w:rsidRDefault="001A4EC6" w:rsidP="001A4EC6">
      <w:pPr>
        <w:pStyle w:val="Artikel211"/>
      </w:pPr>
      <w:r w:rsidRPr="00A877BC">
        <w:tab/>
      </w:r>
      <w:r w:rsidR="00767F39" w:rsidRPr="00A877BC">
        <w:t>je nachdem, welcher Zeitraum kürzer ist.</w:t>
      </w:r>
    </w:p>
    <w:p w14:paraId="6B14C6B3" w14:textId="77777777" w:rsidR="00767F39" w:rsidRPr="00A877BC" w:rsidRDefault="00767F39">
      <w:pPr>
        <w:widowControl/>
        <w:ind w:left="1440"/>
        <w:jc w:val="both"/>
        <w:rPr>
          <w:rFonts w:ascii="Arial" w:hAnsi="Arial" w:cs="Arial"/>
        </w:rPr>
      </w:pPr>
    </w:p>
    <w:p w14:paraId="1717B7B7" w14:textId="77D369E4" w:rsidR="00767F39" w:rsidRPr="00A877BC" w:rsidRDefault="00767F39" w:rsidP="001A4EC6">
      <w:pPr>
        <w:pStyle w:val="Kommentar"/>
      </w:pPr>
      <w:r w:rsidRPr="00A877BC">
        <w:rPr>
          <w:highlight w:val="lightGray"/>
        </w:rPr>
        <w:t xml:space="preserve">[Kommentar zu Artikel 10.12.2: In vielen </w:t>
      </w:r>
      <w:r w:rsidRPr="00A877BC">
        <w:rPr>
          <w:i/>
          <w:highlight w:val="lightGray"/>
        </w:rPr>
        <w:t>Mannschaftssportarten</w:t>
      </w:r>
      <w:r w:rsidRPr="00A877BC">
        <w:rPr>
          <w:highlight w:val="lightGray"/>
        </w:rPr>
        <w:t xml:space="preserve"> und einigen Einzelsportarten (z. B. Skispringen und Turnen) kann ein</w:t>
      </w:r>
      <w:r w:rsidRPr="00A877BC">
        <w:rPr>
          <w:i/>
          <w:highlight w:val="lightGray"/>
        </w:rPr>
        <w:t xml:space="preserve"> Athlet</w:t>
      </w:r>
      <w:r w:rsidRPr="00A877BC">
        <w:rPr>
          <w:highlight w:val="lightGray"/>
        </w:rPr>
        <w:t xml:space="preserve"> nicht effektiv allein trainieren, um am Ende seiner </w:t>
      </w:r>
      <w:r w:rsidRPr="00A877BC">
        <w:rPr>
          <w:i/>
          <w:highlight w:val="lightGray"/>
        </w:rPr>
        <w:t>Sperre</w:t>
      </w:r>
      <w:r w:rsidRPr="00A877BC">
        <w:rPr>
          <w:highlight w:val="lightGray"/>
        </w:rPr>
        <w:t xml:space="preserve"> für Wettkämpfe vorbereitet zu sein. Während der in diesem Artikel beschriebenen vorzeitigen Rückkehr ins Training darf ein gesperrter </w:t>
      </w:r>
      <w:r w:rsidRPr="00A877BC">
        <w:rPr>
          <w:i/>
          <w:highlight w:val="lightGray"/>
        </w:rPr>
        <w:t xml:space="preserve">Athlet </w:t>
      </w:r>
      <w:r w:rsidRPr="00A877BC">
        <w:rPr>
          <w:highlight w:val="lightGray"/>
        </w:rPr>
        <w:t>nicht an Wettkämpfen teilnehmen oder anderen sportlichen Aktivitäten gemäß Artikel 10.12.1 als dem Training nachgehen.]</w:t>
      </w:r>
    </w:p>
    <w:p w14:paraId="03EFB689" w14:textId="77777777" w:rsidR="00767F39" w:rsidRPr="00A877BC" w:rsidRDefault="00767F39">
      <w:pPr>
        <w:widowControl/>
        <w:ind w:left="1440"/>
        <w:jc w:val="both"/>
        <w:rPr>
          <w:rFonts w:ascii="Arial" w:hAnsi="Arial" w:cs="Arial"/>
        </w:rPr>
      </w:pPr>
    </w:p>
    <w:p w14:paraId="1E3A4B16" w14:textId="77777777" w:rsidR="00767F39" w:rsidRPr="00A877BC" w:rsidRDefault="00767F39" w:rsidP="001A4EC6">
      <w:pPr>
        <w:pStyle w:val="Artikel211"/>
        <w:rPr>
          <w:b/>
        </w:rPr>
      </w:pPr>
      <w:r w:rsidRPr="00A877BC">
        <w:rPr>
          <w:b/>
        </w:rPr>
        <w:t>10.12.3</w:t>
      </w:r>
      <w:r w:rsidRPr="00A877BC">
        <w:rPr>
          <w:b/>
        </w:rPr>
        <w:tab/>
        <w:t xml:space="preserve">Verstoß gegen das Teilnahmeverbot während der </w:t>
      </w:r>
      <w:r w:rsidRPr="00A877BC">
        <w:rPr>
          <w:b/>
          <w:i/>
        </w:rPr>
        <w:t>Sperre</w:t>
      </w:r>
    </w:p>
    <w:p w14:paraId="3D5F5000" w14:textId="77777777" w:rsidR="00767F39" w:rsidRPr="00A877BC" w:rsidRDefault="00767F39">
      <w:pPr>
        <w:widowControl/>
        <w:ind w:left="1440"/>
        <w:jc w:val="both"/>
        <w:rPr>
          <w:rFonts w:ascii="Arial" w:hAnsi="Arial" w:cs="Arial"/>
        </w:rPr>
      </w:pPr>
    </w:p>
    <w:p w14:paraId="03BAFEFA" w14:textId="4ACD8743" w:rsidR="00047F65" w:rsidRPr="00A877BC" w:rsidRDefault="00047F65" w:rsidP="00047F65">
      <w:pPr>
        <w:pStyle w:val="Marginalie"/>
        <w:framePr w:wrap="around"/>
        <w:rPr>
          <w:b/>
        </w:rPr>
      </w:pPr>
    </w:p>
    <w:p w14:paraId="0C8CF502" w14:textId="1175BFC5" w:rsidR="00767F39" w:rsidRPr="00A877BC" w:rsidRDefault="00767F39" w:rsidP="00E31CC8">
      <w:pPr>
        <w:widowControl/>
        <w:ind w:left="2268"/>
        <w:jc w:val="both"/>
        <w:rPr>
          <w:rFonts w:ascii="Arial" w:hAnsi="Arial" w:cs="Arial"/>
        </w:rPr>
      </w:pPr>
      <w:r w:rsidRPr="00A877BC">
        <w:rPr>
          <w:rFonts w:ascii="Arial" w:hAnsi="Arial" w:cs="Arial"/>
          <w:sz w:val="22"/>
        </w:rPr>
        <w:t xml:space="preserve">Wenn ein </w:t>
      </w:r>
      <w:r w:rsidRPr="00A877BC">
        <w:rPr>
          <w:rFonts w:ascii="Arial" w:hAnsi="Arial" w:cs="Arial"/>
          <w:i/>
          <w:iCs/>
          <w:sz w:val="22"/>
        </w:rPr>
        <w:t>Athlet</w:t>
      </w:r>
      <w:r w:rsidRPr="00A877BC">
        <w:rPr>
          <w:rFonts w:ascii="Arial" w:hAnsi="Arial" w:cs="Arial"/>
          <w:iCs/>
          <w:sz w:val="22"/>
        </w:rPr>
        <w:t xml:space="preserve"> </w:t>
      </w:r>
      <w:r w:rsidRPr="00A877BC">
        <w:rPr>
          <w:rFonts w:ascii="Arial" w:hAnsi="Arial" w:cs="Arial"/>
          <w:sz w:val="22"/>
        </w:rPr>
        <w:t xml:space="preserve">oder eine andere </w:t>
      </w:r>
      <w:r w:rsidRPr="00A877BC">
        <w:rPr>
          <w:rFonts w:ascii="Arial" w:hAnsi="Arial" w:cs="Arial"/>
          <w:i/>
          <w:iCs/>
          <w:sz w:val="22"/>
        </w:rPr>
        <w:t>Person</w:t>
      </w:r>
      <w:r w:rsidRPr="00A877BC">
        <w:rPr>
          <w:rFonts w:ascii="Arial" w:hAnsi="Arial" w:cs="Arial"/>
          <w:i/>
          <w:sz w:val="22"/>
        </w:rPr>
        <w:t>,</w:t>
      </w:r>
      <w:r w:rsidRPr="00A877BC">
        <w:rPr>
          <w:rFonts w:ascii="Arial" w:hAnsi="Arial" w:cs="Arial"/>
          <w:sz w:val="22"/>
        </w:rPr>
        <w:t xml:space="preserve"> gegen den/die eine </w:t>
      </w:r>
      <w:r w:rsidRPr="00A877BC">
        <w:rPr>
          <w:rFonts w:ascii="Arial" w:hAnsi="Arial" w:cs="Arial"/>
          <w:i/>
          <w:iCs/>
          <w:sz w:val="22"/>
        </w:rPr>
        <w:t xml:space="preserve">Sperre </w:t>
      </w:r>
      <w:r w:rsidRPr="00A877BC">
        <w:rPr>
          <w:rFonts w:ascii="Arial" w:hAnsi="Arial" w:cs="Arial"/>
          <w:sz w:val="22"/>
        </w:rPr>
        <w:t xml:space="preserve">verhängt wurde, während der </w:t>
      </w:r>
      <w:r w:rsidRPr="00A877BC">
        <w:rPr>
          <w:rFonts w:ascii="Arial" w:hAnsi="Arial" w:cs="Arial"/>
          <w:i/>
          <w:sz w:val="22"/>
        </w:rPr>
        <w:t>Sperre</w:t>
      </w:r>
      <w:r w:rsidRPr="00A877BC">
        <w:rPr>
          <w:rFonts w:ascii="Arial" w:hAnsi="Arial" w:cs="Arial"/>
          <w:sz w:val="22"/>
        </w:rPr>
        <w:t xml:space="preserve"> gegen das Teilnahmeverbot gemäß Artikel 10.12.1 verstößt, werden die Ergebnisse dieser Teilnahme </w:t>
      </w:r>
      <w:r w:rsidRPr="00A877BC">
        <w:rPr>
          <w:rFonts w:ascii="Arial" w:hAnsi="Arial" w:cs="Arial"/>
          <w:i/>
          <w:iCs/>
          <w:sz w:val="22"/>
        </w:rPr>
        <w:t>annulliert</w:t>
      </w:r>
      <w:r w:rsidRPr="00A877BC">
        <w:rPr>
          <w:rFonts w:ascii="Arial" w:hAnsi="Arial" w:cs="Arial"/>
          <w:sz w:val="22"/>
        </w:rPr>
        <w:t xml:space="preserve">, und eine neue </w:t>
      </w:r>
      <w:r w:rsidRPr="00A877BC">
        <w:rPr>
          <w:rFonts w:ascii="Arial" w:hAnsi="Arial" w:cs="Arial"/>
          <w:i/>
          <w:sz w:val="22"/>
        </w:rPr>
        <w:t>Sperre</w:t>
      </w:r>
      <w:r w:rsidRPr="00A877BC">
        <w:rPr>
          <w:rFonts w:ascii="Arial" w:hAnsi="Arial" w:cs="Arial"/>
          <w:sz w:val="22"/>
        </w:rPr>
        <w:t xml:space="preserve">, deren Dauer der ursprünglich festgelegten </w:t>
      </w:r>
      <w:r w:rsidRPr="00A877BC">
        <w:rPr>
          <w:rFonts w:ascii="Arial" w:hAnsi="Arial" w:cs="Arial"/>
          <w:i/>
          <w:sz w:val="22"/>
        </w:rPr>
        <w:t>Sperre</w:t>
      </w:r>
      <w:r w:rsidRPr="00A877BC">
        <w:rPr>
          <w:rFonts w:ascii="Arial" w:hAnsi="Arial" w:cs="Arial"/>
          <w:sz w:val="22"/>
        </w:rPr>
        <w:t xml:space="preserve"> entspricht, wird auf das Ende der ursprünglich festgelegten </w:t>
      </w:r>
      <w:r w:rsidRPr="00A877BC">
        <w:rPr>
          <w:rFonts w:ascii="Arial" w:hAnsi="Arial" w:cs="Arial"/>
          <w:i/>
          <w:sz w:val="22"/>
        </w:rPr>
        <w:t>Sperre</w:t>
      </w:r>
      <w:r w:rsidRPr="00A877BC">
        <w:rPr>
          <w:rFonts w:ascii="Arial" w:hAnsi="Arial" w:cs="Arial"/>
          <w:sz w:val="22"/>
        </w:rPr>
        <w:t xml:space="preserve"> hinzugerechnet. </w:t>
      </w:r>
    </w:p>
    <w:p w14:paraId="169FFB83" w14:textId="77777777" w:rsidR="00767F39" w:rsidRPr="00A877BC" w:rsidRDefault="00767F39" w:rsidP="00E31CC8">
      <w:pPr>
        <w:widowControl/>
        <w:ind w:left="2268"/>
        <w:jc w:val="both"/>
        <w:rPr>
          <w:rFonts w:ascii="Arial" w:hAnsi="Arial" w:cs="Arial"/>
        </w:rPr>
      </w:pPr>
    </w:p>
    <w:p w14:paraId="12808365" w14:textId="63D9007A" w:rsidR="00767F39" w:rsidRPr="00A877BC" w:rsidRDefault="00767F39" w:rsidP="00E31CC8">
      <w:pPr>
        <w:widowControl/>
        <w:ind w:left="2268"/>
        <w:jc w:val="both"/>
        <w:rPr>
          <w:rFonts w:ascii="Arial" w:hAnsi="Arial" w:cs="Arial"/>
        </w:rPr>
      </w:pPr>
      <w:r w:rsidRPr="00A877BC">
        <w:rPr>
          <w:rFonts w:ascii="Arial" w:hAnsi="Arial" w:cs="Arial"/>
          <w:sz w:val="22"/>
        </w:rPr>
        <w:t xml:space="preserve">Diese erneute </w:t>
      </w:r>
      <w:r w:rsidRPr="00A877BC">
        <w:rPr>
          <w:rFonts w:ascii="Arial" w:hAnsi="Arial" w:cs="Arial"/>
          <w:i/>
          <w:iCs/>
          <w:sz w:val="22"/>
        </w:rPr>
        <w:t>Sperre</w:t>
      </w:r>
      <w:r w:rsidRPr="00A877BC">
        <w:rPr>
          <w:rFonts w:ascii="Arial" w:hAnsi="Arial" w:cs="Arial"/>
          <w:iCs/>
          <w:sz w:val="22"/>
        </w:rPr>
        <w:t xml:space="preserve"> </w:t>
      </w:r>
      <w:r w:rsidRPr="00A877BC">
        <w:rPr>
          <w:rFonts w:ascii="Arial" w:hAnsi="Arial" w:cs="Arial"/>
          <w:sz w:val="22"/>
        </w:rPr>
        <w:t xml:space="preserve">kann je nach Grad des </w:t>
      </w:r>
      <w:r w:rsidRPr="00A877BC">
        <w:rPr>
          <w:rFonts w:ascii="Arial" w:hAnsi="Arial" w:cs="Arial"/>
          <w:i/>
          <w:sz w:val="22"/>
        </w:rPr>
        <w:t>Verschuldens</w:t>
      </w:r>
      <w:r w:rsidRPr="00A877BC">
        <w:rPr>
          <w:rFonts w:ascii="Arial" w:hAnsi="Arial" w:cs="Arial"/>
          <w:sz w:val="22"/>
        </w:rPr>
        <w:t xml:space="preserve"> des Athleten oder einer anderen </w:t>
      </w:r>
      <w:r w:rsidRPr="00A877BC">
        <w:rPr>
          <w:rFonts w:ascii="Arial" w:hAnsi="Arial" w:cs="Arial"/>
          <w:i/>
          <w:sz w:val="22"/>
        </w:rPr>
        <w:t>Person</w:t>
      </w:r>
      <w:r w:rsidRPr="00A877BC">
        <w:rPr>
          <w:rFonts w:ascii="Arial" w:hAnsi="Arial" w:cs="Arial"/>
          <w:sz w:val="22"/>
        </w:rPr>
        <w:t xml:space="preserve"> angepasst werden. Die Entscheidung darüber, ob ein </w:t>
      </w:r>
      <w:r w:rsidRPr="00A877BC">
        <w:rPr>
          <w:rFonts w:ascii="Arial" w:hAnsi="Arial" w:cs="Arial"/>
          <w:i/>
          <w:iCs/>
          <w:sz w:val="22"/>
        </w:rPr>
        <w:t>Athlet</w:t>
      </w:r>
      <w:r w:rsidRPr="00A877BC">
        <w:rPr>
          <w:rFonts w:ascii="Arial" w:hAnsi="Arial" w:cs="Arial"/>
          <w:iCs/>
          <w:sz w:val="22"/>
        </w:rPr>
        <w:t xml:space="preserve"> </w:t>
      </w:r>
      <w:r w:rsidRPr="00A877BC">
        <w:rPr>
          <w:rFonts w:ascii="Arial" w:hAnsi="Arial" w:cs="Arial"/>
          <w:sz w:val="22"/>
        </w:rPr>
        <w:t xml:space="preserve">oder eine andere </w:t>
      </w:r>
      <w:r w:rsidRPr="00A877BC">
        <w:rPr>
          <w:rFonts w:ascii="Arial" w:hAnsi="Arial" w:cs="Arial"/>
          <w:i/>
          <w:iCs/>
          <w:sz w:val="22"/>
        </w:rPr>
        <w:t>Person</w:t>
      </w:r>
      <w:r w:rsidRPr="00A877BC">
        <w:rPr>
          <w:rFonts w:ascii="Arial" w:hAnsi="Arial" w:cs="Arial"/>
          <w:iCs/>
          <w:sz w:val="22"/>
        </w:rPr>
        <w:t xml:space="preserve"> </w:t>
      </w:r>
      <w:r w:rsidRPr="00A877BC">
        <w:rPr>
          <w:rFonts w:ascii="Arial" w:hAnsi="Arial" w:cs="Arial"/>
          <w:sz w:val="22"/>
        </w:rPr>
        <w:t xml:space="preserve">gegen das Teilnahmeverbot verstoßen hat, und ob eine Anpassung angemessen ist, trifft die </w:t>
      </w:r>
      <w:r w:rsidR="000720B6" w:rsidRPr="00A877BC">
        <w:rPr>
          <w:rFonts w:ascii="Arial" w:hAnsi="Arial" w:cs="Arial"/>
          <w:i/>
          <w:iCs/>
          <w:sz w:val="22"/>
        </w:rPr>
        <w:t>NADA</w:t>
      </w:r>
      <w:r w:rsidRPr="00A877BC">
        <w:rPr>
          <w:rFonts w:ascii="Arial" w:hAnsi="Arial" w:cs="Arial"/>
          <w:sz w:val="22"/>
        </w:rPr>
        <w:t>. Gegen diese Entscheidung kann ein Rechtsbehelf gemäß Art. 13 eingelegt werden.</w:t>
      </w:r>
    </w:p>
    <w:p w14:paraId="673D7302" w14:textId="77777777" w:rsidR="00767F39" w:rsidRPr="00A877BC" w:rsidRDefault="00767F39" w:rsidP="00E31CC8">
      <w:pPr>
        <w:widowControl/>
        <w:ind w:left="2268"/>
        <w:jc w:val="both"/>
        <w:rPr>
          <w:rFonts w:ascii="Arial" w:hAnsi="Arial" w:cs="Arial"/>
        </w:rPr>
      </w:pPr>
    </w:p>
    <w:p w14:paraId="3B721235" w14:textId="32222A49" w:rsidR="00767F39" w:rsidRPr="00A877BC" w:rsidRDefault="00767F39" w:rsidP="00E31CC8">
      <w:pPr>
        <w:widowControl/>
        <w:ind w:left="2268"/>
        <w:jc w:val="both"/>
        <w:rPr>
          <w:rFonts w:ascii="Arial" w:hAnsi="Arial" w:cs="Arial"/>
          <w:sz w:val="22"/>
        </w:rPr>
      </w:pPr>
      <w:r w:rsidRPr="00A877BC">
        <w:rPr>
          <w:rFonts w:ascii="Arial" w:hAnsi="Arial" w:cs="Arial"/>
          <w:sz w:val="22"/>
        </w:rPr>
        <w:t xml:space="preserve">Wenn ein </w:t>
      </w:r>
      <w:r w:rsidRPr="00A877BC">
        <w:rPr>
          <w:rFonts w:ascii="Arial" w:hAnsi="Arial" w:cs="Arial"/>
          <w:i/>
          <w:sz w:val="22"/>
        </w:rPr>
        <w:t>Athletenbetreuer</w:t>
      </w:r>
      <w:r w:rsidRPr="00A877BC">
        <w:rPr>
          <w:rFonts w:ascii="Arial" w:hAnsi="Arial" w:cs="Arial"/>
          <w:sz w:val="22"/>
        </w:rPr>
        <w:t xml:space="preserve"> oder eine andere </w:t>
      </w:r>
      <w:r w:rsidRPr="00A877BC">
        <w:rPr>
          <w:rFonts w:ascii="Arial" w:hAnsi="Arial" w:cs="Arial"/>
          <w:i/>
          <w:sz w:val="22"/>
        </w:rPr>
        <w:t>Person</w:t>
      </w:r>
      <w:r w:rsidRPr="00A877BC">
        <w:rPr>
          <w:rFonts w:ascii="Arial" w:hAnsi="Arial" w:cs="Arial"/>
          <w:sz w:val="22"/>
        </w:rPr>
        <w:t xml:space="preserve"> eine </w:t>
      </w:r>
      <w:r w:rsidRPr="00A877BC">
        <w:rPr>
          <w:rFonts w:ascii="Arial" w:hAnsi="Arial" w:cs="Arial"/>
          <w:i/>
          <w:sz w:val="22"/>
        </w:rPr>
        <w:t>Person</w:t>
      </w:r>
      <w:r w:rsidRPr="00A877BC">
        <w:rPr>
          <w:rFonts w:ascii="Arial" w:hAnsi="Arial" w:cs="Arial"/>
          <w:sz w:val="22"/>
        </w:rPr>
        <w:t xml:space="preserve"> bei dem Verstoß gegen das Teilnahmeverbot während einer </w:t>
      </w:r>
      <w:r w:rsidRPr="00A877BC">
        <w:rPr>
          <w:rFonts w:ascii="Arial" w:hAnsi="Arial" w:cs="Arial"/>
          <w:i/>
          <w:sz w:val="22"/>
        </w:rPr>
        <w:t>Sperre</w:t>
      </w:r>
      <w:r w:rsidRPr="00A877BC">
        <w:rPr>
          <w:rFonts w:ascii="Arial" w:hAnsi="Arial" w:cs="Arial"/>
          <w:sz w:val="22"/>
        </w:rPr>
        <w:t xml:space="preserve"> unterstützt, verhängt die </w:t>
      </w:r>
      <w:r w:rsidR="000720B6" w:rsidRPr="00A877BC">
        <w:rPr>
          <w:rFonts w:ascii="Arial" w:hAnsi="Arial" w:cs="Arial"/>
          <w:i/>
          <w:sz w:val="22"/>
        </w:rPr>
        <w:t>NADA</w:t>
      </w:r>
      <w:r w:rsidRPr="00A877BC">
        <w:rPr>
          <w:rFonts w:ascii="Arial" w:hAnsi="Arial" w:cs="Arial"/>
          <w:sz w:val="22"/>
        </w:rPr>
        <w:t xml:space="preserve"> für diesen </w:t>
      </w:r>
      <w:r w:rsidRPr="00A877BC">
        <w:rPr>
          <w:rFonts w:ascii="Arial" w:hAnsi="Arial" w:cs="Arial"/>
          <w:i/>
          <w:sz w:val="22"/>
        </w:rPr>
        <w:t xml:space="preserve">Athletenbetreuer </w:t>
      </w:r>
      <w:r w:rsidRPr="00A877BC">
        <w:rPr>
          <w:rFonts w:ascii="Arial" w:hAnsi="Arial" w:cs="Arial"/>
          <w:sz w:val="22"/>
        </w:rPr>
        <w:t xml:space="preserve">oder die andere </w:t>
      </w:r>
      <w:r w:rsidRPr="00A877BC">
        <w:rPr>
          <w:rFonts w:ascii="Arial" w:hAnsi="Arial" w:cs="Arial"/>
          <w:i/>
          <w:sz w:val="22"/>
        </w:rPr>
        <w:t>Person</w:t>
      </w:r>
      <w:r w:rsidRPr="00A877BC">
        <w:rPr>
          <w:rFonts w:ascii="Arial" w:hAnsi="Arial" w:cs="Arial"/>
          <w:sz w:val="22"/>
        </w:rPr>
        <w:t xml:space="preserve"> Sanktionen wegen eines Verstoßes gegen Artikel 2.9.</w:t>
      </w:r>
    </w:p>
    <w:p w14:paraId="200D5FA9" w14:textId="0140C232" w:rsidR="00E83755" w:rsidRPr="00A877BC" w:rsidRDefault="00E83755">
      <w:pPr>
        <w:widowControl/>
        <w:ind w:left="1440"/>
        <w:jc w:val="both"/>
        <w:rPr>
          <w:rFonts w:ascii="Arial" w:hAnsi="Arial" w:cs="Arial"/>
        </w:rPr>
      </w:pPr>
    </w:p>
    <w:p w14:paraId="6D6613F3" w14:textId="49CAE656" w:rsidR="00047F65" w:rsidRPr="00A877BC" w:rsidRDefault="00047F65" w:rsidP="00047F65">
      <w:pPr>
        <w:pStyle w:val="Marginalie"/>
        <w:framePr w:wrap="around"/>
        <w:rPr>
          <w:b/>
        </w:rPr>
      </w:pPr>
    </w:p>
    <w:p w14:paraId="624C945D" w14:textId="301C51C5" w:rsidR="00E83755" w:rsidRPr="00A877BC" w:rsidRDefault="00767F39" w:rsidP="001A4EC6">
      <w:pPr>
        <w:pStyle w:val="Artikel211"/>
        <w:rPr>
          <w:b/>
        </w:rPr>
      </w:pPr>
      <w:r w:rsidRPr="00A877BC">
        <w:rPr>
          <w:b/>
        </w:rPr>
        <w:t>10.12.4</w:t>
      </w:r>
      <w:r w:rsidRPr="00A877BC">
        <w:rPr>
          <w:b/>
        </w:rPr>
        <w:tab/>
        <w:t xml:space="preserve">Einbehalten finanzieller Unterstützung während einer </w:t>
      </w:r>
      <w:r w:rsidRPr="00A877BC">
        <w:rPr>
          <w:b/>
          <w:i/>
        </w:rPr>
        <w:t>Sperre</w:t>
      </w:r>
    </w:p>
    <w:p w14:paraId="179C5B39" w14:textId="77777777" w:rsidR="001A4EC6" w:rsidRPr="00A877BC" w:rsidRDefault="001A4EC6" w:rsidP="001A4EC6">
      <w:pPr>
        <w:pStyle w:val="Artikel211"/>
      </w:pPr>
    </w:p>
    <w:p w14:paraId="06D3C1AB" w14:textId="0A3B14DF" w:rsidR="000D459A" w:rsidRPr="00A877BC" w:rsidRDefault="001A4EC6" w:rsidP="001A4EC6">
      <w:pPr>
        <w:pStyle w:val="Artikel211"/>
        <w:rPr>
          <w:b/>
          <w:szCs w:val="22"/>
        </w:rPr>
      </w:pPr>
      <w:r w:rsidRPr="00A877BC">
        <w:rPr>
          <w:szCs w:val="22"/>
        </w:rPr>
        <w:tab/>
      </w:r>
      <w:r w:rsidR="00767F39" w:rsidRPr="00A877BC">
        <w:rPr>
          <w:szCs w:val="22"/>
        </w:rPr>
        <w:t xml:space="preserve">Darüber hinaus wird bei einem Verstoß gegen Anti-Doping-Bestimmungen, der nicht mit einer herabgesetzten Sanktion gemäß Artikel 10.4 oder 10.5 bestraft wurde, die im Zusammenhang mit dem Sport stehende finanzielle Unterstützung oder andere sportbezogene Leistungen, welche die </w:t>
      </w:r>
      <w:r w:rsidR="00767F39" w:rsidRPr="00A877BC">
        <w:rPr>
          <w:iCs/>
          <w:szCs w:val="22"/>
        </w:rPr>
        <w:t>Person</w:t>
      </w:r>
      <w:r w:rsidR="00767F39" w:rsidRPr="00A877BC">
        <w:rPr>
          <w:szCs w:val="22"/>
        </w:rPr>
        <w:t xml:space="preserve"> von den </w:t>
      </w:r>
      <w:r w:rsidR="00C752E4" w:rsidRPr="00A877BC">
        <w:rPr>
          <w:szCs w:val="22"/>
        </w:rPr>
        <w:t xml:space="preserve">Nationalen </w:t>
      </w:r>
      <w:r w:rsidR="00C752E4" w:rsidRPr="00A877BC">
        <w:rPr>
          <w:szCs w:val="22"/>
        </w:rPr>
        <w:lastRenderedPageBreak/>
        <w:t xml:space="preserve">Sportfachverbänden, dem Staat oder sonstigen Institutionen zur Sportförderung, </w:t>
      </w:r>
      <w:r w:rsidR="00767F39" w:rsidRPr="00A877BC">
        <w:rPr>
          <w:szCs w:val="22"/>
        </w:rPr>
        <w:t>erhält, teilweise oder gänzlich einbehalten.</w:t>
      </w:r>
      <w:r w:rsidR="00767F39" w:rsidRPr="00A877BC">
        <w:rPr>
          <w:b/>
          <w:szCs w:val="22"/>
        </w:rPr>
        <w:t xml:space="preserve"> </w:t>
      </w:r>
    </w:p>
    <w:p w14:paraId="2A207DBB" w14:textId="77777777" w:rsidR="00D877F4" w:rsidRPr="00A877BC" w:rsidRDefault="00D877F4" w:rsidP="001A4EC6">
      <w:pPr>
        <w:pStyle w:val="Kommentar"/>
      </w:pPr>
    </w:p>
    <w:p w14:paraId="598EAA57" w14:textId="3B843DAF" w:rsidR="000D459A" w:rsidRPr="00A877BC" w:rsidRDefault="00D877F4" w:rsidP="001A4EC6">
      <w:pPr>
        <w:pStyle w:val="Kommentar"/>
        <w:rPr>
          <w:iCs/>
        </w:rPr>
      </w:pPr>
      <w:r w:rsidRPr="00A877BC">
        <w:rPr>
          <w:iCs/>
          <w:highlight w:val="lightGray"/>
        </w:rPr>
        <w:t>[</w:t>
      </w:r>
      <w:r w:rsidR="000D459A" w:rsidRPr="00A877BC">
        <w:rPr>
          <w:iCs/>
          <w:highlight w:val="lightGray"/>
        </w:rPr>
        <w:t xml:space="preserve">Kommentar zu Art. 10.12.4: Gilt ebenfalls für </w:t>
      </w:r>
      <w:r w:rsidR="000D459A" w:rsidRPr="00A877BC">
        <w:rPr>
          <w:i/>
          <w:iCs/>
          <w:highlight w:val="lightGray"/>
        </w:rPr>
        <w:t>Anti-Doping-Organisation</w:t>
      </w:r>
      <w:r w:rsidR="000D459A" w:rsidRPr="00A877BC">
        <w:rPr>
          <w:iCs/>
          <w:highlight w:val="lightGray"/>
        </w:rPr>
        <w:t>, die den NADC angenommen haben, jedoch nicht einer der in diesem Artikel genannten Gruppen unterfällt.]</w:t>
      </w:r>
    </w:p>
    <w:p w14:paraId="04B97373" w14:textId="77777777" w:rsidR="000D459A" w:rsidRPr="00A877BC" w:rsidRDefault="000D459A" w:rsidP="00E83755">
      <w:pPr>
        <w:ind w:left="1440"/>
        <w:jc w:val="both"/>
        <w:rPr>
          <w:rFonts w:ascii="Arial" w:hAnsi="Arial" w:cs="Arial"/>
          <w:b/>
          <w:sz w:val="22"/>
          <w:szCs w:val="22"/>
        </w:rPr>
      </w:pPr>
    </w:p>
    <w:p w14:paraId="252F2D7F" w14:textId="77777777" w:rsidR="00767F39" w:rsidRPr="00A877BC" w:rsidRDefault="00767F39" w:rsidP="001A4EC6">
      <w:pPr>
        <w:pStyle w:val="Artikel21"/>
        <w:rPr>
          <w:b/>
        </w:rPr>
      </w:pPr>
      <w:bookmarkStart w:id="595" w:name="_Toc370997114"/>
      <w:bookmarkStart w:id="596" w:name="_Toc369015455"/>
      <w:bookmarkStart w:id="597" w:name="_Toc323563199"/>
      <w:bookmarkStart w:id="598" w:name="_Toc323313160"/>
      <w:bookmarkStart w:id="599" w:name="_Toc323311593"/>
      <w:bookmarkStart w:id="600" w:name="_Toc323140546"/>
      <w:bookmarkStart w:id="601" w:name="_Toc323140266"/>
      <w:bookmarkStart w:id="602" w:name="_Toc323139170"/>
      <w:bookmarkEnd w:id="595"/>
      <w:bookmarkEnd w:id="596"/>
      <w:bookmarkEnd w:id="597"/>
      <w:bookmarkEnd w:id="598"/>
      <w:bookmarkEnd w:id="599"/>
      <w:bookmarkEnd w:id="600"/>
      <w:bookmarkEnd w:id="601"/>
      <w:bookmarkEnd w:id="602"/>
      <w:r w:rsidRPr="00A877BC">
        <w:rPr>
          <w:b/>
        </w:rPr>
        <w:t>10.13</w:t>
      </w:r>
      <w:r w:rsidRPr="00A877BC">
        <w:rPr>
          <w:b/>
        </w:rPr>
        <w:tab/>
        <w:t xml:space="preserve"> Veröffentlichung einer Sanktion</w:t>
      </w:r>
    </w:p>
    <w:p w14:paraId="1DF116F0" w14:textId="77777777" w:rsidR="00767F39" w:rsidRPr="00A877BC" w:rsidRDefault="00767F39" w:rsidP="001A4EC6">
      <w:pPr>
        <w:pStyle w:val="Artikel21"/>
      </w:pPr>
    </w:p>
    <w:p w14:paraId="4509B8B3" w14:textId="646453A0" w:rsidR="00767F39" w:rsidRPr="00A877BC" w:rsidRDefault="001A4EC6" w:rsidP="001A4EC6">
      <w:pPr>
        <w:pStyle w:val="Artikel21"/>
      </w:pPr>
      <w:r w:rsidRPr="00A877BC">
        <w:tab/>
      </w:r>
      <w:r w:rsidR="00767F39" w:rsidRPr="00A877BC">
        <w:t>Die Veröffentlichung gemäß Artikel 14.3 ist zwingender Bestandteil jeder Sanktion.</w:t>
      </w:r>
    </w:p>
    <w:p w14:paraId="20FF77C2" w14:textId="77777777" w:rsidR="00767F39" w:rsidRPr="00A877BC" w:rsidRDefault="00767F39">
      <w:pPr>
        <w:widowControl/>
        <w:jc w:val="both"/>
        <w:rPr>
          <w:rFonts w:ascii="Arial" w:hAnsi="Arial" w:cs="Arial"/>
        </w:rPr>
      </w:pPr>
    </w:p>
    <w:p w14:paraId="03A200F5" w14:textId="67A9AA6B" w:rsidR="00767F39" w:rsidRPr="00A877BC" w:rsidRDefault="00767F39" w:rsidP="001A4EC6">
      <w:pPr>
        <w:pStyle w:val="Kommentar"/>
      </w:pPr>
      <w:bookmarkStart w:id="603" w:name="_Toc190172354"/>
      <w:bookmarkEnd w:id="603"/>
      <w:r w:rsidRPr="00A877BC">
        <w:rPr>
          <w:highlight w:val="lightGray"/>
        </w:rPr>
        <w:t>[Kommentar zu Artikel 10</w:t>
      </w:r>
      <w:r w:rsidR="00BB4E7F" w:rsidRPr="00A877BC">
        <w:rPr>
          <w:highlight w:val="lightGray"/>
        </w:rPr>
        <w:t xml:space="preserve">: </w:t>
      </w:r>
      <w:r w:rsidRPr="00A877BC">
        <w:rPr>
          <w:highlight w:val="lightGray"/>
        </w:rPr>
        <w:t xml:space="preserve">Die Harmonisierung von Sanktionen ist eine der am meisten diskutierten Fragen im Bereich der Dopingbekämpfung. Harmonisierung bedeutet, dass dieselben Regeln und Kriterien angewandt werden, um die individuellen Fakten jedes Falls zu bewerten. Die Argumente gegen eine Harmonisierung von Sanktionen basieren auf den Unterschieden zwischen Sportarten, einschließlich der </w:t>
      </w:r>
      <w:r w:rsidR="00D00C00" w:rsidRPr="00A877BC">
        <w:rPr>
          <w:highlight w:val="lightGray"/>
        </w:rPr>
        <w:t>folgenden</w:t>
      </w:r>
      <w:r w:rsidRPr="00A877BC">
        <w:rPr>
          <w:highlight w:val="lightGray"/>
        </w:rPr>
        <w:t xml:space="preserve">: bei einigen Sportarten sind die </w:t>
      </w:r>
      <w:r w:rsidRPr="00A877BC">
        <w:rPr>
          <w:i/>
          <w:highlight w:val="lightGray"/>
        </w:rPr>
        <w:t>Athleten</w:t>
      </w:r>
      <w:r w:rsidRPr="00A877BC">
        <w:rPr>
          <w:highlight w:val="lightGray"/>
        </w:rPr>
        <w:t xml:space="preserve"> Profisportler, die mit dem Sport ein beträchtliches Einkommen erzielen, bei anderen Sportarten handelt es sich um Amateure; bei den Sportarten, in denen die Laufbahn eines </w:t>
      </w:r>
      <w:r w:rsidRPr="00A877BC">
        <w:rPr>
          <w:i/>
          <w:highlight w:val="lightGray"/>
        </w:rPr>
        <w:t>Athleten</w:t>
      </w:r>
      <w:r w:rsidRPr="00A877BC">
        <w:rPr>
          <w:highlight w:val="lightGray"/>
        </w:rPr>
        <w:t xml:space="preserve"> kurz ist, hat eine zweijährige </w:t>
      </w:r>
      <w:r w:rsidRPr="00A877BC">
        <w:rPr>
          <w:i/>
          <w:highlight w:val="lightGray"/>
        </w:rPr>
        <w:t>Sperre</w:t>
      </w:r>
      <w:r w:rsidRPr="00A877BC">
        <w:rPr>
          <w:highlight w:val="lightGray"/>
        </w:rPr>
        <w:t xml:space="preserve"> viel schwerwiegendere Auswirkungen als in Sportarten, in denen sich die Laufbahn üblicherweise über einen längeren Zeitraum erstreckt. Ein vorrangiges Argument für die Harmonisierung ist, dass es schlichtweg nicht richtig ist, dass gegen zwei </w:t>
      </w:r>
      <w:r w:rsidRPr="00A877BC">
        <w:rPr>
          <w:i/>
          <w:highlight w:val="lightGray"/>
        </w:rPr>
        <w:t>Athleten</w:t>
      </w:r>
      <w:r w:rsidRPr="00A877BC">
        <w:rPr>
          <w:highlight w:val="lightGray"/>
        </w:rPr>
        <w:t xml:space="preserve"> aus demselben Land, deren </w:t>
      </w:r>
      <w:r w:rsidRPr="00A877BC">
        <w:rPr>
          <w:i/>
          <w:highlight w:val="lightGray"/>
        </w:rPr>
        <w:t>Dopingkontrollen</w:t>
      </w:r>
      <w:r w:rsidRPr="00A877BC">
        <w:rPr>
          <w:highlight w:val="lightGray"/>
        </w:rPr>
        <w:t xml:space="preserve"> im Hinblick auf dieselbe </w:t>
      </w:r>
      <w:r w:rsidRPr="00A877BC">
        <w:rPr>
          <w:i/>
          <w:highlight w:val="lightGray"/>
        </w:rPr>
        <w:t>Verbotene Substanz</w:t>
      </w:r>
      <w:r w:rsidRPr="00A877BC">
        <w:rPr>
          <w:highlight w:val="lightGray"/>
        </w:rPr>
        <w:t xml:space="preserve"> „positiv“ waren, unter ähnlichen Umständen unterschiedliche Sanktionen verhängt werden, nur weil sie verschiedene Sportarten ausüben. Darüber hinaus ist ein flexibler Sanktionsrahmen oft als nicht hinnehmbare Möglichkeit für einige Sportorganisationen gesehen worden, nachsichtiger mit „Dopingsündern“ umzugehen. Die fehlende Harmonisierung von Sanktionen hat auch häufig zu juristischen Auseinandersetzungen zwischen Internationalen Sportfachverbänden und </w:t>
      </w:r>
      <w:r w:rsidR="00C51B2E" w:rsidRPr="00A877BC">
        <w:rPr>
          <w:highlight w:val="lightGray"/>
        </w:rPr>
        <w:t xml:space="preserve">Nationalen </w:t>
      </w:r>
      <w:r w:rsidR="00C752E4" w:rsidRPr="00A877BC">
        <w:rPr>
          <w:highlight w:val="lightGray"/>
        </w:rPr>
        <w:t xml:space="preserve">Sportfachverbänden oder der </w:t>
      </w:r>
      <w:r w:rsidR="000720B6" w:rsidRPr="00A877BC">
        <w:rPr>
          <w:i/>
          <w:highlight w:val="lightGray"/>
        </w:rPr>
        <w:t>NADA</w:t>
      </w:r>
      <w:r w:rsidR="00C752E4" w:rsidRPr="00A877BC">
        <w:rPr>
          <w:highlight w:val="lightGray"/>
        </w:rPr>
        <w:t xml:space="preserve"> </w:t>
      </w:r>
      <w:r w:rsidRPr="00A877BC">
        <w:rPr>
          <w:highlight w:val="lightGray"/>
        </w:rPr>
        <w:t>geführt.</w:t>
      </w:r>
      <w:r w:rsidR="00D00C00" w:rsidRPr="00A877BC">
        <w:rPr>
          <w:highlight w:val="lightGray"/>
        </w:rPr>
        <w:t>]</w:t>
      </w:r>
    </w:p>
    <w:p w14:paraId="44C77074" w14:textId="77777777" w:rsidR="00767F39" w:rsidRPr="00A877BC" w:rsidRDefault="00767F39">
      <w:pPr>
        <w:widowControl/>
        <w:jc w:val="both"/>
        <w:rPr>
          <w:rFonts w:ascii="Arial" w:hAnsi="Arial" w:cs="Arial"/>
        </w:rPr>
      </w:pPr>
    </w:p>
    <w:p w14:paraId="3231E071" w14:textId="4CA6735F" w:rsidR="00767F39" w:rsidRPr="00A877BC" w:rsidRDefault="00C95F20" w:rsidP="008D7DCC">
      <w:pPr>
        <w:pStyle w:val="berschrift1"/>
      </w:pPr>
      <w:bookmarkStart w:id="604" w:name="_Toc192583013"/>
      <w:bookmarkStart w:id="605" w:name="_Toc370997115"/>
      <w:bookmarkStart w:id="606" w:name="_Toc369015456"/>
      <w:bookmarkStart w:id="607" w:name="_Toc323563204"/>
      <w:bookmarkStart w:id="608" w:name="_Toc323313165"/>
      <w:bookmarkStart w:id="609" w:name="_Toc323311598"/>
      <w:bookmarkStart w:id="610" w:name="_Toc323140551"/>
      <w:bookmarkStart w:id="611" w:name="_Toc323140271"/>
      <w:bookmarkStart w:id="612" w:name="_Toc323139175"/>
      <w:bookmarkStart w:id="613" w:name="_Toc321920480"/>
      <w:bookmarkStart w:id="614" w:name="_Toc190172356"/>
      <w:bookmarkStart w:id="615" w:name="_Toc399925352"/>
      <w:bookmarkEnd w:id="604"/>
      <w:bookmarkEnd w:id="605"/>
      <w:bookmarkEnd w:id="606"/>
      <w:bookmarkEnd w:id="607"/>
      <w:bookmarkEnd w:id="608"/>
      <w:bookmarkEnd w:id="609"/>
      <w:bookmarkEnd w:id="610"/>
      <w:bookmarkEnd w:id="611"/>
      <w:bookmarkEnd w:id="612"/>
      <w:bookmarkEnd w:id="613"/>
      <w:bookmarkEnd w:id="614"/>
      <w:r w:rsidRPr="00A877BC">
        <w:t>ARTIKEL 11</w:t>
      </w:r>
      <w:r w:rsidRPr="00A877BC">
        <w:tab/>
      </w:r>
      <w:r w:rsidR="00767F39" w:rsidRPr="00A877BC">
        <w:t>KONSEQUENZEN FÜR MANNSCHAFTEN</w:t>
      </w:r>
      <w:bookmarkEnd w:id="615"/>
    </w:p>
    <w:p w14:paraId="3E7C21C6" w14:textId="77777777" w:rsidR="00767F39" w:rsidRPr="00A877BC" w:rsidRDefault="00767F39">
      <w:pPr>
        <w:widowControl/>
        <w:ind w:left="720"/>
        <w:jc w:val="both"/>
        <w:rPr>
          <w:rFonts w:ascii="Arial" w:hAnsi="Arial" w:cs="Arial"/>
        </w:rPr>
      </w:pPr>
    </w:p>
    <w:p w14:paraId="3B2870C9" w14:textId="530D3455" w:rsidR="00767F39" w:rsidRPr="00A877BC" w:rsidRDefault="00767F39" w:rsidP="00371F16">
      <w:pPr>
        <w:widowControl/>
        <w:ind w:left="1417" w:hanging="697"/>
        <w:jc w:val="both"/>
        <w:rPr>
          <w:rFonts w:ascii="Arial" w:hAnsi="Arial" w:cs="Arial"/>
          <w:b/>
        </w:rPr>
      </w:pPr>
      <w:bookmarkStart w:id="616" w:name="_Toc192583014"/>
      <w:bookmarkStart w:id="617" w:name="_Toc370997116"/>
      <w:bookmarkStart w:id="618" w:name="_Toc369015457"/>
      <w:bookmarkStart w:id="619" w:name="_Toc323563205"/>
      <w:bookmarkStart w:id="620" w:name="_Toc323313166"/>
      <w:bookmarkStart w:id="621" w:name="_Toc323311599"/>
      <w:bookmarkStart w:id="622" w:name="_Toc323140552"/>
      <w:bookmarkStart w:id="623" w:name="_Toc323140272"/>
      <w:bookmarkStart w:id="624" w:name="_Toc323139176"/>
      <w:bookmarkStart w:id="625" w:name="_Toc321920481"/>
      <w:bookmarkStart w:id="626" w:name="_Toc190172357"/>
      <w:r w:rsidRPr="00A877BC">
        <w:rPr>
          <w:rFonts w:ascii="Arial" w:hAnsi="Arial" w:cs="Arial"/>
          <w:b/>
          <w:sz w:val="22"/>
        </w:rPr>
        <w:t>11.1</w:t>
      </w:r>
      <w:r w:rsidRPr="00A877BC">
        <w:rPr>
          <w:rFonts w:ascii="Arial" w:hAnsi="Arial" w:cs="Arial"/>
          <w:b/>
          <w:sz w:val="22"/>
        </w:rPr>
        <w:tab/>
      </w:r>
      <w:r w:rsidRPr="00A877BC">
        <w:rPr>
          <w:rFonts w:ascii="Arial" w:hAnsi="Arial" w:cs="Arial"/>
          <w:b/>
          <w:i/>
          <w:sz w:val="22"/>
        </w:rPr>
        <w:t>Dopingkontrollen</w:t>
      </w:r>
      <w:r w:rsidRPr="00A877BC">
        <w:rPr>
          <w:rFonts w:ascii="Arial" w:hAnsi="Arial" w:cs="Arial"/>
          <w:b/>
          <w:sz w:val="22"/>
        </w:rPr>
        <w:t xml:space="preserve"> bei </w:t>
      </w:r>
      <w:r w:rsidRPr="00A877BC">
        <w:rPr>
          <w:rFonts w:ascii="Arial" w:hAnsi="Arial" w:cs="Arial"/>
          <w:b/>
          <w:i/>
          <w:sz w:val="22"/>
        </w:rPr>
        <w:t>Mannschaftssportarten</w:t>
      </w:r>
      <w:bookmarkEnd w:id="616"/>
      <w:bookmarkEnd w:id="617"/>
      <w:bookmarkEnd w:id="618"/>
      <w:bookmarkEnd w:id="619"/>
      <w:bookmarkEnd w:id="620"/>
      <w:bookmarkEnd w:id="621"/>
      <w:bookmarkEnd w:id="622"/>
      <w:bookmarkEnd w:id="623"/>
      <w:bookmarkEnd w:id="624"/>
      <w:bookmarkEnd w:id="625"/>
      <w:bookmarkEnd w:id="626"/>
    </w:p>
    <w:p w14:paraId="197BB047" w14:textId="77777777" w:rsidR="00767F39" w:rsidRPr="00A877BC" w:rsidRDefault="00767F39" w:rsidP="00371F16">
      <w:pPr>
        <w:widowControl/>
        <w:ind w:left="1417" w:hanging="697"/>
        <w:jc w:val="both"/>
        <w:rPr>
          <w:rFonts w:ascii="Arial" w:hAnsi="Arial" w:cs="Arial"/>
        </w:rPr>
      </w:pPr>
    </w:p>
    <w:p w14:paraId="392664CB" w14:textId="5B620E2A" w:rsidR="00767F39" w:rsidRPr="00A877BC" w:rsidRDefault="00371F16" w:rsidP="00371F16">
      <w:pPr>
        <w:widowControl/>
        <w:ind w:left="1417" w:hanging="697"/>
        <w:jc w:val="both"/>
        <w:rPr>
          <w:rFonts w:ascii="Arial" w:hAnsi="Arial" w:cs="Arial"/>
        </w:rPr>
      </w:pPr>
      <w:r w:rsidRPr="00A877BC">
        <w:rPr>
          <w:rFonts w:ascii="Arial" w:hAnsi="Arial" w:cs="Arial"/>
          <w:sz w:val="22"/>
        </w:rPr>
        <w:tab/>
      </w:r>
      <w:r w:rsidR="00767F39" w:rsidRPr="00A877BC">
        <w:rPr>
          <w:rFonts w:ascii="Arial" w:hAnsi="Arial" w:cs="Arial"/>
          <w:sz w:val="22"/>
        </w:rPr>
        <w:t xml:space="preserve">Wenn mehr als ein Mitglied einer Mannschaft in einer </w:t>
      </w:r>
      <w:r w:rsidR="00767F39" w:rsidRPr="00A877BC">
        <w:rPr>
          <w:rFonts w:ascii="Arial" w:hAnsi="Arial" w:cs="Arial"/>
          <w:i/>
          <w:iCs/>
          <w:sz w:val="22"/>
        </w:rPr>
        <w:t>Mannschaftssportart</w:t>
      </w:r>
      <w:r w:rsidR="00767F39" w:rsidRPr="00A877BC">
        <w:rPr>
          <w:rFonts w:ascii="Arial" w:hAnsi="Arial" w:cs="Arial"/>
          <w:sz w:val="22"/>
        </w:rPr>
        <w:t xml:space="preserve"> über einen Verstoß gegen Anti-Doping-Bestimmungen in Verbindung mit dieser </w:t>
      </w:r>
      <w:r w:rsidR="00767F39" w:rsidRPr="00A877BC">
        <w:rPr>
          <w:rFonts w:ascii="Arial" w:hAnsi="Arial" w:cs="Arial"/>
          <w:i/>
          <w:iCs/>
          <w:sz w:val="22"/>
        </w:rPr>
        <w:t>Wettkampfveranstaltung</w:t>
      </w:r>
      <w:r w:rsidR="00767F39" w:rsidRPr="00A877BC">
        <w:rPr>
          <w:rFonts w:ascii="Arial" w:hAnsi="Arial" w:cs="Arial"/>
          <w:sz w:val="22"/>
        </w:rPr>
        <w:t xml:space="preserve"> Mitteilung gemäß Artikel 7 erhalten hat, veranlasst der </w:t>
      </w:r>
      <w:r w:rsidR="00767F39" w:rsidRPr="00A877BC">
        <w:rPr>
          <w:rFonts w:ascii="Arial" w:hAnsi="Arial" w:cs="Arial"/>
          <w:i/>
          <w:iCs/>
          <w:sz w:val="22"/>
        </w:rPr>
        <w:t>Wettkampfveranstalter</w:t>
      </w:r>
      <w:r w:rsidR="00767F39" w:rsidRPr="00A877BC">
        <w:rPr>
          <w:rFonts w:ascii="Arial" w:hAnsi="Arial" w:cs="Arial"/>
          <w:sz w:val="22"/>
        </w:rPr>
        <w:t xml:space="preserve"> während der Dauer der </w:t>
      </w:r>
      <w:r w:rsidR="00767F39" w:rsidRPr="00A877BC">
        <w:rPr>
          <w:rFonts w:ascii="Arial" w:hAnsi="Arial" w:cs="Arial"/>
          <w:i/>
          <w:sz w:val="22"/>
        </w:rPr>
        <w:t>Wettkampfveranstaltung</w:t>
      </w:r>
      <w:r w:rsidR="00767F39" w:rsidRPr="00A877BC">
        <w:rPr>
          <w:rFonts w:ascii="Arial" w:hAnsi="Arial" w:cs="Arial"/>
          <w:sz w:val="22"/>
        </w:rPr>
        <w:t xml:space="preserve"> geeignete </w:t>
      </w:r>
      <w:r w:rsidR="00767F39" w:rsidRPr="00A877BC">
        <w:rPr>
          <w:rFonts w:ascii="Arial" w:hAnsi="Arial" w:cs="Arial"/>
          <w:i/>
          <w:iCs/>
          <w:sz w:val="22"/>
        </w:rPr>
        <w:t>Zielkontrollen</w:t>
      </w:r>
      <w:r w:rsidR="00767F39" w:rsidRPr="00A877BC">
        <w:rPr>
          <w:rFonts w:ascii="Arial" w:hAnsi="Arial" w:cs="Arial"/>
          <w:sz w:val="22"/>
        </w:rPr>
        <w:t xml:space="preserve"> bei der Mannschaft.</w:t>
      </w:r>
    </w:p>
    <w:p w14:paraId="10F580C9" w14:textId="77777777" w:rsidR="00767F39" w:rsidRPr="00A877BC" w:rsidRDefault="00767F39" w:rsidP="00371F16">
      <w:pPr>
        <w:widowControl/>
        <w:ind w:left="1417" w:hanging="697"/>
        <w:jc w:val="both"/>
        <w:rPr>
          <w:rFonts w:ascii="Arial" w:hAnsi="Arial" w:cs="Arial"/>
        </w:rPr>
      </w:pPr>
    </w:p>
    <w:p w14:paraId="355A6BF9" w14:textId="7B2A9A1B" w:rsidR="00767F39" w:rsidRPr="00A877BC" w:rsidRDefault="00767F39" w:rsidP="00371F16">
      <w:pPr>
        <w:widowControl/>
        <w:ind w:left="1417" w:hanging="697"/>
        <w:jc w:val="both"/>
        <w:rPr>
          <w:rFonts w:ascii="Arial" w:hAnsi="Arial" w:cs="Arial"/>
          <w:b/>
        </w:rPr>
      </w:pPr>
      <w:bookmarkStart w:id="627" w:name="_Toc192583015"/>
      <w:bookmarkStart w:id="628" w:name="_Toc370997117"/>
      <w:bookmarkStart w:id="629" w:name="_Toc369015458"/>
      <w:bookmarkStart w:id="630" w:name="_Toc323563206"/>
      <w:bookmarkStart w:id="631" w:name="_Toc323313167"/>
      <w:bookmarkStart w:id="632" w:name="_Toc323311600"/>
      <w:bookmarkStart w:id="633" w:name="_Toc323140553"/>
      <w:bookmarkStart w:id="634" w:name="_Toc323140273"/>
      <w:bookmarkStart w:id="635" w:name="_Toc323139177"/>
      <w:bookmarkStart w:id="636" w:name="_Toc321920482"/>
      <w:bookmarkStart w:id="637" w:name="_Toc190172358"/>
      <w:r w:rsidRPr="00A877BC">
        <w:rPr>
          <w:rFonts w:ascii="Arial" w:hAnsi="Arial" w:cs="Arial"/>
          <w:b/>
          <w:sz w:val="22"/>
        </w:rPr>
        <w:t>11.2</w:t>
      </w:r>
      <w:r w:rsidRPr="00A877BC">
        <w:rPr>
          <w:rFonts w:ascii="Arial" w:hAnsi="Arial" w:cs="Arial"/>
          <w:b/>
          <w:sz w:val="22"/>
        </w:rPr>
        <w:tab/>
      </w:r>
      <w:r w:rsidRPr="00A877BC">
        <w:rPr>
          <w:rFonts w:ascii="Arial" w:hAnsi="Arial" w:cs="Arial"/>
          <w:b/>
          <w:i/>
          <w:sz w:val="22"/>
        </w:rPr>
        <w:t>Konsequenzen</w:t>
      </w:r>
      <w:r w:rsidRPr="00A877BC">
        <w:rPr>
          <w:rFonts w:ascii="Arial" w:hAnsi="Arial" w:cs="Arial"/>
          <w:b/>
          <w:sz w:val="22"/>
        </w:rPr>
        <w:t xml:space="preserve"> bei </w:t>
      </w:r>
      <w:r w:rsidRPr="00A877BC">
        <w:rPr>
          <w:rFonts w:ascii="Arial" w:hAnsi="Arial" w:cs="Arial"/>
          <w:b/>
          <w:i/>
          <w:sz w:val="22"/>
        </w:rPr>
        <w:t>Mannschaftssportarten</w:t>
      </w:r>
      <w:bookmarkEnd w:id="627"/>
      <w:bookmarkEnd w:id="628"/>
      <w:bookmarkEnd w:id="629"/>
      <w:bookmarkEnd w:id="630"/>
      <w:bookmarkEnd w:id="631"/>
      <w:bookmarkEnd w:id="632"/>
      <w:bookmarkEnd w:id="633"/>
      <w:bookmarkEnd w:id="634"/>
      <w:bookmarkEnd w:id="635"/>
      <w:bookmarkEnd w:id="636"/>
      <w:bookmarkEnd w:id="637"/>
    </w:p>
    <w:p w14:paraId="68ECF7D6" w14:textId="77777777" w:rsidR="00767F39" w:rsidRPr="00A877BC" w:rsidRDefault="00767F39" w:rsidP="00371F16">
      <w:pPr>
        <w:ind w:left="1417" w:hanging="697"/>
        <w:rPr>
          <w:rFonts w:ascii="Arial" w:hAnsi="Arial" w:cs="Arial"/>
        </w:rPr>
      </w:pPr>
    </w:p>
    <w:p w14:paraId="65ECB86A" w14:textId="5BC64F53" w:rsidR="00767F39" w:rsidRPr="00A877BC" w:rsidRDefault="00371F16" w:rsidP="00371F16">
      <w:pPr>
        <w:widowControl/>
        <w:ind w:left="1417" w:hanging="697"/>
        <w:jc w:val="both"/>
        <w:rPr>
          <w:rFonts w:ascii="Arial" w:hAnsi="Arial" w:cs="Arial"/>
        </w:rPr>
      </w:pPr>
      <w:r w:rsidRPr="00A877BC">
        <w:rPr>
          <w:rFonts w:ascii="Arial" w:hAnsi="Arial" w:cs="Arial"/>
          <w:sz w:val="22"/>
        </w:rPr>
        <w:tab/>
      </w:r>
      <w:r w:rsidR="00767F39" w:rsidRPr="00A877BC">
        <w:rPr>
          <w:rFonts w:ascii="Arial" w:hAnsi="Arial" w:cs="Arial"/>
          <w:sz w:val="22"/>
        </w:rPr>
        <w:t xml:space="preserve">Wenn bei mehr als zwei Mitgliedern einer Mannschaft in einer </w:t>
      </w:r>
      <w:r w:rsidR="00767F39" w:rsidRPr="00A877BC">
        <w:rPr>
          <w:rFonts w:ascii="Arial" w:hAnsi="Arial" w:cs="Arial"/>
          <w:i/>
          <w:iCs/>
          <w:sz w:val="22"/>
        </w:rPr>
        <w:t>Mannschaftssportart</w:t>
      </w:r>
      <w:r w:rsidR="00767F39" w:rsidRPr="00A877BC">
        <w:rPr>
          <w:rFonts w:ascii="Arial" w:hAnsi="Arial" w:cs="Arial"/>
          <w:iCs/>
          <w:sz w:val="22"/>
        </w:rPr>
        <w:t xml:space="preserve"> </w:t>
      </w:r>
      <w:r w:rsidR="00767F39" w:rsidRPr="00A877BC">
        <w:rPr>
          <w:rFonts w:ascii="Arial" w:hAnsi="Arial" w:cs="Arial"/>
          <w:sz w:val="22"/>
        </w:rPr>
        <w:t xml:space="preserve">während der Dauer einer </w:t>
      </w:r>
      <w:r w:rsidR="00767F39" w:rsidRPr="00A877BC">
        <w:rPr>
          <w:rFonts w:ascii="Arial" w:hAnsi="Arial" w:cs="Arial"/>
          <w:i/>
          <w:sz w:val="22"/>
        </w:rPr>
        <w:lastRenderedPageBreak/>
        <w:t>Wettkampfveranstaltung</w:t>
      </w:r>
      <w:r w:rsidR="00767F39" w:rsidRPr="00A877BC">
        <w:rPr>
          <w:rFonts w:ascii="Arial" w:hAnsi="Arial" w:cs="Arial"/>
          <w:sz w:val="22"/>
        </w:rPr>
        <w:t xml:space="preserve"> ein Verstoß gegen Anti-Doping-Bestimmungen festgestellt wurde, verhängt der </w:t>
      </w:r>
      <w:r w:rsidR="00767F39" w:rsidRPr="00A877BC">
        <w:rPr>
          <w:rFonts w:ascii="Arial" w:hAnsi="Arial" w:cs="Arial"/>
          <w:i/>
          <w:iCs/>
          <w:sz w:val="22"/>
        </w:rPr>
        <w:t>Wettkampfveranstalter</w:t>
      </w:r>
      <w:r w:rsidR="00767F39" w:rsidRPr="00A877BC">
        <w:rPr>
          <w:rFonts w:ascii="Arial" w:hAnsi="Arial" w:cs="Arial"/>
          <w:iCs/>
          <w:sz w:val="22"/>
        </w:rPr>
        <w:t xml:space="preserve"> </w:t>
      </w:r>
      <w:r w:rsidR="00767F39" w:rsidRPr="00A877BC">
        <w:rPr>
          <w:rFonts w:ascii="Arial" w:hAnsi="Arial" w:cs="Arial"/>
          <w:sz w:val="22"/>
        </w:rPr>
        <w:t xml:space="preserve">zusätzlich zu den </w:t>
      </w:r>
      <w:r w:rsidR="00767F39" w:rsidRPr="00A877BC">
        <w:rPr>
          <w:rFonts w:ascii="Arial" w:hAnsi="Arial" w:cs="Arial"/>
          <w:i/>
          <w:sz w:val="22"/>
        </w:rPr>
        <w:t>Konsequenzen</w:t>
      </w:r>
      <w:r w:rsidR="00767F39" w:rsidRPr="00A877BC">
        <w:rPr>
          <w:rFonts w:ascii="Arial" w:hAnsi="Arial" w:cs="Arial"/>
          <w:sz w:val="22"/>
        </w:rPr>
        <w:t xml:space="preserve">, die für einzelne </w:t>
      </w:r>
      <w:r w:rsidR="00767F39" w:rsidRPr="00A877BC">
        <w:rPr>
          <w:rFonts w:ascii="Arial" w:hAnsi="Arial" w:cs="Arial"/>
          <w:i/>
          <w:iCs/>
          <w:sz w:val="22"/>
        </w:rPr>
        <w:t xml:space="preserve">Athleten </w:t>
      </w:r>
      <w:r w:rsidR="00767F39" w:rsidRPr="00A877BC">
        <w:rPr>
          <w:rFonts w:ascii="Arial" w:hAnsi="Arial" w:cs="Arial"/>
          <w:sz w:val="22"/>
        </w:rPr>
        <w:t xml:space="preserve">festgelegt wurden, die gegen Anti-Doping-Bestimmungen verstoßen haben, eine angemessene Sanktion gegen die Mannschaft (beispielsweise Punktverlust, </w:t>
      </w:r>
      <w:r w:rsidR="00767F39" w:rsidRPr="00A877BC">
        <w:rPr>
          <w:rFonts w:ascii="Arial" w:hAnsi="Arial" w:cs="Arial"/>
          <w:i/>
          <w:iCs/>
          <w:sz w:val="22"/>
        </w:rPr>
        <w:t>Disqualifizierung</w:t>
      </w:r>
      <w:r w:rsidR="00767F39" w:rsidRPr="00A877BC">
        <w:rPr>
          <w:rFonts w:ascii="Arial" w:hAnsi="Arial" w:cs="Arial"/>
          <w:iCs/>
          <w:sz w:val="22"/>
        </w:rPr>
        <w:t xml:space="preserve"> </w:t>
      </w:r>
      <w:r w:rsidR="00767F39" w:rsidRPr="00A877BC">
        <w:rPr>
          <w:rFonts w:ascii="Arial" w:hAnsi="Arial" w:cs="Arial"/>
          <w:sz w:val="22"/>
        </w:rPr>
        <w:t xml:space="preserve">vom </w:t>
      </w:r>
      <w:r w:rsidR="00767F39" w:rsidRPr="00A877BC">
        <w:rPr>
          <w:rFonts w:ascii="Arial" w:hAnsi="Arial" w:cs="Arial"/>
          <w:i/>
          <w:iCs/>
          <w:sz w:val="22"/>
        </w:rPr>
        <w:t>Wettkampf</w:t>
      </w:r>
      <w:r w:rsidR="00767F39" w:rsidRPr="00A877BC">
        <w:rPr>
          <w:rFonts w:ascii="Arial" w:hAnsi="Arial" w:cs="Arial"/>
          <w:sz w:val="22"/>
        </w:rPr>
        <w:t xml:space="preserve"> oder der </w:t>
      </w:r>
      <w:r w:rsidR="00767F39" w:rsidRPr="00A877BC">
        <w:rPr>
          <w:rFonts w:ascii="Arial" w:hAnsi="Arial" w:cs="Arial"/>
          <w:i/>
          <w:iCs/>
          <w:sz w:val="22"/>
        </w:rPr>
        <w:t xml:space="preserve">Wettkampfveranstaltung, </w:t>
      </w:r>
      <w:r w:rsidR="00767F39" w:rsidRPr="00A877BC">
        <w:rPr>
          <w:rFonts w:ascii="Arial" w:hAnsi="Arial" w:cs="Arial"/>
          <w:iCs/>
          <w:sz w:val="22"/>
        </w:rPr>
        <w:t>oder eine sonstige Sanktion</w:t>
      </w:r>
      <w:r w:rsidR="00767F39" w:rsidRPr="00A877BC">
        <w:rPr>
          <w:rFonts w:ascii="Arial" w:hAnsi="Arial" w:cs="Arial"/>
          <w:sz w:val="22"/>
        </w:rPr>
        <w:t xml:space="preserve">). </w:t>
      </w:r>
    </w:p>
    <w:p w14:paraId="4B40CAD7" w14:textId="77777777" w:rsidR="00767F39" w:rsidRPr="00A877BC" w:rsidRDefault="00767F39" w:rsidP="00371F16">
      <w:pPr>
        <w:widowControl/>
        <w:ind w:left="1417" w:hanging="697"/>
        <w:jc w:val="both"/>
        <w:rPr>
          <w:rFonts w:ascii="Arial" w:hAnsi="Arial" w:cs="Arial"/>
        </w:rPr>
      </w:pPr>
    </w:p>
    <w:p w14:paraId="0FB274C6" w14:textId="53BA6E39" w:rsidR="00767F39" w:rsidRPr="00A877BC" w:rsidRDefault="00767F39" w:rsidP="00371F16">
      <w:pPr>
        <w:widowControl/>
        <w:ind w:left="1417" w:hanging="697"/>
        <w:jc w:val="both"/>
        <w:rPr>
          <w:rFonts w:ascii="Arial" w:hAnsi="Arial" w:cs="Arial"/>
          <w:b/>
        </w:rPr>
      </w:pPr>
      <w:bookmarkStart w:id="638" w:name="_Toc192583016"/>
      <w:bookmarkStart w:id="639" w:name="_Toc370997118"/>
      <w:bookmarkStart w:id="640" w:name="_Toc369015459"/>
      <w:bookmarkStart w:id="641" w:name="_Toc323563207"/>
      <w:bookmarkStart w:id="642" w:name="_Toc323313168"/>
      <w:bookmarkStart w:id="643" w:name="_Toc323311601"/>
      <w:bookmarkStart w:id="644" w:name="_Toc323140554"/>
      <w:bookmarkStart w:id="645" w:name="_Toc323140274"/>
      <w:bookmarkStart w:id="646" w:name="_Toc323139178"/>
      <w:bookmarkStart w:id="647" w:name="_Toc321920483"/>
      <w:bookmarkStart w:id="648" w:name="_Toc190172359"/>
      <w:r w:rsidRPr="00A877BC">
        <w:rPr>
          <w:rFonts w:ascii="Arial" w:hAnsi="Arial" w:cs="Arial"/>
          <w:b/>
          <w:sz w:val="22"/>
        </w:rPr>
        <w:t>11.3</w:t>
      </w:r>
      <w:r w:rsidRPr="00A877BC">
        <w:rPr>
          <w:rFonts w:ascii="Arial" w:hAnsi="Arial" w:cs="Arial"/>
          <w:b/>
          <w:sz w:val="22"/>
        </w:rPr>
        <w:tab/>
      </w:r>
      <w:r w:rsidRPr="00A877BC">
        <w:rPr>
          <w:rFonts w:ascii="Arial" w:hAnsi="Arial" w:cs="Arial"/>
          <w:b/>
          <w:i/>
          <w:sz w:val="22"/>
        </w:rPr>
        <w:t>Wettkampfveranstalter</w:t>
      </w:r>
      <w:r w:rsidRPr="00A877BC">
        <w:rPr>
          <w:rFonts w:ascii="Arial" w:hAnsi="Arial" w:cs="Arial"/>
          <w:b/>
          <w:sz w:val="22"/>
        </w:rPr>
        <w:t xml:space="preserve"> können strengere Konsequenzen für</w:t>
      </w:r>
      <w:r w:rsidR="009F1FDD" w:rsidRPr="00A877BC">
        <w:rPr>
          <w:rFonts w:ascii="Arial" w:hAnsi="Arial" w:cs="Arial"/>
          <w:b/>
          <w:sz w:val="22"/>
        </w:rPr>
        <w:t xml:space="preserve"> </w:t>
      </w:r>
      <w:r w:rsidRPr="00A877BC">
        <w:rPr>
          <w:rFonts w:ascii="Arial" w:hAnsi="Arial" w:cs="Arial"/>
          <w:b/>
          <w:i/>
          <w:sz w:val="22"/>
        </w:rPr>
        <w:t>Mannschaftssportarten</w:t>
      </w:r>
      <w:r w:rsidRPr="00A877BC">
        <w:rPr>
          <w:rFonts w:ascii="Arial" w:hAnsi="Arial" w:cs="Arial"/>
          <w:b/>
          <w:sz w:val="22"/>
        </w:rPr>
        <w:t xml:space="preserve"> </w:t>
      </w:r>
      <w:bookmarkEnd w:id="638"/>
      <w:bookmarkEnd w:id="639"/>
      <w:bookmarkEnd w:id="640"/>
      <w:bookmarkEnd w:id="641"/>
      <w:bookmarkEnd w:id="642"/>
      <w:bookmarkEnd w:id="643"/>
      <w:bookmarkEnd w:id="644"/>
      <w:bookmarkEnd w:id="645"/>
      <w:bookmarkEnd w:id="646"/>
      <w:bookmarkEnd w:id="647"/>
      <w:bookmarkEnd w:id="648"/>
      <w:r w:rsidRPr="00A877BC">
        <w:rPr>
          <w:rFonts w:ascii="Arial" w:hAnsi="Arial" w:cs="Arial"/>
          <w:b/>
          <w:sz w:val="22"/>
        </w:rPr>
        <w:t xml:space="preserve">festlegen </w:t>
      </w:r>
    </w:p>
    <w:p w14:paraId="4C367B2A" w14:textId="77777777" w:rsidR="00767F39" w:rsidRPr="00A877BC" w:rsidRDefault="00767F39" w:rsidP="00371F16">
      <w:pPr>
        <w:ind w:left="1417" w:hanging="697"/>
        <w:rPr>
          <w:rFonts w:ascii="Arial" w:hAnsi="Arial" w:cs="Arial"/>
        </w:rPr>
      </w:pPr>
    </w:p>
    <w:p w14:paraId="611FCCAD" w14:textId="61DE1CD6" w:rsidR="00767F39" w:rsidRPr="00A877BC" w:rsidRDefault="00371F16" w:rsidP="00371F16">
      <w:pPr>
        <w:widowControl/>
        <w:ind w:left="1417" w:hanging="697"/>
        <w:jc w:val="both"/>
        <w:rPr>
          <w:rFonts w:ascii="Arial" w:hAnsi="Arial" w:cs="Arial"/>
        </w:rPr>
      </w:pPr>
      <w:bookmarkStart w:id="649" w:name="_Toc210206157"/>
      <w:bookmarkStart w:id="650" w:name="_Toc209599998"/>
      <w:r w:rsidRPr="00A877BC">
        <w:rPr>
          <w:rFonts w:ascii="Arial" w:hAnsi="Arial" w:cs="Arial"/>
          <w:sz w:val="22"/>
        </w:rPr>
        <w:tab/>
      </w:r>
      <w:r w:rsidR="00767F39" w:rsidRPr="00A877BC">
        <w:rPr>
          <w:rFonts w:ascii="Arial" w:hAnsi="Arial" w:cs="Arial"/>
          <w:sz w:val="22"/>
        </w:rPr>
        <w:t xml:space="preserve">Es bleibt dem </w:t>
      </w:r>
      <w:r w:rsidR="00767F39" w:rsidRPr="00A877BC">
        <w:rPr>
          <w:rFonts w:ascii="Arial" w:hAnsi="Arial" w:cs="Arial"/>
          <w:i/>
          <w:iCs/>
          <w:sz w:val="22"/>
        </w:rPr>
        <w:t xml:space="preserve">Wettkampfveranstalter </w:t>
      </w:r>
      <w:r w:rsidR="00767F39" w:rsidRPr="00A877BC">
        <w:rPr>
          <w:rFonts w:ascii="Arial" w:hAnsi="Arial" w:cs="Arial"/>
          <w:iCs/>
          <w:sz w:val="22"/>
        </w:rPr>
        <w:t xml:space="preserve">unbenommen, </w:t>
      </w:r>
      <w:r w:rsidR="00767F39" w:rsidRPr="00A877BC">
        <w:rPr>
          <w:rFonts w:ascii="Arial" w:hAnsi="Arial" w:cs="Arial"/>
          <w:sz w:val="22"/>
        </w:rPr>
        <w:t xml:space="preserve">Regeln für die </w:t>
      </w:r>
      <w:r w:rsidR="00767F39" w:rsidRPr="00A877BC">
        <w:rPr>
          <w:rFonts w:ascii="Arial" w:hAnsi="Arial" w:cs="Arial"/>
          <w:i/>
          <w:iCs/>
          <w:sz w:val="22"/>
        </w:rPr>
        <w:t>Wettkampfveranstaltung</w:t>
      </w:r>
      <w:r w:rsidR="00767F39" w:rsidRPr="00A877BC">
        <w:rPr>
          <w:rFonts w:ascii="Arial" w:hAnsi="Arial" w:cs="Arial"/>
          <w:iCs/>
          <w:sz w:val="22"/>
        </w:rPr>
        <w:t xml:space="preserve"> </w:t>
      </w:r>
      <w:r w:rsidR="00767F39" w:rsidRPr="00A877BC">
        <w:rPr>
          <w:rFonts w:ascii="Arial" w:hAnsi="Arial" w:cs="Arial"/>
          <w:sz w:val="22"/>
        </w:rPr>
        <w:t xml:space="preserve">festzulegen, die strengere </w:t>
      </w:r>
      <w:r w:rsidR="00767F39" w:rsidRPr="00A877BC">
        <w:rPr>
          <w:rFonts w:ascii="Arial" w:hAnsi="Arial" w:cs="Arial"/>
          <w:i/>
          <w:sz w:val="22"/>
        </w:rPr>
        <w:t>Konsequenzen</w:t>
      </w:r>
      <w:r w:rsidR="00767F39" w:rsidRPr="00A877BC">
        <w:rPr>
          <w:rFonts w:ascii="Arial" w:hAnsi="Arial" w:cs="Arial"/>
          <w:sz w:val="22"/>
        </w:rPr>
        <w:t xml:space="preserve"> für </w:t>
      </w:r>
      <w:r w:rsidR="00767F39" w:rsidRPr="00A877BC">
        <w:rPr>
          <w:rFonts w:ascii="Arial" w:hAnsi="Arial" w:cs="Arial"/>
          <w:i/>
          <w:sz w:val="22"/>
        </w:rPr>
        <w:t>Mannschaftssportarten</w:t>
      </w:r>
      <w:r w:rsidR="00767F39" w:rsidRPr="00A877BC">
        <w:rPr>
          <w:rFonts w:ascii="Arial" w:hAnsi="Arial" w:cs="Arial"/>
          <w:sz w:val="22"/>
        </w:rPr>
        <w:t xml:space="preserve"> vorsehen als die, die gemäß Artikel 11.2 für </w:t>
      </w:r>
      <w:r w:rsidR="00767F39" w:rsidRPr="00A877BC">
        <w:rPr>
          <w:rFonts w:ascii="Arial" w:hAnsi="Arial" w:cs="Arial"/>
          <w:i/>
          <w:sz w:val="22"/>
        </w:rPr>
        <w:t>Wettkampfveranstaltungen</w:t>
      </w:r>
      <w:r w:rsidR="00767F39" w:rsidRPr="00A877BC">
        <w:rPr>
          <w:rFonts w:ascii="Arial" w:hAnsi="Arial" w:cs="Arial"/>
          <w:sz w:val="22"/>
        </w:rPr>
        <w:t xml:space="preserve"> vorgegeben sind.</w:t>
      </w:r>
      <w:bookmarkEnd w:id="649"/>
      <w:bookmarkEnd w:id="650"/>
      <w:r w:rsidR="00767F39" w:rsidRPr="00A877BC">
        <w:rPr>
          <w:rFonts w:ascii="Arial" w:hAnsi="Arial" w:cs="Arial"/>
          <w:sz w:val="22"/>
        </w:rPr>
        <w:t xml:space="preserve"> </w:t>
      </w:r>
    </w:p>
    <w:p w14:paraId="1BFC018F" w14:textId="77777777" w:rsidR="00767F39" w:rsidRPr="00A877BC" w:rsidRDefault="00767F39">
      <w:pPr>
        <w:widowControl/>
        <w:ind w:left="720"/>
        <w:jc w:val="both"/>
        <w:rPr>
          <w:rFonts w:ascii="Arial" w:hAnsi="Arial" w:cs="Arial"/>
        </w:rPr>
      </w:pPr>
    </w:p>
    <w:p w14:paraId="2DD49654" w14:textId="2DE0B8B4" w:rsidR="00767F39" w:rsidRPr="00A877BC" w:rsidRDefault="00767F39" w:rsidP="001A4EC6">
      <w:pPr>
        <w:pStyle w:val="Kommentar"/>
      </w:pPr>
      <w:r w:rsidRPr="00A877BC">
        <w:rPr>
          <w:highlight w:val="lightGray"/>
        </w:rPr>
        <w:t>[Kommentar zu Artikel 11.3:</w:t>
      </w:r>
      <w:r w:rsidRPr="00A877BC">
        <w:rPr>
          <w:i/>
          <w:highlight w:val="lightGray"/>
        </w:rPr>
        <w:t xml:space="preserve"> </w:t>
      </w:r>
      <w:r w:rsidRPr="00A877BC">
        <w:rPr>
          <w:highlight w:val="lightGray"/>
        </w:rPr>
        <w:t xml:space="preserve">Beispielsweise könnte das Internationale Olympische Komitee Regeln aufstellen, nach denen eine </w:t>
      </w:r>
      <w:r w:rsidRPr="00A877BC">
        <w:rPr>
          <w:i/>
          <w:highlight w:val="lightGray"/>
        </w:rPr>
        <w:t>Mannschaft</w:t>
      </w:r>
      <w:r w:rsidRPr="00A877BC">
        <w:rPr>
          <w:highlight w:val="lightGray"/>
        </w:rPr>
        <w:t xml:space="preserve"> bereits bei einer geringeren Anzahl von Verstößen gegen Anti-Doping-Bestimmungen während der Olympischen Spiele von diesen ausgeschlossen wird.</w:t>
      </w:r>
      <w:r w:rsidR="00BB4E7F" w:rsidRPr="00A877BC">
        <w:rPr>
          <w:highlight w:val="lightGray"/>
        </w:rPr>
        <w:t>]</w:t>
      </w:r>
    </w:p>
    <w:p w14:paraId="4F97E404" w14:textId="77777777" w:rsidR="00767F39" w:rsidRPr="00A877BC" w:rsidRDefault="00767F39">
      <w:pPr>
        <w:widowControl/>
        <w:jc w:val="both"/>
        <w:rPr>
          <w:rFonts w:ascii="Arial" w:hAnsi="Arial" w:cs="Arial"/>
        </w:rPr>
      </w:pPr>
    </w:p>
    <w:p w14:paraId="11133C95" w14:textId="77777777" w:rsidR="00767F39" w:rsidRPr="00A877BC" w:rsidRDefault="00767F39">
      <w:pPr>
        <w:widowControl/>
        <w:jc w:val="both"/>
        <w:rPr>
          <w:rFonts w:ascii="Arial" w:hAnsi="Arial" w:cs="Arial"/>
        </w:rPr>
      </w:pPr>
    </w:p>
    <w:p w14:paraId="2A07CC6A" w14:textId="045687A3" w:rsidR="00767F39" w:rsidRPr="00A877BC" w:rsidRDefault="00767F39" w:rsidP="008D7DCC">
      <w:pPr>
        <w:pStyle w:val="berschrift1"/>
      </w:pPr>
      <w:bookmarkStart w:id="651" w:name="_Toc370997119"/>
      <w:bookmarkStart w:id="652" w:name="_Toc369015460"/>
      <w:bookmarkStart w:id="653" w:name="_Toc323563208"/>
      <w:bookmarkStart w:id="654" w:name="_Toc323313169"/>
      <w:bookmarkStart w:id="655" w:name="_Toc323311602"/>
      <w:bookmarkStart w:id="656" w:name="_Toc323140555"/>
      <w:bookmarkStart w:id="657" w:name="_Toc323140275"/>
      <w:bookmarkStart w:id="658" w:name="_Toc323139179"/>
      <w:bookmarkStart w:id="659" w:name="_Toc321920484"/>
      <w:bookmarkStart w:id="660" w:name="_Toc190172360"/>
      <w:bookmarkStart w:id="661" w:name="_Toc399925353"/>
      <w:r w:rsidRPr="00A877BC">
        <w:t>ARTIKEL 12</w:t>
      </w:r>
      <w:bookmarkEnd w:id="651"/>
      <w:bookmarkEnd w:id="652"/>
      <w:bookmarkEnd w:id="653"/>
      <w:bookmarkEnd w:id="654"/>
      <w:bookmarkEnd w:id="655"/>
      <w:bookmarkEnd w:id="656"/>
      <w:bookmarkEnd w:id="657"/>
      <w:bookmarkEnd w:id="658"/>
      <w:bookmarkEnd w:id="659"/>
      <w:bookmarkEnd w:id="660"/>
      <w:r w:rsidR="00C95F20" w:rsidRPr="00A877BC">
        <w:tab/>
      </w:r>
      <w:r w:rsidR="000720B6" w:rsidRPr="00A877BC">
        <w:rPr>
          <w:i/>
        </w:rPr>
        <w:t xml:space="preserve"> DISZIPLINARVERFAHREN</w:t>
      </w:r>
      <w:bookmarkEnd w:id="661"/>
    </w:p>
    <w:p w14:paraId="0839BF66" w14:textId="77777777" w:rsidR="00767F39" w:rsidRPr="00A877BC" w:rsidRDefault="00767F39">
      <w:pPr>
        <w:widowControl/>
        <w:jc w:val="both"/>
        <w:rPr>
          <w:rFonts w:ascii="Arial" w:hAnsi="Arial" w:cs="Arial"/>
        </w:rPr>
      </w:pPr>
    </w:p>
    <w:p w14:paraId="2A706B12" w14:textId="77777777" w:rsidR="00767F39" w:rsidRPr="00A877BC" w:rsidRDefault="00767F39" w:rsidP="001A4EC6">
      <w:pPr>
        <w:pStyle w:val="Artikel21"/>
        <w:rPr>
          <w:b/>
        </w:rPr>
      </w:pPr>
      <w:r w:rsidRPr="00A877BC">
        <w:rPr>
          <w:b/>
          <w:bCs/>
        </w:rPr>
        <w:t>12.1</w:t>
      </w:r>
      <w:r w:rsidRPr="00A877BC">
        <w:rPr>
          <w:b/>
          <w:bCs/>
        </w:rPr>
        <w:tab/>
      </w:r>
      <w:r w:rsidRPr="00A877BC">
        <w:rPr>
          <w:b/>
        </w:rPr>
        <w:t>Allgemeines</w:t>
      </w:r>
    </w:p>
    <w:p w14:paraId="3F055419" w14:textId="77777777" w:rsidR="003A5836" w:rsidRPr="00A877BC" w:rsidRDefault="003A5836">
      <w:pPr>
        <w:widowControl/>
        <w:jc w:val="both"/>
        <w:rPr>
          <w:rFonts w:ascii="Arial" w:hAnsi="Arial" w:cs="Arial"/>
          <w:sz w:val="22"/>
        </w:rPr>
      </w:pPr>
    </w:p>
    <w:p w14:paraId="3DA4C855" w14:textId="07F358A6" w:rsidR="00047F65" w:rsidRPr="00A877BC" w:rsidRDefault="00047F65" w:rsidP="00047F65">
      <w:pPr>
        <w:pStyle w:val="Marginalie"/>
        <w:framePr w:wrap="around"/>
        <w:rPr>
          <w:b/>
        </w:rPr>
      </w:pPr>
    </w:p>
    <w:p w14:paraId="636AA9D1" w14:textId="3C18E91B" w:rsidR="00767F39" w:rsidRPr="00A877BC" w:rsidRDefault="00767F39" w:rsidP="00E31CC8">
      <w:pPr>
        <w:pStyle w:val="Artikel211"/>
      </w:pPr>
      <w:r w:rsidRPr="00A877BC">
        <w:rPr>
          <w:bCs/>
        </w:rPr>
        <w:t>12.1.1</w:t>
      </w:r>
      <w:r w:rsidR="002F04DF" w:rsidRPr="00A877BC">
        <w:rPr>
          <w:bCs/>
        </w:rPr>
        <w:t xml:space="preserve"> </w:t>
      </w:r>
      <w:r w:rsidR="00E31CC8" w:rsidRPr="00A877BC">
        <w:rPr>
          <w:bCs/>
        </w:rPr>
        <w:tab/>
      </w:r>
      <w:r w:rsidR="002F04DF" w:rsidRPr="00A877BC">
        <w:rPr>
          <w:b/>
          <w:bCs/>
        </w:rPr>
        <w:t>[v1]</w:t>
      </w:r>
      <w:r w:rsidRPr="00A877BC">
        <w:rPr>
          <w:bCs/>
        </w:rPr>
        <w:tab/>
        <w:t>K</w:t>
      </w:r>
      <w:r w:rsidRPr="00A877BC">
        <w:t xml:space="preserve">ommt die </w:t>
      </w:r>
      <w:r w:rsidR="000720B6" w:rsidRPr="00A877BC">
        <w:rPr>
          <w:i/>
        </w:rPr>
        <w:t>NADA</w:t>
      </w:r>
      <w:r w:rsidRPr="00A877BC">
        <w:t xml:space="preserve"> nach Durchführung des Ergebnismanagements zu dem Ergebnis, dass ein Verstoß gegen Anti-Doping-Bestimmungen des </w:t>
      </w:r>
      <w:r w:rsidRPr="00A877BC">
        <w:rPr>
          <w:i/>
        </w:rPr>
        <w:t>Athleten</w:t>
      </w:r>
      <w:r w:rsidRPr="00A877BC">
        <w:t xml:space="preserve"> oder der anderen </w:t>
      </w:r>
      <w:r w:rsidRPr="00A877BC">
        <w:rPr>
          <w:i/>
        </w:rPr>
        <w:t>Person</w:t>
      </w:r>
      <w:r w:rsidRPr="00A877BC">
        <w:t xml:space="preserve"> nicht auszuschließen ist, leitet sie bei dem </w:t>
      </w:r>
      <w:r w:rsidR="00066F19" w:rsidRPr="00A877BC">
        <w:rPr>
          <w:i/>
        </w:rPr>
        <w:t>Deutschen Sportschiedsgericht</w:t>
      </w:r>
      <w:r w:rsidR="00FF6F9C" w:rsidRPr="00A877BC">
        <w:t xml:space="preserve"> ein</w:t>
      </w:r>
      <w:r w:rsidR="000720B6" w:rsidRPr="00A877BC">
        <w:rPr>
          <w:i/>
        </w:rPr>
        <w:t xml:space="preserve"> Disziplinarverfahren</w:t>
      </w:r>
      <w:r w:rsidRPr="00A877BC">
        <w:t xml:space="preserve"> ein.</w:t>
      </w:r>
    </w:p>
    <w:p w14:paraId="31808581" w14:textId="77777777" w:rsidR="00767F39" w:rsidRPr="00A877BC" w:rsidRDefault="00767F39" w:rsidP="00E31CC8">
      <w:pPr>
        <w:pStyle w:val="Artikel211"/>
      </w:pPr>
    </w:p>
    <w:p w14:paraId="457BD5D2" w14:textId="6AFA1524" w:rsidR="00767F39" w:rsidRPr="00A877BC" w:rsidRDefault="00767F39" w:rsidP="00E31CC8">
      <w:pPr>
        <w:pStyle w:val="Artikel211"/>
      </w:pPr>
      <w:r w:rsidRPr="00A877BC">
        <w:t>12.1.2</w:t>
      </w:r>
      <w:r w:rsidR="002F04DF" w:rsidRPr="00A877BC">
        <w:t xml:space="preserve"> </w:t>
      </w:r>
      <w:r w:rsidR="00E31CC8" w:rsidRPr="00A877BC">
        <w:tab/>
      </w:r>
      <w:bookmarkStart w:id="662" w:name="_Toc210206159"/>
      <w:r w:rsidR="00E31CC8" w:rsidRPr="00A877BC">
        <w:t>D</w:t>
      </w:r>
      <w:r w:rsidR="008D005E" w:rsidRPr="00A877BC">
        <w:t>ie</w:t>
      </w:r>
      <w:r w:rsidRPr="00A877BC">
        <w:t xml:space="preserve"> </w:t>
      </w:r>
      <w:r w:rsidR="000720B6" w:rsidRPr="00A877BC">
        <w:rPr>
          <w:i/>
        </w:rPr>
        <w:t>NADA</w:t>
      </w:r>
      <w:r w:rsidRPr="00A877BC">
        <w:t xml:space="preserve"> </w:t>
      </w:r>
      <w:r w:rsidR="008D005E" w:rsidRPr="00A877BC">
        <w:t xml:space="preserve">wird </w:t>
      </w:r>
      <w:r w:rsidRPr="00A877BC">
        <w:t xml:space="preserve">selbst </w:t>
      </w:r>
      <w:r w:rsidR="008D005E" w:rsidRPr="00A877BC">
        <w:t>Partei des</w:t>
      </w:r>
      <w:bookmarkEnd w:id="662"/>
      <w:r w:rsidR="00D705EB" w:rsidRPr="00A877BC">
        <w:t xml:space="preserve"> </w:t>
      </w:r>
      <w:r w:rsidR="000720B6" w:rsidRPr="00A877BC">
        <w:rPr>
          <w:i/>
        </w:rPr>
        <w:t xml:space="preserve"> Disziplinarverfahrens</w:t>
      </w:r>
      <w:bookmarkStart w:id="663" w:name="_Toc210206160"/>
      <w:r w:rsidR="008D005E" w:rsidRPr="00A877BC">
        <w:t>.</w:t>
      </w:r>
    </w:p>
    <w:p w14:paraId="3AC6BB4C" w14:textId="77777777" w:rsidR="00767F39" w:rsidRPr="00A877BC" w:rsidRDefault="00767F39" w:rsidP="00DD0BB5">
      <w:pPr>
        <w:pStyle w:val="Artikel211"/>
        <w:ind w:left="0" w:firstLine="0"/>
      </w:pPr>
    </w:p>
    <w:bookmarkEnd w:id="663"/>
    <w:p w14:paraId="5D446D69" w14:textId="744A52F1" w:rsidR="00767F39" w:rsidRPr="00A877BC" w:rsidRDefault="00767F39" w:rsidP="00E31CC8">
      <w:pPr>
        <w:pStyle w:val="Artikel211"/>
      </w:pPr>
      <w:r w:rsidRPr="00A877BC">
        <w:t>12.1.3</w:t>
      </w:r>
      <w:r w:rsidR="002F04DF" w:rsidRPr="00A877BC">
        <w:t xml:space="preserve"> </w:t>
      </w:r>
      <w:r w:rsidR="00E31CC8" w:rsidRPr="00A877BC">
        <w:tab/>
      </w:r>
      <w:r w:rsidR="002F04DF" w:rsidRPr="00A877BC">
        <w:rPr>
          <w:b/>
          <w:bCs/>
        </w:rPr>
        <w:t>[v1]</w:t>
      </w:r>
      <w:r w:rsidRPr="00A877BC">
        <w:tab/>
        <w:t xml:space="preserve">Zuständiges </w:t>
      </w:r>
      <w:r w:rsidRPr="00A877BC">
        <w:rPr>
          <w:i/>
        </w:rPr>
        <w:t>Disziplinarorgan</w:t>
      </w:r>
      <w:r w:rsidRPr="00A877BC">
        <w:t xml:space="preserve"> für die Durchführung des </w:t>
      </w:r>
      <w:r w:rsidR="000720B6" w:rsidRPr="00A877BC">
        <w:rPr>
          <w:i/>
        </w:rPr>
        <w:t>Disziplinarverfahrens</w:t>
      </w:r>
      <w:r w:rsidRPr="00A877BC">
        <w:t xml:space="preserve"> ist </w:t>
      </w:r>
      <w:r w:rsidR="00A94E7D" w:rsidRPr="00A94E7D">
        <w:t>entsprechend der Schiedsvereinbaru</w:t>
      </w:r>
      <w:bookmarkStart w:id="664" w:name="_GoBack"/>
      <w:bookmarkEnd w:id="664"/>
      <w:r w:rsidR="00A94E7D" w:rsidRPr="00A94E7D">
        <w:t xml:space="preserve">ng zwischen dem </w:t>
      </w:r>
      <w:r w:rsidR="00A94E7D" w:rsidRPr="00A94E7D">
        <w:rPr>
          <w:i/>
        </w:rPr>
        <w:t>Athleten</w:t>
      </w:r>
      <w:r w:rsidR="00A94E7D" w:rsidRPr="00A94E7D">
        <w:t xml:space="preserve"> oder der anderen </w:t>
      </w:r>
      <w:r w:rsidR="00A94E7D" w:rsidRPr="00A94E7D">
        <w:rPr>
          <w:i/>
        </w:rPr>
        <w:t>Person</w:t>
      </w:r>
      <w:r w:rsidR="00A94E7D" w:rsidRPr="00A94E7D">
        <w:t xml:space="preserve"> und dem </w:t>
      </w:r>
      <w:r w:rsidR="00A94E7D" w:rsidRPr="00A94E7D">
        <w:rPr>
          <w:b/>
        </w:rPr>
        <w:t>[…nationalen Sportfachverband]</w:t>
      </w:r>
      <w:r w:rsidR="00A94E7D">
        <w:t xml:space="preserve"> </w:t>
      </w:r>
      <w:r w:rsidRPr="00A877BC">
        <w:t xml:space="preserve">das </w:t>
      </w:r>
      <w:r w:rsidRPr="00A877BC">
        <w:rPr>
          <w:i/>
        </w:rPr>
        <w:t>Deutsche Sportschiedsgericht</w:t>
      </w:r>
      <w:r w:rsidRPr="00A877BC">
        <w:t xml:space="preserve"> als</w:t>
      </w:r>
      <w:r w:rsidR="00FF6F9C" w:rsidRPr="00A877BC">
        <w:t xml:space="preserve"> Erstinstanz</w:t>
      </w:r>
      <w:r w:rsidRPr="00A877BC">
        <w:t>.</w:t>
      </w:r>
    </w:p>
    <w:p w14:paraId="25264D1B" w14:textId="77777777" w:rsidR="00767F39" w:rsidRPr="00A877BC" w:rsidRDefault="00767F39" w:rsidP="00E31CC8">
      <w:pPr>
        <w:pStyle w:val="Artikel211"/>
      </w:pPr>
    </w:p>
    <w:p w14:paraId="4968D73B" w14:textId="64074556" w:rsidR="00767F39" w:rsidRPr="00A877BC" w:rsidRDefault="00E31CC8" w:rsidP="00E31CC8">
      <w:pPr>
        <w:pStyle w:val="Artikel211"/>
      </w:pPr>
      <w:r w:rsidRPr="00A877BC">
        <w:tab/>
      </w:r>
      <w:r w:rsidR="00767F39" w:rsidRPr="00A877BC">
        <w:t xml:space="preserve">Behauptete Verstöße gegen Anti-Doping-Bestimmungen können mit Zustimmung des betroffenen </w:t>
      </w:r>
      <w:r w:rsidR="00767F39" w:rsidRPr="00A877BC">
        <w:rPr>
          <w:i/>
        </w:rPr>
        <w:t>Athleten</w:t>
      </w:r>
      <w:r w:rsidR="00767F39" w:rsidRPr="00A877BC">
        <w:t xml:space="preserve">, der </w:t>
      </w:r>
      <w:r w:rsidR="000720B6" w:rsidRPr="00A877BC">
        <w:rPr>
          <w:i/>
        </w:rPr>
        <w:t>NADA</w:t>
      </w:r>
      <w:r w:rsidR="00767F39" w:rsidRPr="00A877BC">
        <w:t xml:space="preserve">, der </w:t>
      </w:r>
      <w:r w:rsidR="00767F39" w:rsidRPr="00A877BC">
        <w:rPr>
          <w:i/>
        </w:rPr>
        <w:t>WADA</w:t>
      </w:r>
      <w:r w:rsidR="00767F39" w:rsidRPr="00A877BC">
        <w:t xml:space="preserve"> und jeder anderen </w:t>
      </w:r>
      <w:r w:rsidR="000F24C0" w:rsidRPr="00A877BC">
        <w:rPr>
          <w:i/>
        </w:rPr>
        <w:t>Organisation</w:t>
      </w:r>
      <w:r w:rsidR="00767F39" w:rsidRPr="00A877BC">
        <w:t xml:space="preserve">, die das Recht hat, einen Rechtsbehelf gegen eine erstinstanzliche Entscheidung vor dem </w:t>
      </w:r>
      <w:r w:rsidR="00767F39" w:rsidRPr="00A877BC">
        <w:rPr>
          <w:i/>
        </w:rPr>
        <w:t>CAS</w:t>
      </w:r>
      <w:r w:rsidR="00767F39" w:rsidRPr="00A877BC">
        <w:t xml:space="preserve"> einzulegen, direkt vor dem </w:t>
      </w:r>
      <w:r w:rsidR="00767F39" w:rsidRPr="00A877BC">
        <w:rPr>
          <w:i/>
        </w:rPr>
        <w:t>CAS</w:t>
      </w:r>
      <w:r w:rsidR="00767F39" w:rsidRPr="00A877BC">
        <w:t xml:space="preserve"> verhandelt werden, ohne dass es eines vorherigen </w:t>
      </w:r>
      <w:r w:rsidR="000720B6" w:rsidRPr="00A877BC">
        <w:rPr>
          <w:i/>
        </w:rPr>
        <w:t>Disziplinarverfahrens</w:t>
      </w:r>
      <w:r w:rsidR="00767F39" w:rsidRPr="00A877BC">
        <w:t xml:space="preserve"> gemäß Art. 12.1.1 bedarf.</w:t>
      </w:r>
    </w:p>
    <w:p w14:paraId="5615C4C7" w14:textId="77777777" w:rsidR="00767F39" w:rsidRPr="00A877BC" w:rsidRDefault="00767F39">
      <w:pPr>
        <w:widowControl/>
        <w:jc w:val="both"/>
        <w:rPr>
          <w:rFonts w:ascii="Arial" w:hAnsi="Arial" w:cs="Arial"/>
        </w:rPr>
      </w:pPr>
    </w:p>
    <w:p w14:paraId="1C2AF809" w14:textId="7646ADD6" w:rsidR="00767F39" w:rsidRPr="00A877BC" w:rsidRDefault="00767F39" w:rsidP="001A4EC6">
      <w:pPr>
        <w:pStyle w:val="Kommentar"/>
      </w:pPr>
      <w:r w:rsidRPr="00A877BC">
        <w:rPr>
          <w:highlight w:val="lightGray"/>
        </w:rPr>
        <w:t>[Kommentar zu Artikel 12.1.3</w:t>
      </w:r>
      <w:r w:rsidR="00EF5995" w:rsidRPr="00A877BC">
        <w:rPr>
          <w:highlight w:val="lightGray"/>
        </w:rPr>
        <w:t xml:space="preserve"> </w:t>
      </w:r>
      <w:r w:rsidR="00EF5995" w:rsidRPr="00A877BC">
        <w:rPr>
          <w:b/>
          <w:highlight w:val="lightGray"/>
        </w:rPr>
        <w:t>[v1]</w:t>
      </w:r>
      <w:r w:rsidRPr="00A877BC">
        <w:rPr>
          <w:highlight w:val="lightGray"/>
        </w:rPr>
        <w:t xml:space="preserve">: In einigen Fällen können für ein erstinstanzliches </w:t>
      </w:r>
      <w:r w:rsidR="000720B6" w:rsidRPr="00A877BC">
        <w:rPr>
          <w:i/>
          <w:highlight w:val="lightGray"/>
        </w:rPr>
        <w:t>Disziplinarverfahren</w:t>
      </w:r>
      <w:r w:rsidRPr="00A877BC">
        <w:rPr>
          <w:highlight w:val="lightGray"/>
        </w:rPr>
        <w:t xml:space="preserve"> auf internationaler oder nationaler Ebene, gefolgt von einer weiteren Instanz vor dem </w:t>
      </w:r>
      <w:r w:rsidRPr="00A877BC">
        <w:rPr>
          <w:i/>
          <w:highlight w:val="lightGray"/>
        </w:rPr>
        <w:t>CAS</w:t>
      </w:r>
      <w:r w:rsidRPr="00A877BC">
        <w:rPr>
          <w:highlight w:val="lightGray"/>
        </w:rPr>
        <w:t xml:space="preserve"> erhebliche Kosten entstehen. Sind alle in Artikel 12.1.3 Absatz 2 genannten Parteien überzeugt, dass ihre Interessen in einer einzigen Instanz angemessen gewahrt werden, ist es nicht nötig, dass für den Athleten oder die </w:t>
      </w:r>
      <w:r w:rsidRPr="00A877BC">
        <w:rPr>
          <w:i/>
          <w:highlight w:val="lightGray"/>
        </w:rPr>
        <w:t>Anti-Doping-Organisationen</w:t>
      </w:r>
      <w:r w:rsidRPr="00A877BC">
        <w:rPr>
          <w:highlight w:val="lightGray"/>
        </w:rPr>
        <w:t xml:space="preserve"> Kosten für zwei Instanzen anfallen. Eine </w:t>
      </w:r>
      <w:r w:rsidR="000F24C0" w:rsidRPr="00A877BC">
        <w:rPr>
          <w:highlight w:val="lightGray"/>
        </w:rPr>
        <w:t>Organisation</w:t>
      </w:r>
      <w:r w:rsidRPr="00A877BC">
        <w:rPr>
          <w:highlight w:val="lightGray"/>
        </w:rPr>
        <w:t xml:space="preserve">, die an dem </w:t>
      </w:r>
      <w:r w:rsidR="000720B6" w:rsidRPr="00A877BC">
        <w:rPr>
          <w:i/>
          <w:highlight w:val="lightGray"/>
        </w:rPr>
        <w:t>Disziplinarverfahren</w:t>
      </w:r>
      <w:r w:rsidRPr="00A877BC">
        <w:rPr>
          <w:highlight w:val="lightGray"/>
        </w:rPr>
        <w:t xml:space="preserve"> vor dem </w:t>
      </w:r>
      <w:r w:rsidRPr="00A877BC">
        <w:rPr>
          <w:i/>
          <w:highlight w:val="lightGray"/>
        </w:rPr>
        <w:t>CAS</w:t>
      </w:r>
      <w:r w:rsidRPr="00A877BC">
        <w:rPr>
          <w:highlight w:val="lightGray"/>
        </w:rPr>
        <w:t xml:space="preserve"> als Partei oder Beobachter teilnehmen möchte, kann ihre Zustimmung zu einem</w:t>
      </w:r>
      <w:r w:rsidR="00D705EB" w:rsidRPr="00A877BC">
        <w:rPr>
          <w:highlight w:val="lightGray"/>
        </w:rPr>
        <w:t xml:space="preserve"> </w:t>
      </w:r>
      <w:r w:rsidR="000720B6" w:rsidRPr="00A877BC">
        <w:rPr>
          <w:i/>
          <w:highlight w:val="lightGray"/>
        </w:rPr>
        <w:t>Disziplinarverfahren</w:t>
      </w:r>
      <w:r w:rsidRPr="00A877BC">
        <w:rPr>
          <w:highlight w:val="lightGray"/>
        </w:rPr>
        <w:t xml:space="preserve"> unmittelbar vor dem </w:t>
      </w:r>
      <w:r w:rsidRPr="00A877BC">
        <w:rPr>
          <w:i/>
          <w:highlight w:val="lightGray"/>
        </w:rPr>
        <w:t>CAS</w:t>
      </w:r>
      <w:r w:rsidRPr="00A877BC">
        <w:rPr>
          <w:highlight w:val="lightGray"/>
        </w:rPr>
        <w:t xml:space="preserve"> davon abhängig machen, dass ihr dieses Recht zugestanden wird.]</w:t>
      </w:r>
    </w:p>
    <w:p w14:paraId="6700F847" w14:textId="77777777" w:rsidR="00C815FE" w:rsidRPr="00A877BC" w:rsidRDefault="00C815FE" w:rsidP="00B82AF7">
      <w:pPr>
        <w:widowControl/>
        <w:ind w:left="720"/>
        <w:jc w:val="both"/>
        <w:rPr>
          <w:rFonts w:ascii="Arial" w:hAnsi="Arial" w:cs="Arial"/>
          <w:sz w:val="22"/>
        </w:rPr>
      </w:pPr>
    </w:p>
    <w:p w14:paraId="02F5385C" w14:textId="1D9C7EE5" w:rsidR="00047F65" w:rsidRPr="00A877BC" w:rsidRDefault="00047F65" w:rsidP="00047F65">
      <w:pPr>
        <w:pStyle w:val="Marginalie"/>
        <w:framePr w:wrap="around"/>
        <w:rPr>
          <w:b/>
        </w:rPr>
      </w:pPr>
    </w:p>
    <w:p w14:paraId="672F572A" w14:textId="26583B98" w:rsidR="00767F39" w:rsidRPr="00A877BC" w:rsidRDefault="00767F39" w:rsidP="00412752">
      <w:pPr>
        <w:pStyle w:val="Artikel21"/>
        <w:rPr>
          <w:b/>
          <w:bCs/>
        </w:rPr>
      </w:pPr>
      <w:r w:rsidRPr="00A877BC">
        <w:rPr>
          <w:b/>
          <w:bCs/>
        </w:rPr>
        <w:t>12.2</w:t>
      </w:r>
      <w:r w:rsidRPr="00A877BC">
        <w:rPr>
          <w:b/>
          <w:bCs/>
        </w:rPr>
        <w:tab/>
        <w:t>Verfahrensgrundsätze</w:t>
      </w:r>
    </w:p>
    <w:p w14:paraId="40F95692" w14:textId="77777777" w:rsidR="00CD7883" w:rsidRPr="00A877BC" w:rsidRDefault="00CD7883">
      <w:pPr>
        <w:widowControl/>
        <w:jc w:val="both"/>
        <w:rPr>
          <w:rFonts w:ascii="Arial" w:hAnsi="Arial" w:cs="Arial"/>
          <w:sz w:val="22"/>
        </w:rPr>
      </w:pPr>
    </w:p>
    <w:p w14:paraId="05EC5AAF" w14:textId="17BCDF93" w:rsidR="00047F65" w:rsidRPr="00A877BC" w:rsidRDefault="00047F65" w:rsidP="00047F65">
      <w:pPr>
        <w:pStyle w:val="Marginalie"/>
        <w:framePr w:wrap="around"/>
        <w:rPr>
          <w:b/>
        </w:rPr>
      </w:pPr>
    </w:p>
    <w:p w14:paraId="2AA3FCD7" w14:textId="4561E4DF" w:rsidR="00767F39" w:rsidRPr="00A877BC" w:rsidRDefault="00CD7883" w:rsidP="00E31CC8">
      <w:pPr>
        <w:widowControl/>
        <w:ind w:left="2268" w:hanging="850"/>
        <w:jc w:val="both"/>
        <w:rPr>
          <w:rFonts w:ascii="Arial" w:hAnsi="Arial" w:cs="Arial"/>
        </w:rPr>
      </w:pPr>
      <w:r w:rsidRPr="00A877BC">
        <w:rPr>
          <w:rFonts w:ascii="Arial" w:hAnsi="Arial" w:cs="Arial"/>
          <w:sz w:val="22"/>
        </w:rPr>
        <w:t>12.2.1</w:t>
      </w:r>
      <w:r w:rsidR="00E31CC8" w:rsidRPr="00A877BC">
        <w:rPr>
          <w:rFonts w:ascii="Arial" w:hAnsi="Arial" w:cs="Arial"/>
          <w:sz w:val="22"/>
        </w:rPr>
        <w:tab/>
      </w:r>
      <w:r w:rsidR="00767F39" w:rsidRPr="00A877BC">
        <w:rPr>
          <w:rFonts w:ascii="Arial" w:hAnsi="Arial" w:cs="Arial"/>
          <w:sz w:val="22"/>
        </w:rPr>
        <w:t>Das</w:t>
      </w:r>
      <w:r w:rsidR="00D705EB" w:rsidRPr="00A877BC">
        <w:rPr>
          <w:rFonts w:ascii="Arial" w:hAnsi="Arial" w:cs="Arial"/>
          <w:sz w:val="22"/>
        </w:rPr>
        <w:t xml:space="preserve"> </w:t>
      </w:r>
      <w:r w:rsidR="000720B6" w:rsidRPr="00A877BC">
        <w:rPr>
          <w:rFonts w:ascii="Arial" w:hAnsi="Arial" w:cs="Arial"/>
          <w:i/>
          <w:sz w:val="22"/>
        </w:rPr>
        <w:t>Disziplinarverfahren</w:t>
      </w:r>
      <w:r w:rsidR="00767F39" w:rsidRPr="00A877BC">
        <w:rPr>
          <w:rFonts w:ascii="Arial" w:hAnsi="Arial" w:cs="Arial"/>
          <w:sz w:val="22"/>
        </w:rPr>
        <w:t xml:space="preserve"> wird nach der Verfahrensordnung des </w:t>
      </w:r>
      <w:r w:rsidR="00767F39" w:rsidRPr="00A877BC">
        <w:rPr>
          <w:rFonts w:ascii="Arial" w:hAnsi="Arial" w:cs="Arial"/>
          <w:i/>
          <w:sz w:val="22"/>
        </w:rPr>
        <w:t>Deutschen Sportschiedsgerichts</w:t>
      </w:r>
      <w:r w:rsidR="00767F39" w:rsidRPr="00A877BC">
        <w:rPr>
          <w:rFonts w:ascii="Arial" w:hAnsi="Arial" w:cs="Arial"/>
          <w:sz w:val="22"/>
        </w:rPr>
        <w:t xml:space="preserve"> durchgeführt.</w:t>
      </w:r>
    </w:p>
    <w:p w14:paraId="6FEA13E7" w14:textId="77777777" w:rsidR="00CD7883" w:rsidRPr="00A877BC" w:rsidRDefault="00CD7883" w:rsidP="00CD7883">
      <w:pPr>
        <w:pStyle w:val="Listenabsatz"/>
        <w:rPr>
          <w:rFonts w:ascii="Arial" w:hAnsi="Arial" w:cs="Arial"/>
          <w:b/>
        </w:rPr>
      </w:pPr>
    </w:p>
    <w:p w14:paraId="0903F74E" w14:textId="43D9CFB6" w:rsidR="00047F65" w:rsidRPr="00A877BC" w:rsidRDefault="00047F65" w:rsidP="00047F65">
      <w:pPr>
        <w:pStyle w:val="Marginalie"/>
        <w:framePr w:wrap="around"/>
        <w:rPr>
          <w:b/>
        </w:rPr>
      </w:pPr>
    </w:p>
    <w:p w14:paraId="37B2C351" w14:textId="77777777" w:rsidR="00767F39" w:rsidRPr="00A877BC" w:rsidRDefault="00767F39" w:rsidP="001A4EC6">
      <w:pPr>
        <w:pStyle w:val="Artikel211"/>
      </w:pPr>
      <w:r w:rsidRPr="00A877BC">
        <w:t>12.2.2</w:t>
      </w:r>
      <w:r w:rsidRPr="00A877BC">
        <w:tab/>
        <w:t>Insbesondere sind die folgenden Verfahrensgrundsätze zu beachten:</w:t>
      </w:r>
    </w:p>
    <w:p w14:paraId="5FFBC115" w14:textId="77777777" w:rsidR="00767F39" w:rsidRPr="00A877BC" w:rsidRDefault="00767F39">
      <w:pPr>
        <w:widowControl/>
        <w:jc w:val="both"/>
        <w:rPr>
          <w:rFonts w:ascii="Arial" w:hAnsi="Arial" w:cs="Arial"/>
        </w:rPr>
      </w:pPr>
    </w:p>
    <w:p w14:paraId="582B277B" w14:textId="77777777" w:rsidR="00767F39" w:rsidRPr="00A877BC" w:rsidRDefault="00767F39" w:rsidP="00E31CC8">
      <w:pPr>
        <w:widowControl/>
        <w:numPr>
          <w:ilvl w:val="0"/>
          <w:numId w:val="24"/>
        </w:numPr>
        <w:tabs>
          <w:tab w:val="clear" w:pos="1800"/>
          <w:tab w:val="num" w:pos="2835"/>
        </w:tabs>
        <w:ind w:left="2835" w:hanging="567"/>
        <w:jc w:val="both"/>
        <w:rPr>
          <w:rFonts w:ascii="Arial" w:hAnsi="Arial" w:cs="Arial"/>
        </w:rPr>
      </w:pPr>
      <w:r w:rsidRPr="00A877BC">
        <w:rPr>
          <w:rFonts w:ascii="Arial" w:hAnsi="Arial" w:cs="Arial"/>
          <w:sz w:val="22"/>
        </w:rPr>
        <w:t>eine zügige Durchführung des Verfahrens;</w:t>
      </w:r>
    </w:p>
    <w:p w14:paraId="0A968642" w14:textId="77777777" w:rsidR="00767F39" w:rsidRPr="00A877BC" w:rsidRDefault="00767F39" w:rsidP="00E31CC8">
      <w:pPr>
        <w:widowControl/>
        <w:tabs>
          <w:tab w:val="num" w:pos="2835"/>
        </w:tabs>
        <w:ind w:left="2835" w:hanging="567"/>
        <w:jc w:val="both"/>
        <w:rPr>
          <w:rFonts w:ascii="Arial" w:hAnsi="Arial" w:cs="Arial"/>
        </w:rPr>
      </w:pPr>
    </w:p>
    <w:p w14:paraId="4BA94D05" w14:textId="77777777" w:rsidR="00767F39" w:rsidRPr="00A877BC" w:rsidRDefault="00767F39" w:rsidP="00E31CC8">
      <w:pPr>
        <w:widowControl/>
        <w:numPr>
          <w:ilvl w:val="0"/>
          <w:numId w:val="24"/>
        </w:numPr>
        <w:tabs>
          <w:tab w:val="clear" w:pos="1800"/>
          <w:tab w:val="num" w:pos="2835"/>
        </w:tabs>
        <w:ind w:left="2835" w:hanging="567"/>
        <w:jc w:val="both"/>
        <w:rPr>
          <w:rFonts w:ascii="Arial" w:hAnsi="Arial" w:cs="Arial"/>
        </w:rPr>
      </w:pPr>
      <w:r w:rsidRPr="00A877BC">
        <w:rPr>
          <w:rFonts w:ascii="Arial" w:hAnsi="Arial" w:cs="Arial"/>
          <w:sz w:val="22"/>
        </w:rPr>
        <w:t xml:space="preserve">eine Besetzung des </w:t>
      </w:r>
      <w:r w:rsidRPr="00A877BC">
        <w:rPr>
          <w:rFonts w:ascii="Arial" w:hAnsi="Arial" w:cs="Arial"/>
          <w:i/>
          <w:sz w:val="22"/>
        </w:rPr>
        <w:t xml:space="preserve">Disziplinarorgans </w:t>
      </w:r>
      <w:r w:rsidRPr="00A877BC">
        <w:rPr>
          <w:rFonts w:ascii="Arial" w:hAnsi="Arial" w:cs="Arial"/>
          <w:sz w:val="22"/>
        </w:rPr>
        <w:t xml:space="preserve">mit fairen und unparteilichen </w:t>
      </w:r>
      <w:r w:rsidRPr="00A877BC">
        <w:rPr>
          <w:rFonts w:ascii="Arial" w:hAnsi="Arial" w:cs="Arial"/>
          <w:i/>
          <w:sz w:val="22"/>
        </w:rPr>
        <w:t>Personen</w:t>
      </w:r>
      <w:r w:rsidRPr="00A877BC">
        <w:rPr>
          <w:rFonts w:ascii="Arial" w:hAnsi="Arial" w:cs="Arial"/>
          <w:sz w:val="22"/>
        </w:rPr>
        <w:t>;</w:t>
      </w:r>
    </w:p>
    <w:p w14:paraId="38FC97C0" w14:textId="77777777" w:rsidR="00767F39" w:rsidRPr="00A877BC" w:rsidRDefault="00767F39" w:rsidP="00E31CC8">
      <w:pPr>
        <w:widowControl/>
        <w:tabs>
          <w:tab w:val="num" w:pos="2835"/>
        </w:tabs>
        <w:ind w:left="2835" w:hanging="567"/>
        <w:jc w:val="both"/>
        <w:rPr>
          <w:rFonts w:ascii="Arial" w:hAnsi="Arial" w:cs="Arial"/>
        </w:rPr>
      </w:pPr>
    </w:p>
    <w:p w14:paraId="4D567FE9" w14:textId="77777777" w:rsidR="00767F39" w:rsidRPr="00A877BC" w:rsidRDefault="00767F39" w:rsidP="00E31CC8">
      <w:pPr>
        <w:widowControl/>
        <w:numPr>
          <w:ilvl w:val="0"/>
          <w:numId w:val="22"/>
        </w:numPr>
        <w:tabs>
          <w:tab w:val="clear" w:pos="1800"/>
          <w:tab w:val="num" w:pos="2835"/>
        </w:tabs>
        <w:ind w:left="2835" w:hanging="567"/>
        <w:jc w:val="both"/>
        <w:rPr>
          <w:rFonts w:ascii="Arial" w:hAnsi="Arial" w:cs="Arial"/>
        </w:rPr>
      </w:pPr>
      <w:r w:rsidRPr="00A877BC">
        <w:rPr>
          <w:rFonts w:ascii="Arial" w:hAnsi="Arial" w:cs="Arial"/>
          <w:sz w:val="22"/>
        </w:rPr>
        <w:t>das Recht, sich anwaltlich vertreten zu lassen;</w:t>
      </w:r>
    </w:p>
    <w:p w14:paraId="0A75DB59" w14:textId="77777777" w:rsidR="00767F39" w:rsidRPr="00A877BC" w:rsidRDefault="00767F39" w:rsidP="00E31CC8">
      <w:pPr>
        <w:widowControl/>
        <w:tabs>
          <w:tab w:val="num" w:pos="2835"/>
        </w:tabs>
        <w:ind w:left="2835" w:hanging="567"/>
        <w:jc w:val="both"/>
        <w:rPr>
          <w:rFonts w:ascii="Arial" w:hAnsi="Arial" w:cs="Arial"/>
        </w:rPr>
      </w:pPr>
    </w:p>
    <w:p w14:paraId="666CA6AB" w14:textId="77777777" w:rsidR="00767F39" w:rsidRPr="00A877BC" w:rsidRDefault="00767F39" w:rsidP="00E31CC8">
      <w:pPr>
        <w:widowControl/>
        <w:numPr>
          <w:ilvl w:val="0"/>
          <w:numId w:val="22"/>
        </w:numPr>
        <w:tabs>
          <w:tab w:val="clear" w:pos="1800"/>
          <w:tab w:val="num" w:pos="2835"/>
        </w:tabs>
        <w:ind w:left="2835" w:hanging="567"/>
        <w:jc w:val="both"/>
        <w:rPr>
          <w:rFonts w:ascii="Arial" w:hAnsi="Arial" w:cs="Arial"/>
        </w:rPr>
      </w:pPr>
      <w:r w:rsidRPr="00A877BC">
        <w:rPr>
          <w:rFonts w:ascii="Arial" w:hAnsi="Arial" w:cs="Arial"/>
          <w:sz w:val="22"/>
        </w:rPr>
        <w:t>das Recht, über den behaupteten Verstoß gegen Anti-Doping-Bestimmungen angemessen und rechtzeitig informiert zu werden;</w:t>
      </w:r>
    </w:p>
    <w:p w14:paraId="7142D6F1" w14:textId="77777777" w:rsidR="00767F39" w:rsidRPr="00A877BC" w:rsidRDefault="00767F39" w:rsidP="00E31CC8">
      <w:pPr>
        <w:widowControl/>
        <w:tabs>
          <w:tab w:val="num" w:pos="2835"/>
        </w:tabs>
        <w:ind w:left="2835" w:hanging="567"/>
        <w:jc w:val="both"/>
        <w:rPr>
          <w:rFonts w:ascii="Arial" w:hAnsi="Arial" w:cs="Arial"/>
        </w:rPr>
      </w:pPr>
    </w:p>
    <w:p w14:paraId="2C3CE02D" w14:textId="77777777" w:rsidR="00767F39" w:rsidRPr="00A877BC" w:rsidRDefault="00767F39" w:rsidP="00E31CC8">
      <w:pPr>
        <w:widowControl/>
        <w:numPr>
          <w:ilvl w:val="0"/>
          <w:numId w:val="23"/>
        </w:numPr>
        <w:tabs>
          <w:tab w:val="clear" w:pos="1800"/>
          <w:tab w:val="num" w:pos="2835"/>
        </w:tabs>
        <w:ind w:left="2835" w:hanging="567"/>
        <w:jc w:val="both"/>
        <w:rPr>
          <w:rFonts w:ascii="Arial" w:hAnsi="Arial" w:cs="Arial"/>
        </w:rPr>
      </w:pPr>
      <w:r w:rsidRPr="00A877BC">
        <w:rPr>
          <w:rFonts w:ascii="Arial" w:hAnsi="Arial" w:cs="Arial"/>
          <w:sz w:val="22"/>
        </w:rPr>
        <w:t xml:space="preserve">das Recht, zu dem Vorwurf des Verstoßes gegen Anti-Doping-Bestimmungen und den sich daraus ergebenden </w:t>
      </w:r>
      <w:r w:rsidRPr="00A877BC">
        <w:rPr>
          <w:rFonts w:ascii="Arial" w:hAnsi="Arial" w:cs="Arial"/>
          <w:i/>
          <w:iCs/>
          <w:sz w:val="22"/>
        </w:rPr>
        <w:t>Konsequenzen</w:t>
      </w:r>
      <w:r w:rsidRPr="00A877BC">
        <w:rPr>
          <w:rFonts w:ascii="Arial" w:hAnsi="Arial" w:cs="Arial"/>
          <w:iCs/>
          <w:sz w:val="22"/>
        </w:rPr>
        <w:t xml:space="preserve"> </w:t>
      </w:r>
      <w:r w:rsidRPr="00A877BC">
        <w:rPr>
          <w:rFonts w:ascii="Arial" w:hAnsi="Arial" w:cs="Arial"/>
          <w:sz w:val="22"/>
        </w:rPr>
        <w:t xml:space="preserve">Stellung zu nehmen; </w:t>
      </w:r>
    </w:p>
    <w:p w14:paraId="3670E54E" w14:textId="77777777" w:rsidR="00767F39" w:rsidRPr="00A877BC" w:rsidRDefault="00767F39" w:rsidP="00E31CC8">
      <w:pPr>
        <w:widowControl/>
        <w:tabs>
          <w:tab w:val="num" w:pos="2835"/>
        </w:tabs>
        <w:ind w:left="2835" w:hanging="567"/>
        <w:jc w:val="both"/>
        <w:rPr>
          <w:rFonts w:ascii="Arial" w:hAnsi="Arial" w:cs="Arial"/>
        </w:rPr>
      </w:pPr>
    </w:p>
    <w:p w14:paraId="2419BBB4" w14:textId="77777777" w:rsidR="00767F39" w:rsidRPr="00A877BC" w:rsidRDefault="00767F39" w:rsidP="00E31CC8">
      <w:pPr>
        <w:widowControl/>
        <w:numPr>
          <w:ilvl w:val="0"/>
          <w:numId w:val="23"/>
        </w:numPr>
        <w:tabs>
          <w:tab w:val="clear" w:pos="1800"/>
          <w:tab w:val="num" w:pos="2835"/>
        </w:tabs>
        <w:ind w:left="2835" w:hanging="567"/>
        <w:jc w:val="both"/>
        <w:rPr>
          <w:rFonts w:ascii="Arial" w:hAnsi="Arial" w:cs="Arial"/>
        </w:rPr>
      </w:pPr>
      <w:r w:rsidRPr="00A877BC">
        <w:rPr>
          <w:rFonts w:ascii="Arial" w:hAnsi="Arial" w:cs="Arial"/>
          <w:sz w:val="22"/>
        </w:rPr>
        <w:t>das Recht jeder Partei, Beweismittel vorzubringen, einschließlich des Rechts, Zeugen zu stellen und zu befragen. Dabei können auch telefonische Zeugenaussagen oder schriftliche Beweismittel zugelassen werden;</w:t>
      </w:r>
    </w:p>
    <w:p w14:paraId="0A429E1E" w14:textId="77777777" w:rsidR="00767F39" w:rsidRPr="00A877BC" w:rsidRDefault="00767F39" w:rsidP="00E31CC8">
      <w:pPr>
        <w:widowControl/>
        <w:tabs>
          <w:tab w:val="num" w:pos="2835"/>
        </w:tabs>
        <w:ind w:left="2835" w:hanging="567"/>
        <w:jc w:val="both"/>
        <w:rPr>
          <w:rFonts w:ascii="Arial" w:hAnsi="Arial" w:cs="Arial"/>
        </w:rPr>
      </w:pPr>
    </w:p>
    <w:p w14:paraId="38B8A171" w14:textId="77777777" w:rsidR="00767F39" w:rsidRPr="00A877BC" w:rsidRDefault="00767F39" w:rsidP="00E31CC8">
      <w:pPr>
        <w:widowControl/>
        <w:numPr>
          <w:ilvl w:val="0"/>
          <w:numId w:val="23"/>
        </w:numPr>
        <w:tabs>
          <w:tab w:val="clear" w:pos="1800"/>
          <w:tab w:val="num" w:pos="2835"/>
        </w:tabs>
        <w:ind w:left="2835" w:hanging="567"/>
        <w:jc w:val="both"/>
        <w:rPr>
          <w:rFonts w:ascii="Arial" w:hAnsi="Arial" w:cs="Arial"/>
        </w:rPr>
      </w:pPr>
      <w:r w:rsidRPr="00A877BC">
        <w:rPr>
          <w:rFonts w:ascii="Arial" w:hAnsi="Arial" w:cs="Arial"/>
          <w:sz w:val="22"/>
        </w:rPr>
        <w:t xml:space="preserve">das Recht auf Hinzuziehung eines Dolmetschers; </w:t>
      </w:r>
    </w:p>
    <w:p w14:paraId="1E163CE7" w14:textId="77777777" w:rsidR="00767F39" w:rsidRPr="00A877BC" w:rsidRDefault="00767F39" w:rsidP="00E31CC8">
      <w:pPr>
        <w:widowControl/>
        <w:tabs>
          <w:tab w:val="num" w:pos="2835"/>
        </w:tabs>
        <w:ind w:left="2835" w:hanging="567"/>
        <w:jc w:val="both"/>
        <w:rPr>
          <w:rFonts w:ascii="Arial" w:hAnsi="Arial" w:cs="Arial"/>
        </w:rPr>
      </w:pPr>
    </w:p>
    <w:p w14:paraId="562B1D05" w14:textId="77777777" w:rsidR="00767F39" w:rsidRPr="00A877BC" w:rsidRDefault="00767F39" w:rsidP="00E31CC8">
      <w:pPr>
        <w:widowControl/>
        <w:numPr>
          <w:ilvl w:val="0"/>
          <w:numId w:val="23"/>
        </w:numPr>
        <w:tabs>
          <w:tab w:val="clear" w:pos="1800"/>
          <w:tab w:val="num" w:pos="2835"/>
        </w:tabs>
        <w:ind w:left="2835" w:hanging="567"/>
        <w:jc w:val="both"/>
        <w:rPr>
          <w:rFonts w:ascii="Arial" w:hAnsi="Arial" w:cs="Arial"/>
        </w:rPr>
      </w:pPr>
      <w:r w:rsidRPr="00A877BC">
        <w:rPr>
          <w:rFonts w:ascii="Arial" w:hAnsi="Arial" w:cs="Arial"/>
          <w:sz w:val="22"/>
        </w:rPr>
        <w:t xml:space="preserve">eine rechtzeitige, schriftliche und begründete Entscheidung, die ins-besondere die Gründe für eine gegebenenfalls verhängte </w:t>
      </w:r>
      <w:r w:rsidRPr="00A877BC">
        <w:rPr>
          <w:rFonts w:ascii="Arial" w:hAnsi="Arial" w:cs="Arial"/>
          <w:i/>
          <w:iCs/>
          <w:sz w:val="22"/>
        </w:rPr>
        <w:t>Sperre</w:t>
      </w:r>
      <w:r w:rsidRPr="00A877BC">
        <w:rPr>
          <w:rFonts w:ascii="Arial" w:hAnsi="Arial" w:cs="Arial"/>
          <w:iCs/>
          <w:sz w:val="22"/>
        </w:rPr>
        <w:t xml:space="preserve"> </w:t>
      </w:r>
      <w:r w:rsidRPr="00A877BC">
        <w:rPr>
          <w:rFonts w:ascii="Arial" w:hAnsi="Arial" w:cs="Arial"/>
          <w:sz w:val="22"/>
        </w:rPr>
        <w:t>erläutert.</w:t>
      </w:r>
    </w:p>
    <w:p w14:paraId="4F051E02" w14:textId="77777777" w:rsidR="00767F39" w:rsidRPr="00A877BC" w:rsidRDefault="00767F39">
      <w:pPr>
        <w:widowControl/>
        <w:jc w:val="both"/>
        <w:rPr>
          <w:rFonts w:ascii="Arial" w:hAnsi="Arial" w:cs="Arial"/>
        </w:rPr>
      </w:pPr>
    </w:p>
    <w:p w14:paraId="125D20B9" w14:textId="49B4BDB1" w:rsidR="00767F39" w:rsidRPr="00A877BC" w:rsidRDefault="00767F39" w:rsidP="001A4EC6">
      <w:pPr>
        <w:pStyle w:val="Artikel21"/>
        <w:rPr>
          <w:b/>
        </w:rPr>
      </w:pPr>
      <w:r w:rsidRPr="00A877BC">
        <w:rPr>
          <w:b/>
        </w:rPr>
        <w:t>12.3</w:t>
      </w:r>
      <w:r w:rsidRPr="00A877BC">
        <w:rPr>
          <w:b/>
        </w:rPr>
        <w:tab/>
        <w:t>Absehen von einer mündlichen Verhandlung</w:t>
      </w:r>
    </w:p>
    <w:p w14:paraId="709BE254" w14:textId="77777777" w:rsidR="006D5D31" w:rsidRPr="00A877BC" w:rsidRDefault="006D5D31">
      <w:pPr>
        <w:widowControl/>
        <w:jc w:val="both"/>
        <w:rPr>
          <w:rFonts w:ascii="Arial" w:hAnsi="Arial" w:cs="Arial"/>
          <w:sz w:val="22"/>
        </w:rPr>
      </w:pPr>
    </w:p>
    <w:p w14:paraId="5D59F5EA" w14:textId="160253A2" w:rsidR="00047F65" w:rsidRPr="00A877BC" w:rsidRDefault="00047F65" w:rsidP="00047F65">
      <w:pPr>
        <w:pStyle w:val="Marginalie"/>
        <w:framePr w:wrap="around"/>
        <w:rPr>
          <w:b/>
        </w:rPr>
      </w:pPr>
    </w:p>
    <w:p w14:paraId="0856BC50" w14:textId="095D616A" w:rsidR="00767F39" w:rsidRPr="00A877BC" w:rsidRDefault="00371F16" w:rsidP="00371F16">
      <w:pPr>
        <w:widowControl/>
        <w:ind w:left="1417" w:hanging="697"/>
        <w:jc w:val="both"/>
        <w:rPr>
          <w:rFonts w:ascii="Arial" w:hAnsi="Arial" w:cs="Arial"/>
        </w:rPr>
      </w:pPr>
      <w:r w:rsidRPr="00A877BC">
        <w:rPr>
          <w:rFonts w:ascii="Arial" w:hAnsi="Arial" w:cs="Arial"/>
          <w:b/>
          <w:sz w:val="22"/>
          <w:szCs w:val="22"/>
        </w:rPr>
        <w:tab/>
      </w:r>
      <w:r w:rsidR="00767F39" w:rsidRPr="00A877BC">
        <w:rPr>
          <w:rFonts w:ascii="Arial" w:hAnsi="Arial" w:cs="Arial"/>
          <w:sz w:val="22"/>
        </w:rPr>
        <w:t xml:space="preserve">Das </w:t>
      </w:r>
      <w:r w:rsidR="006D5D31" w:rsidRPr="00A877BC">
        <w:rPr>
          <w:rFonts w:ascii="Arial" w:hAnsi="Arial" w:cs="Arial"/>
          <w:i/>
          <w:sz w:val="22"/>
        </w:rPr>
        <w:t>Deutsche Sportschiedsgericht</w:t>
      </w:r>
      <w:r w:rsidR="006D5D31" w:rsidRPr="00A877BC">
        <w:rPr>
          <w:rFonts w:ascii="Arial" w:hAnsi="Arial" w:cs="Arial"/>
          <w:sz w:val="22"/>
        </w:rPr>
        <w:t xml:space="preserve"> als </w:t>
      </w:r>
      <w:r w:rsidR="00767F39" w:rsidRPr="00A877BC">
        <w:rPr>
          <w:rFonts w:ascii="Arial" w:hAnsi="Arial" w:cs="Arial"/>
          <w:i/>
          <w:sz w:val="22"/>
        </w:rPr>
        <w:t>Disziplinarorgan</w:t>
      </w:r>
      <w:r w:rsidR="00767F39" w:rsidRPr="00A877BC">
        <w:rPr>
          <w:rFonts w:ascii="Arial" w:hAnsi="Arial" w:cs="Arial"/>
          <w:sz w:val="22"/>
        </w:rPr>
        <w:t xml:space="preserve"> kann von einer mündlichen Verhandlung absehen und eine Entscheidung auf der Grundlage eines schriftlichen Verfahrens treffen, wenn der </w:t>
      </w:r>
      <w:r w:rsidR="00767F39" w:rsidRPr="00A877BC">
        <w:rPr>
          <w:rFonts w:ascii="Arial" w:hAnsi="Arial" w:cs="Arial"/>
          <w:i/>
          <w:sz w:val="22"/>
        </w:rPr>
        <w:t>Athlet</w:t>
      </w:r>
      <w:r w:rsidR="00767F39" w:rsidRPr="00A877BC">
        <w:rPr>
          <w:rFonts w:ascii="Arial" w:hAnsi="Arial" w:cs="Arial"/>
          <w:sz w:val="22"/>
        </w:rPr>
        <w:t xml:space="preserve"> oder die andere </w:t>
      </w:r>
      <w:r w:rsidR="00767F39" w:rsidRPr="00A877BC">
        <w:rPr>
          <w:rFonts w:ascii="Arial" w:hAnsi="Arial" w:cs="Arial"/>
          <w:i/>
          <w:sz w:val="22"/>
        </w:rPr>
        <w:t>Person</w:t>
      </w:r>
      <w:r w:rsidR="00767F39" w:rsidRPr="00A877BC">
        <w:rPr>
          <w:rFonts w:ascii="Arial" w:hAnsi="Arial" w:cs="Arial"/>
          <w:sz w:val="22"/>
        </w:rPr>
        <w:t xml:space="preserve">, dem/der ein Verstoß gegen Anti-Doping-Bestimmungen vorgeworfen wird, hierzu gegenüber dem </w:t>
      </w:r>
      <w:r w:rsidR="006D5D31" w:rsidRPr="00A877BC">
        <w:rPr>
          <w:rFonts w:ascii="Arial" w:hAnsi="Arial" w:cs="Arial"/>
          <w:i/>
          <w:sz w:val="22"/>
        </w:rPr>
        <w:t>Deutschen Sportschiedsgericht</w:t>
      </w:r>
      <w:r w:rsidR="006D5D31" w:rsidRPr="00A877BC">
        <w:rPr>
          <w:rFonts w:ascii="Arial" w:hAnsi="Arial" w:cs="Arial"/>
          <w:sz w:val="22"/>
        </w:rPr>
        <w:t xml:space="preserve"> </w:t>
      </w:r>
      <w:r w:rsidR="00767F39" w:rsidRPr="00A877BC">
        <w:rPr>
          <w:rFonts w:ascii="Arial" w:hAnsi="Arial" w:cs="Arial"/>
          <w:sz w:val="22"/>
        </w:rPr>
        <w:t xml:space="preserve">schriftlich sein/ihr Einverständnis erklärt hat. Die abschließende Entscheidung über das Absehen von einer mündlichen Verhandlung trifft der Vorsitzende des </w:t>
      </w:r>
      <w:r w:rsidR="006D5D31" w:rsidRPr="00A877BC">
        <w:rPr>
          <w:rFonts w:ascii="Arial" w:hAnsi="Arial" w:cs="Arial"/>
          <w:i/>
          <w:sz w:val="22"/>
        </w:rPr>
        <w:t>Deutschen Sportschiedsgerichts</w:t>
      </w:r>
      <w:r w:rsidR="00767F39" w:rsidRPr="00A877BC">
        <w:rPr>
          <w:rFonts w:ascii="Arial" w:hAnsi="Arial" w:cs="Arial"/>
          <w:sz w:val="22"/>
        </w:rPr>
        <w:t>.</w:t>
      </w:r>
    </w:p>
    <w:p w14:paraId="028308FB" w14:textId="77777777" w:rsidR="00767F39" w:rsidRPr="00A877BC" w:rsidRDefault="00767F39" w:rsidP="00371F16">
      <w:pPr>
        <w:widowControl/>
        <w:ind w:left="1417" w:hanging="697"/>
        <w:jc w:val="both"/>
        <w:rPr>
          <w:rFonts w:ascii="Arial" w:hAnsi="Arial" w:cs="Arial"/>
        </w:rPr>
      </w:pPr>
    </w:p>
    <w:p w14:paraId="77FC3655" w14:textId="1F74BA1D" w:rsidR="00767F39" w:rsidRPr="00A877BC" w:rsidRDefault="00371F16" w:rsidP="00371F16">
      <w:pPr>
        <w:widowControl/>
        <w:ind w:left="1417" w:hanging="697"/>
        <w:jc w:val="both"/>
        <w:rPr>
          <w:rFonts w:ascii="Arial" w:hAnsi="Arial" w:cs="Arial"/>
        </w:rPr>
      </w:pPr>
      <w:r w:rsidRPr="00A877BC">
        <w:rPr>
          <w:rFonts w:ascii="Arial" w:hAnsi="Arial" w:cs="Arial"/>
          <w:sz w:val="22"/>
        </w:rPr>
        <w:tab/>
      </w:r>
      <w:r w:rsidR="00767F39" w:rsidRPr="00A877BC">
        <w:rPr>
          <w:rFonts w:ascii="Arial" w:hAnsi="Arial" w:cs="Arial"/>
          <w:sz w:val="22"/>
        </w:rPr>
        <w:t xml:space="preserve">Hat der </w:t>
      </w:r>
      <w:r w:rsidR="00767F39" w:rsidRPr="00A877BC">
        <w:rPr>
          <w:rFonts w:ascii="Arial" w:hAnsi="Arial" w:cs="Arial"/>
          <w:i/>
          <w:sz w:val="22"/>
        </w:rPr>
        <w:t>Athlet</w:t>
      </w:r>
      <w:r w:rsidR="00767F39" w:rsidRPr="00A877BC">
        <w:rPr>
          <w:rFonts w:ascii="Arial" w:hAnsi="Arial" w:cs="Arial"/>
          <w:sz w:val="22"/>
        </w:rPr>
        <w:t xml:space="preserve"> oder die andere </w:t>
      </w:r>
      <w:r w:rsidR="00767F39" w:rsidRPr="00A877BC">
        <w:rPr>
          <w:rFonts w:ascii="Arial" w:hAnsi="Arial" w:cs="Arial"/>
          <w:i/>
          <w:sz w:val="22"/>
        </w:rPr>
        <w:t>Person</w:t>
      </w:r>
      <w:r w:rsidR="00767F39" w:rsidRPr="00A877BC">
        <w:rPr>
          <w:rFonts w:ascii="Arial" w:hAnsi="Arial" w:cs="Arial"/>
          <w:sz w:val="22"/>
        </w:rPr>
        <w:t xml:space="preserve">, dem/der ein Verstoß gegen Anti-Doping-Bestimmungen vorgeworfen wird, einen Verstoß gegen Anti-Doping-Bestimmungen gestanden, kann im Wege des schriftlichen Verfahrens ohne Einverständnis des </w:t>
      </w:r>
      <w:r w:rsidR="00767F39" w:rsidRPr="00A877BC">
        <w:rPr>
          <w:rFonts w:ascii="Arial" w:hAnsi="Arial" w:cs="Arial"/>
          <w:i/>
          <w:sz w:val="22"/>
        </w:rPr>
        <w:t>Athleten</w:t>
      </w:r>
      <w:r w:rsidR="00767F39" w:rsidRPr="00A877BC">
        <w:rPr>
          <w:rFonts w:ascii="Arial" w:hAnsi="Arial" w:cs="Arial"/>
          <w:sz w:val="22"/>
        </w:rPr>
        <w:t xml:space="preserve"> oder der anderen </w:t>
      </w:r>
      <w:r w:rsidR="00767F39" w:rsidRPr="00A877BC">
        <w:rPr>
          <w:rFonts w:ascii="Arial" w:hAnsi="Arial" w:cs="Arial"/>
          <w:i/>
          <w:sz w:val="22"/>
        </w:rPr>
        <w:t>Person</w:t>
      </w:r>
      <w:r w:rsidR="00767F39" w:rsidRPr="00A877BC">
        <w:rPr>
          <w:rFonts w:ascii="Arial" w:hAnsi="Arial" w:cs="Arial"/>
          <w:sz w:val="22"/>
        </w:rPr>
        <w:t xml:space="preserve"> entschieden werden.</w:t>
      </w:r>
    </w:p>
    <w:p w14:paraId="21BD6114" w14:textId="77777777" w:rsidR="00767F39" w:rsidRPr="00A877BC" w:rsidRDefault="00767F39" w:rsidP="00371F16">
      <w:pPr>
        <w:widowControl/>
        <w:ind w:left="1417" w:hanging="697"/>
        <w:jc w:val="both"/>
        <w:rPr>
          <w:rFonts w:ascii="Arial" w:hAnsi="Arial" w:cs="Arial"/>
        </w:rPr>
      </w:pPr>
    </w:p>
    <w:p w14:paraId="794212F4" w14:textId="1D7A70B7" w:rsidR="00767F39" w:rsidRPr="00A877BC" w:rsidRDefault="00371F16" w:rsidP="00371F16">
      <w:pPr>
        <w:widowControl/>
        <w:ind w:left="1417" w:hanging="697"/>
        <w:jc w:val="both"/>
        <w:rPr>
          <w:rFonts w:ascii="Arial" w:hAnsi="Arial" w:cs="Arial"/>
          <w:sz w:val="22"/>
        </w:rPr>
      </w:pPr>
      <w:r w:rsidRPr="00A877BC">
        <w:rPr>
          <w:rFonts w:ascii="Arial" w:hAnsi="Arial" w:cs="Arial"/>
          <w:sz w:val="22"/>
        </w:rPr>
        <w:tab/>
      </w:r>
      <w:r w:rsidR="00767F39" w:rsidRPr="00A877BC">
        <w:rPr>
          <w:rFonts w:ascii="Arial" w:hAnsi="Arial" w:cs="Arial"/>
          <w:sz w:val="22"/>
        </w:rPr>
        <w:t xml:space="preserve">Ein Absehen von einer mündlichen Verhandlung ist im Falle der Säumnis unter den Voraussetzungen des Artikels 12.4 möglich, wenn der </w:t>
      </w:r>
      <w:r w:rsidR="00767F39" w:rsidRPr="00A877BC">
        <w:rPr>
          <w:rFonts w:ascii="Arial" w:hAnsi="Arial" w:cs="Arial"/>
          <w:i/>
          <w:sz w:val="22"/>
        </w:rPr>
        <w:t>Athlet</w:t>
      </w:r>
      <w:r w:rsidR="00767F39" w:rsidRPr="00A877BC">
        <w:rPr>
          <w:rFonts w:ascii="Arial" w:hAnsi="Arial" w:cs="Arial"/>
          <w:sz w:val="22"/>
        </w:rPr>
        <w:t xml:space="preserve"> oder die andere </w:t>
      </w:r>
      <w:r w:rsidR="00767F39" w:rsidRPr="00A877BC">
        <w:rPr>
          <w:rFonts w:ascii="Arial" w:hAnsi="Arial" w:cs="Arial"/>
          <w:i/>
          <w:sz w:val="22"/>
        </w:rPr>
        <w:t>Person</w:t>
      </w:r>
      <w:r w:rsidR="00767F39" w:rsidRPr="00A877BC">
        <w:rPr>
          <w:rFonts w:ascii="Arial" w:hAnsi="Arial" w:cs="Arial"/>
          <w:sz w:val="22"/>
        </w:rPr>
        <w:t>, dem/der ein Verstoß gegen Anti-Doping-Bestimmungen vorgeworfen wird, in der Aufforderung zur Stellungnahme und in der Ladung auf die Folgen seiner/ihrer Säumnis hingewiesen wurde.</w:t>
      </w:r>
    </w:p>
    <w:p w14:paraId="3D414BD3" w14:textId="77777777" w:rsidR="006D5D31" w:rsidRPr="00A877BC" w:rsidRDefault="006D5D31" w:rsidP="006D5D31">
      <w:pPr>
        <w:pStyle w:val="Listenabsatz"/>
        <w:rPr>
          <w:rFonts w:ascii="Arial" w:hAnsi="Arial" w:cs="Arial"/>
          <w:b/>
        </w:rPr>
      </w:pPr>
    </w:p>
    <w:p w14:paraId="18667A6C" w14:textId="724F3182" w:rsidR="00047F65" w:rsidRPr="00A877BC" w:rsidRDefault="00047F65" w:rsidP="00047F65">
      <w:pPr>
        <w:pStyle w:val="Marginalie"/>
        <w:framePr w:wrap="around"/>
        <w:rPr>
          <w:b/>
        </w:rPr>
      </w:pPr>
    </w:p>
    <w:p w14:paraId="4B77A119" w14:textId="5A23CD2B" w:rsidR="006D5D31" w:rsidRPr="00A877BC" w:rsidRDefault="00B82AF7" w:rsidP="00A877BC">
      <w:pPr>
        <w:pStyle w:val="Artikel21"/>
        <w:rPr>
          <w:b/>
        </w:rPr>
      </w:pPr>
      <w:r w:rsidRPr="00A877BC">
        <w:rPr>
          <w:b/>
        </w:rPr>
        <w:t xml:space="preserve">12.4 </w:t>
      </w:r>
      <w:r w:rsidR="00371F16" w:rsidRPr="00A877BC">
        <w:rPr>
          <w:b/>
        </w:rPr>
        <w:tab/>
      </w:r>
      <w:r w:rsidR="00A877BC" w:rsidRPr="00A877BC">
        <w:rPr>
          <w:b/>
        </w:rPr>
        <w:t>Säumnis</w:t>
      </w:r>
    </w:p>
    <w:p w14:paraId="15217723" w14:textId="632B4940" w:rsidR="00047F65" w:rsidRPr="00A877BC" w:rsidRDefault="00047F65" w:rsidP="00047F65">
      <w:pPr>
        <w:pStyle w:val="Marginalie"/>
        <w:framePr w:wrap="around"/>
        <w:rPr>
          <w:b/>
        </w:rPr>
      </w:pPr>
    </w:p>
    <w:p w14:paraId="6718A442" w14:textId="77777777" w:rsidR="006D5D31" w:rsidRPr="00A877BC" w:rsidRDefault="006D5D31" w:rsidP="00371F16">
      <w:pPr>
        <w:widowControl/>
        <w:ind w:left="1418"/>
        <w:jc w:val="both"/>
        <w:rPr>
          <w:rFonts w:ascii="Arial" w:hAnsi="Arial" w:cs="Arial"/>
          <w:sz w:val="22"/>
          <w:szCs w:val="22"/>
        </w:rPr>
      </w:pPr>
    </w:p>
    <w:p w14:paraId="78ACC21C" w14:textId="5E6EE7E3" w:rsidR="00767F39" w:rsidRPr="00A877BC" w:rsidRDefault="00767F39" w:rsidP="00371F16">
      <w:pPr>
        <w:widowControl/>
        <w:ind w:left="1418"/>
        <w:jc w:val="both"/>
        <w:rPr>
          <w:rFonts w:ascii="Arial" w:hAnsi="Arial" w:cs="Arial"/>
          <w:sz w:val="22"/>
        </w:rPr>
      </w:pPr>
      <w:r w:rsidRPr="00A877BC">
        <w:rPr>
          <w:rFonts w:ascii="Arial" w:hAnsi="Arial" w:cs="Arial"/>
          <w:sz w:val="22"/>
        </w:rPr>
        <w:t xml:space="preserve">Säumig ist ein </w:t>
      </w:r>
      <w:r w:rsidRPr="00A877BC">
        <w:rPr>
          <w:rFonts w:ascii="Arial" w:hAnsi="Arial" w:cs="Arial"/>
          <w:i/>
          <w:sz w:val="22"/>
        </w:rPr>
        <w:t>Athlet</w:t>
      </w:r>
      <w:r w:rsidRPr="00A877BC">
        <w:rPr>
          <w:rFonts w:ascii="Arial" w:hAnsi="Arial" w:cs="Arial"/>
          <w:sz w:val="22"/>
        </w:rPr>
        <w:t xml:space="preserve"> oder eine andere </w:t>
      </w:r>
      <w:r w:rsidRPr="00A877BC">
        <w:rPr>
          <w:rFonts w:ascii="Arial" w:hAnsi="Arial" w:cs="Arial"/>
          <w:i/>
          <w:sz w:val="22"/>
        </w:rPr>
        <w:t>Person</w:t>
      </w:r>
      <w:r w:rsidRPr="00A877BC">
        <w:rPr>
          <w:rFonts w:ascii="Arial" w:hAnsi="Arial" w:cs="Arial"/>
          <w:sz w:val="22"/>
        </w:rPr>
        <w:t xml:space="preserve">, der/die trotz ordnungsgemäßer Ladung und eines entsprechenden Hinweises auf diese Folge der Säumnis zu einer mündlichen Verhandlung nicht erscheint oder es unterlässt, sich innerhalb der vom </w:t>
      </w:r>
      <w:r w:rsidR="006D5D31" w:rsidRPr="00A877BC">
        <w:rPr>
          <w:rFonts w:ascii="Arial" w:hAnsi="Arial" w:cs="Arial"/>
          <w:i/>
          <w:sz w:val="22"/>
        </w:rPr>
        <w:t>Deutschen Sportschiedsgericht</w:t>
      </w:r>
      <w:r w:rsidR="006D5D31" w:rsidRPr="00A877BC">
        <w:rPr>
          <w:rFonts w:ascii="Arial" w:hAnsi="Arial" w:cs="Arial"/>
          <w:sz w:val="22"/>
        </w:rPr>
        <w:t xml:space="preserve"> </w:t>
      </w:r>
      <w:r w:rsidRPr="00A877BC">
        <w:rPr>
          <w:rFonts w:ascii="Arial" w:hAnsi="Arial" w:cs="Arial"/>
          <w:sz w:val="22"/>
        </w:rPr>
        <w:t>bestimmten Frist zu äußern oder Beweismittel vorzulegen.</w:t>
      </w:r>
    </w:p>
    <w:p w14:paraId="22ED5822" w14:textId="77777777" w:rsidR="009328B9" w:rsidRPr="00A877BC" w:rsidRDefault="009328B9" w:rsidP="00371F16">
      <w:pPr>
        <w:widowControl/>
        <w:ind w:left="1418"/>
        <w:jc w:val="both"/>
        <w:rPr>
          <w:rFonts w:ascii="Arial" w:hAnsi="Arial" w:cs="Arial"/>
        </w:rPr>
      </w:pPr>
    </w:p>
    <w:p w14:paraId="169FAFD3" w14:textId="65545156" w:rsidR="00767F39" w:rsidRPr="00A877BC" w:rsidRDefault="00767F39" w:rsidP="00371F16">
      <w:pPr>
        <w:widowControl/>
        <w:ind w:left="1418"/>
        <w:jc w:val="both"/>
        <w:rPr>
          <w:rFonts w:ascii="Arial" w:hAnsi="Arial" w:cs="Arial"/>
        </w:rPr>
      </w:pPr>
      <w:r w:rsidRPr="00A877BC">
        <w:rPr>
          <w:rFonts w:ascii="Arial" w:hAnsi="Arial" w:cs="Arial"/>
          <w:sz w:val="22"/>
        </w:rPr>
        <w:t xml:space="preserve">Wird die Säumnis nach Überzeugung des </w:t>
      </w:r>
      <w:r w:rsidR="006D5D31" w:rsidRPr="00A877BC">
        <w:rPr>
          <w:rFonts w:ascii="Arial" w:hAnsi="Arial" w:cs="Arial"/>
          <w:i/>
          <w:sz w:val="22"/>
        </w:rPr>
        <w:t>Deutschen Sportschiedsgerichts</w:t>
      </w:r>
      <w:r w:rsidR="006D5D31" w:rsidRPr="00A877BC">
        <w:rPr>
          <w:rFonts w:ascii="Arial" w:hAnsi="Arial" w:cs="Arial"/>
          <w:sz w:val="22"/>
        </w:rPr>
        <w:t xml:space="preserve"> </w:t>
      </w:r>
      <w:r w:rsidRPr="00A877BC">
        <w:rPr>
          <w:rFonts w:ascii="Arial" w:hAnsi="Arial" w:cs="Arial"/>
          <w:sz w:val="22"/>
        </w:rPr>
        <w:t>genügend entschuldigt, bleibt sie außer Betracht.</w:t>
      </w:r>
    </w:p>
    <w:p w14:paraId="0728EAAD" w14:textId="77777777" w:rsidR="00767F39" w:rsidRPr="00A877BC" w:rsidRDefault="00767F39" w:rsidP="00371F16">
      <w:pPr>
        <w:widowControl/>
        <w:ind w:left="1418"/>
        <w:jc w:val="both"/>
        <w:rPr>
          <w:rFonts w:ascii="Arial" w:hAnsi="Arial" w:cs="Arial"/>
        </w:rPr>
      </w:pPr>
    </w:p>
    <w:p w14:paraId="47BFAB17" w14:textId="6C74F327" w:rsidR="00767F39" w:rsidRPr="00A877BC" w:rsidRDefault="00767F39" w:rsidP="00371F16">
      <w:pPr>
        <w:widowControl/>
        <w:ind w:left="1418"/>
        <w:jc w:val="both"/>
        <w:rPr>
          <w:rFonts w:ascii="Arial" w:hAnsi="Arial" w:cs="Arial"/>
        </w:rPr>
      </w:pPr>
      <w:r w:rsidRPr="00A877BC">
        <w:rPr>
          <w:rFonts w:ascii="Arial" w:hAnsi="Arial" w:cs="Arial"/>
          <w:sz w:val="22"/>
        </w:rPr>
        <w:t xml:space="preserve">Im Falle einer Säumnis kann eine Entscheidung im schriftlichen Verfahren auf Grundlage der </w:t>
      </w:r>
      <w:r w:rsidR="00093AD6" w:rsidRPr="00A877BC">
        <w:rPr>
          <w:rFonts w:ascii="Arial" w:hAnsi="Arial" w:cs="Arial"/>
          <w:sz w:val="22"/>
        </w:rPr>
        <w:t xml:space="preserve">dem </w:t>
      </w:r>
      <w:r w:rsidR="00093AD6" w:rsidRPr="00A877BC">
        <w:rPr>
          <w:rFonts w:ascii="Arial" w:hAnsi="Arial" w:cs="Arial"/>
          <w:i/>
          <w:sz w:val="22"/>
        </w:rPr>
        <w:t>Deutschen Sportschiedsgericht</w:t>
      </w:r>
      <w:r w:rsidR="00093AD6" w:rsidRPr="00A877BC">
        <w:rPr>
          <w:rFonts w:ascii="Arial" w:hAnsi="Arial" w:cs="Arial"/>
          <w:sz w:val="22"/>
        </w:rPr>
        <w:t xml:space="preserve"> </w:t>
      </w:r>
      <w:r w:rsidRPr="00A877BC">
        <w:rPr>
          <w:rFonts w:ascii="Arial" w:hAnsi="Arial" w:cs="Arial"/>
          <w:sz w:val="22"/>
        </w:rPr>
        <w:t>zum vorgesehenen Zeitpunkt der mündlichen Verhandlung vorliegenden Tatsachen ergehen.</w:t>
      </w:r>
    </w:p>
    <w:p w14:paraId="12CC0328" w14:textId="641F5F45" w:rsidR="006D5D31" w:rsidRPr="00A877BC" w:rsidRDefault="006D5D31">
      <w:pPr>
        <w:widowControl/>
        <w:jc w:val="both"/>
        <w:rPr>
          <w:rFonts w:ascii="Arial" w:hAnsi="Arial" w:cs="Arial"/>
        </w:rPr>
      </w:pPr>
    </w:p>
    <w:p w14:paraId="3058BA75" w14:textId="0EA6145D" w:rsidR="00047F65" w:rsidRPr="00A877BC" w:rsidRDefault="00047F65" w:rsidP="00047F65">
      <w:pPr>
        <w:pStyle w:val="Marginalie"/>
        <w:framePr w:wrap="around"/>
        <w:rPr>
          <w:b/>
        </w:rPr>
      </w:pPr>
    </w:p>
    <w:p w14:paraId="0AC966BB" w14:textId="77777777" w:rsidR="00BB58AD" w:rsidRPr="00A877BC" w:rsidRDefault="00BB58AD" w:rsidP="00AB23E2">
      <w:pPr>
        <w:pStyle w:val="Marginalie"/>
        <w:framePr w:wrap="around"/>
      </w:pPr>
    </w:p>
    <w:p w14:paraId="2405E6F2" w14:textId="210347E9" w:rsidR="00767F39" w:rsidRPr="00A877BC" w:rsidRDefault="00767F39" w:rsidP="008D7DCC">
      <w:pPr>
        <w:pStyle w:val="berschrift1"/>
      </w:pPr>
      <w:bookmarkStart w:id="665" w:name="_Toc370997120"/>
      <w:bookmarkStart w:id="666" w:name="_Toc369015461"/>
      <w:bookmarkStart w:id="667" w:name="_Toc323563209"/>
      <w:bookmarkStart w:id="668" w:name="_Toc323313170"/>
      <w:bookmarkStart w:id="669" w:name="_Toc323311603"/>
      <w:bookmarkStart w:id="670" w:name="_Toc323140556"/>
      <w:bookmarkStart w:id="671" w:name="_Toc323140276"/>
      <w:bookmarkStart w:id="672" w:name="_Toc323139180"/>
      <w:bookmarkStart w:id="673" w:name="_Toc321920485"/>
      <w:bookmarkStart w:id="674" w:name="_Toc190172361"/>
      <w:bookmarkStart w:id="675" w:name="_Toc399925354"/>
      <w:r w:rsidRPr="00A877BC">
        <w:t>ARTIKEL 13</w:t>
      </w:r>
      <w:bookmarkEnd w:id="665"/>
      <w:bookmarkEnd w:id="666"/>
      <w:bookmarkEnd w:id="667"/>
      <w:bookmarkEnd w:id="668"/>
      <w:bookmarkEnd w:id="669"/>
      <w:bookmarkEnd w:id="670"/>
      <w:bookmarkEnd w:id="671"/>
      <w:bookmarkEnd w:id="672"/>
      <w:bookmarkEnd w:id="673"/>
      <w:bookmarkEnd w:id="674"/>
      <w:r w:rsidR="00C95F20" w:rsidRPr="00A877BC">
        <w:tab/>
      </w:r>
      <w:r w:rsidRPr="00A877BC">
        <w:t>RECHTSBEHELFE</w:t>
      </w:r>
      <w:bookmarkEnd w:id="675"/>
    </w:p>
    <w:p w14:paraId="1179A7A3" w14:textId="77777777" w:rsidR="00767F39" w:rsidRPr="00A877BC" w:rsidRDefault="00767F39">
      <w:pPr>
        <w:keepNext/>
        <w:widowControl/>
        <w:jc w:val="both"/>
        <w:rPr>
          <w:rFonts w:ascii="Arial" w:hAnsi="Arial" w:cs="Arial"/>
        </w:rPr>
      </w:pPr>
    </w:p>
    <w:p w14:paraId="387A13F3" w14:textId="1E250061" w:rsidR="00420146" w:rsidRPr="00A877BC" w:rsidRDefault="00767F39" w:rsidP="00A877BC">
      <w:pPr>
        <w:pStyle w:val="Artikel21"/>
        <w:rPr>
          <w:b/>
        </w:rPr>
      </w:pPr>
      <w:bookmarkStart w:id="676" w:name="_Toc192583019"/>
      <w:bookmarkStart w:id="677" w:name="_Toc370997121"/>
      <w:bookmarkStart w:id="678" w:name="_Toc369015462"/>
      <w:bookmarkStart w:id="679" w:name="_Toc323563210"/>
      <w:bookmarkStart w:id="680" w:name="_Toc323313171"/>
      <w:bookmarkStart w:id="681" w:name="_Toc323311604"/>
      <w:bookmarkStart w:id="682" w:name="_Toc323140557"/>
      <w:bookmarkStart w:id="683" w:name="_Toc323140277"/>
      <w:bookmarkStart w:id="684" w:name="_Toc323139181"/>
      <w:bookmarkStart w:id="685" w:name="_Toc321920486"/>
      <w:bookmarkStart w:id="686" w:name="_Toc190172362"/>
      <w:r w:rsidRPr="00A877BC">
        <w:rPr>
          <w:b/>
        </w:rPr>
        <w:t>13.1</w:t>
      </w:r>
      <w:r w:rsidRPr="00A877BC">
        <w:rPr>
          <w:b/>
        </w:rPr>
        <w:tab/>
        <w:t>Anfechtbare Entscheidungen</w:t>
      </w:r>
      <w:bookmarkEnd w:id="676"/>
      <w:bookmarkEnd w:id="677"/>
      <w:bookmarkEnd w:id="678"/>
      <w:bookmarkEnd w:id="679"/>
      <w:bookmarkEnd w:id="680"/>
      <w:bookmarkEnd w:id="681"/>
      <w:bookmarkEnd w:id="682"/>
      <w:bookmarkEnd w:id="683"/>
      <w:bookmarkEnd w:id="684"/>
      <w:bookmarkEnd w:id="685"/>
      <w:bookmarkEnd w:id="686"/>
    </w:p>
    <w:p w14:paraId="502B8A93" w14:textId="56F5DA91" w:rsidR="00FC60FC" w:rsidRPr="00A877BC" w:rsidRDefault="00FC60FC" w:rsidP="00AB23E2">
      <w:pPr>
        <w:pStyle w:val="Marginalie"/>
        <w:framePr w:wrap="around"/>
      </w:pPr>
    </w:p>
    <w:p w14:paraId="72985C6D" w14:textId="163A3529" w:rsidR="00420146" w:rsidRPr="00A877BC" w:rsidRDefault="00371F16" w:rsidP="009E171A">
      <w:pPr>
        <w:widowControl/>
        <w:tabs>
          <w:tab w:val="left" w:pos="709"/>
        </w:tabs>
        <w:ind w:left="709"/>
        <w:jc w:val="both"/>
        <w:rPr>
          <w:rFonts w:ascii="Arial" w:hAnsi="Arial" w:cs="Arial"/>
          <w:sz w:val="22"/>
          <w:szCs w:val="22"/>
        </w:rPr>
      </w:pPr>
      <w:r w:rsidRPr="00A877BC">
        <w:rPr>
          <w:rFonts w:ascii="Arial" w:hAnsi="Arial" w:cs="Arial"/>
          <w:b/>
        </w:rPr>
        <w:tab/>
      </w:r>
    </w:p>
    <w:p w14:paraId="226A2339" w14:textId="5FC2DB23" w:rsidR="00767F39" w:rsidRPr="00A877BC" w:rsidRDefault="00767F39" w:rsidP="00371F16">
      <w:pPr>
        <w:widowControl/>
        <w:tabs>
          <w:tab w:val="left" w:pos="1418"/>
        </w:tabs>
        <w:ind w:left="1418"/>
        <w:jc w:val="both"/>
        <w:rPr>
          <w:rFonts w:ascii="Arial" w:hAnsi="Arial" w:cs="Arial"/>
        </w:rPr>
      </w:pPr>
      <w:r w:rsidRPr="00A877BC">
        <w:rPr>
          <w:rFonts w:ascii="Arial" w:hAnsi="Arial" w:cs="Arial"/>
          <w:sz w:val="22"/>
        </w:rPr>
        <w:t xml:space="preserve">Gegen Entscheidungen, die durch das </w:t>
      </w:r>
      <w:r w:rsidR="000159A1" w:rsidRPr="00A877BC">
        <w:rPr>
          <w:rFonts w:ascii="Arial" w:hAnsi="Arial" w:cs="Arial"/>
          <w:i/>
          <w:sz w:val="22"/>
        </w:rPr>
        <w:t>Deutsche</w:t>
      </w:r>
      <w:r w:rsidR="00420146" w:rsidRPr="00A877BC">
        <w:rPr>
          <w:rFonts w:ascii="Arial" w:hAnsi="Arial" w:cs="Arial"/>
          <w:i/>
          <w:sz w:val="22"/>
        </w:rPr>
        <w:t xml:space="preserve"> Sportschiedsgericht</w:t>
      </w:r>
      <w:r w:rsidRPr="00A877BC">
        <w:rPr>
          <w:rFonts w:ascii="Arial" w:hAnsi="Arial" w:cs="Arial"/>
          <w:sz w:val="22"/>
        </w:rPr>
        <w:t xml:space="preserve"> auf Grundlage </w:t>
      </w:r>
      <w:r w:rsidR="00420146" w:rsidRPr="00A877BC">
        <w:rPr>
          <w:rFonts w:ascii="Arial" w:hAnsi="Arial" w:cs="Arial"/>
          <w:sz w:val="22"/>
        </w:rPr>
        <w:t>dieser Anti-Doping-Bestimmungen</w:t>
      </w:r>
      <w:r w:rsidRPr="00A877BC">
        <w:rPr>
          <w:rFonts w:ascii="Arial" w:hAnsi="Arial" w:cs="Arial"/>
          <w:sz w:val="22"/>
        </w:rPr>
        <w:t xml:space="preserve"> ergehen, können Rechtsbehelfe gemäß den Bestimmungen der Artikel 13.2 bis 13.4 </w:t>
      </w:r>
      <w:r w:rsidR="00EA0568" w:rsidRPr="00A877BC">
        <w:rPr>
          <w:rFonts w:ascii="Arial" w:hAnsi="Arial" w:cs="Arial"/>
          <w:iCs/>
          <w:sz w:val="22"/>
        </w:rPr>
        <w:t xml:space="preserve">beim </w:t>
      </w:r>
      <w:r w:rsidR="00EA0568" w:rsidRPr="00A877BC">
        <w:rPr>
          <w:rFonts w:ascii="Arial" w:hAnsi="Arial" w:cs="Arial"/>
          <w:i/>
          <w:iCs/>
          <w:sz w:val="22"/>
        </w:rPr>
        <w:t>CAS</w:t>
      </w:r>
      <w:r w:rsidR="00EA0568" w:rsidRPr="00A877BC">
        <w:rPr>
          <w:rFonts w:ascii="Arial" w:hAnsi="Arial" w:cs="Arial"/>
          <w:iCs/>
          <w:sz w:val="22"/>
        </w:rPr>
        <w:t xml:space="preserve"> </w:t>
      </w:r>
      <w:r w:rsidRPr="00A877BC">
        <w:rPr>
          <w:rFonts w:ascii="Arial" w:hAnsi="Arial" w:cs="Arial"/>
          <w:sz w:val="22"/>
        </w:rPr>
        <w:t xml:space="preserve">eingelegt werden. Diese Entscheidungen bleiben während des </w:t>
      </w:r>
      <w:r w:rsidRPr="00A877BC">
        <w:rPr>
          <w:rFonts w:ascii="Arial" w:hAnsi="Arial" w:cs="Arial"/>
          <w:sz w:val="22"/>
        </w:rPr>
        <w:lastRenderedPageBreak/>
        <w:t xml:space="preserve">Rechtsbehelfsverfahrens in Kraft, es sei denn, </w:t>
      </w:r>
      <w:r w:rsidR="007F305E" w:rsidRPr="00A877BC">
        <w:rPr>
          <w:rFonts w:ascii="Arial" w:hAnsi="Arial" w:cs="Arial"/>
          <w:sz w:val="22"/>
        </w:rPr>
        <w:t xml:space="preserve">der </w:t>
      </w:r>
      <w:r w:rsidR="007F305E" w:rsidRPr="00A877BC">
        <w:rPr>
          <w:rFonts w:ascii="Arial" w:hAnsi="Arial" w:cs="Arial"/>
          <w:i/>
          <w:sz w:val="22"/>
        </w:rPr>
        <w:t>CAS</w:t>
      </w:r>
      <w:r w:rsidRPr="00A877BC">
        <w:rPr>
          <w:rFonts w:ascii="Arial" w:hAnsi="Arial" w:cs="Arial"/>
          <w:sz w:val="22"/>
        </w:rPr>
        <w:t xml:space="preserve"> bestimmt </w:t>
      </w:r>
      <w:r w:rsidR="009F730F" w:rsidRPr="00A877BC">
        <w:rPr>
          <w:rFonts w:ascii="Arial" w:hAnsi="Arial" w:cs="Arial"/>
          <w:sz w:val="22"/>
        </w:rPr>
        <w:t xml:space="preserve">etwas </w:t>
      </w:r>
      <w:r w:rsidRPr="00A877BC">
        <w:rPr>
          <w:rFonts w:ascii="Arial" w:hAnsi="Arial" w:cs="Arial"/>
          <w:sz w:val="22"/>
        </w:rPr>
        <w:t xml:space="preserve">anderes. Bevor ein Rechtsbehelfsverfahren gemäß diesem Artikel eingeleitet wird, müssen sämtliche nach den Bestimmungen </w:t>
      </w:r>
      <w:r w:rsidR="000159A1" w:rsidRPr="00A877BC">
        <w:rPr>
          <w:rFonts w:ascii="Arial" w:hAnsi="Arial" w:cs="Arial"/>
          <w:sz w:val="22"/>
        </w:rPr>
        <w:t xml:space="preserve">des </w:t>
      </w:r>
      <w:r w:rsidR="000159A1" w:rsidRPr="00A877BC">
        <w:rPr>
          <w:rFonts w:ascii="Arial" w:hAnsi="Arial" w:cs="Arial"/>
          <w:i/>
          <w:sz w:val="22"/>
        </w:rPr>
        <w:t>NADC</w:t>
      </w:r>
      <w:r w:rsidR="003430B2" w:rsidRPr="00A877BC">
        <w:rPr>
          <w:rFonts w:ascii="Arial" w:hAnsi="Arial" w:cs="Arial"/>
          <w:i/>
          <w:sz w:val="22"/>
        </w:rPr>
        <w:t xml:space="preserve"> </w:t>
      </w:r>
      <w:r w:rsidR="003430B2" w:rsidRPr="00A877BC">
        <w:rPr>
          <w:rFonts w:ascii="Arial" w:hAnsi="Arial" w:cs="Arial"/>
          <w:sz w:val="22"/>
        </w:rPr>
        <w:t>in seiner jeweils aktuellen Fassung</w:t>
      </w:r>
      <w:r w:rsidRPr="00A877BC">
        <w:rPr>
          <w:rFonts w:ascii="Arial" w:hAnsi="Arial" w:cs="Arial"/>
          <w:i/>
          <w:iCs/>
          <w:sz w:val="22"/>
        </w:rPr>
        <w:t xml:space="preserve"> </w:t>
      </w:r>
      <w:r w:rsidRPr="00A877BC">
        <w:rPr>
          <w:rFonts w:ascii="Arial" w:hAnsi="Arial" w:cs="Arial"/>
          <w:sz w:val="22"/>
        </w:rPr>
        <w:t>verfügbaren Entscheidungsüberprüfungsinstanzen ausgeschöpft werden, sofern diese im Einklang mit den Grundsätzen des Artikels 13.2.2 stehen. Dies gilt nicht in den Fällen des Artikels 13.1.3.</w:t>
      </w:r>
    </w:p>
    <w:p w14:paraId="5CD5FFF9" w14:textId="77777777" w:rsidR="00767F39" w:rsidRPr="00A877BC" w:rsidRDefault="00767F39">
      <w:pPr>
        <w:widowControl/>
        <w:ind w:left="720"/>
        <w:jc w:val="both"/>
        <w:rPr>
          <w:rFonts w:ascii="Arial" w:hAnsi="Arial" w:cs="Arial"/>
        </w:rPr>
      </w:pPr>
    </w:p>
    <w:p w14:paraId="18C9CB20" w14:textId="515DA83A" w:rsidR="00767F39" w:rsidRPr="00A877BC" w:rsidRDefault="00767F39" w:rsidP="00622C1B">
      <w:pPr>
        <w:widowControl/>
        <w:ind w:left="2268" w:hanging="850"/>
        <w:jc w:val="both"/>
        <w:rPr>
          <w:rFonts w:ascii="Arial" w:hAnsi="Arial" w:cs="Arial"/>
        </w:rPr>
      </w:pPr>
      <w:r w:rsidRPr="00A877BC">
        <w:rPr>
          <w:rFonts w:ascii="Arial" w:hAnsi="Arial" w:cs="Arial"/>
          <w:sz w:val="22"/>
        </w:rPr>
        <w:t>13.1.1</w:t>
      </w:r>
      <w:r w:rsidR="0097524A" w:rsidRPr="00A877BC">
        <w:rPr>
          <w:rFonts w:ascii="Arial" w:hAnsi="Arial" w:cs="Arial"/>
          <w:b/>
          <w:sz w:val="22"/>
        </w:rPr>
        <w:t xml:space="preserve"> </w:t>
      </w:r>
      <w:r w:rsidR="00622C1B" w:rsidRPr="00A877BC">
        <w:rPr>
          <w:rFonts w:ascii="Arial" w:hAnsi="Arial" w:cs="Arial"/>
          <w:b/>
          <w:sz w:val="22"/>
        </w:rPr>
        <w:tab/>
      </w:r>
      <w:r w:rsidRPr="00A877BC">
        <w:rPr>
          <w:rFonts w:ascii="Arial" w:hAnsi="Arial" w:cs="Arial"/>
          <w:sz w:val="22"/>
        </w:rPr>
        <w:t>Unein</w:t>
      </w:r>
      <w:r w:rsidR="007F305E" w:rsidRPr="00A877BC">
        <w:rPr>
          <w:rFonts w:ascii="Arial" w:hAnsi="Arial" w:cs="Arial"/>
          <w:sz w:val="22"/>
        </w:rPr>
        <w:t>geschränkter Prüfungsumfang</w:t>
      </w:r>
    </w:p>
    <w:p w14:paraId="10825209" w14:textId="77777777" w:rsidR="00767F39" w:rsidRPr="00A877BC" w:rsidRDefault="00767F39" w:rsidP="00622C1B">
      <w:pPr>
        <w:widowControl/>
        <w:ind w:left="2268" w:hanging="850"/>
        <w:jc w:val="both"/>
        <w:rPr>
          <w:rFonts w:ascii="Arial" w:hAnsi="Arial" w:cs="Arial"/>
        </w:rPr>
      </w:pPr>
    </w:p>
    <w:p w14:paraId="7291DAB7" w14:textId="47E94001" w:rsidR="00767F39" w:rsidRPr="00A877BC" w:rsidRDefault="00622C1B" w:rsidP="00622C1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Der Prüfungsumfang im Rechtsbehelfsverfahren umfasst alle für den Fall relevanten Tatsachen und ist ausdrücklich nicht beschränkt auf die Tatsachen oder den Prüf</w:t>
      </w:r>
      <w:r w:rsidR="007F305E" w:rsidRPr="00A877BC">
        <w:rPr>
          <w:rFonts w:ascii="Arial" w:hAnsi="Arial" w:cs="Arial"/>
          <w:sz w:val="22"/>
        </w:rPr>
        <w:t xml:space="preserve">ungsumfang des erstinstanzlich zuständigen </w:t>
      </w:r>
      <w:r w:rsidR="007F305E" w:rsidRPr="00A877BC">
        <w:rPr>
          <w:rFonts w:ascii="Arial" w:hAnsi="Arial" w:cs="Arial"/>
          <w:i/>
          <w:sz w:val="22"/>
        </w:rPr>
        <w:t>Deutschen Sportschiedsgerichts</w:t>
      </w:r>
      <w:r w:rsidR="00767F39" w:rsidRPr="00A877BC">
        <w:rPr>
          <w:rFonts w:ascii="Arial" w:hAnsi="Arial" w:cs="Arial"/>
          <w:sz w:val="22"/>
        </w:rPr>
        <w:t xml:space="preserve"> </w:t>
      </w:r>
      <w:r w:rsidR="007F305E" w:rsidRPr="00A877BC">
        <w:rPr>
          <w:rFonts w:ascii="Arial" w:hAnsi="Arial" w:cs="Arial"/>
          <w:sz w:val="22"/>
        </w:rPr>
        <w:t xml:space="preserve">als </w:t>
      </w:r>
      <w:r w:rsidR="007F305E" w:rsidRPr="00A877BC">
        <w:rPr>
          <w:rFonts w:ascii="Arial" w:hAnsi="Arial" w:cs="Arial"/>
          <w:i/>
          <w:sz w:val="22"/>
        </w:rPr>
        <w:t>Disziplinarorgan</w:t>
      </w:r>
      <w:r w:rsidR="00767F39" w:rsidRPr="00A877BC">
        <w:rPr>
          <w:rFonts w:ascii="Arial" w:hAnsi="Arial" w:cs="Arial"/>
          <w:sz w:val="22"/>
        </w:rPr>
        <w:t xml:space="preserve">. </w:t>
      </w:r>
    </w:p>
    <w:p w14:paraId="60808834" w14:textId="77777777" w:rsidR="00767F39" w:rsidRPr="00A877BC" w:rsidRDefault="00767F39" w:rsidP="00622C1B">
      <w:pPr>
        <w:widowControl/>
        <w:ind w:left="2268" w:hanging="850"/>
        <w:jc w:val="both"/>
        <w:rPr>
          <w:rFonts w:ascii="Arial" w:hAnsi="Arial" w:cs="Arial"/>
        </w:rPr>
      </w:pPr>
    </w:p>
    <w:p w14:paraId="3DF6181F" w14:textId="110BA319" w:rsidR="00767F39" w:rsidRPr="00A877BC" w:rsidRDefault="00767F39" w:rsidP="00622C1B">
      <w:pPr>
        <w:widowControl/>
        <w:ind w:left="2268" w:hanging="850"/>
        <w:jc w:val="both"/>
        <w:rPr>
          <w:rFonts w:ascii="Arial" w:hAnsi="Arial" w:cs="Arial"/>
        </w:rPr>
      </w:pPr>
      <w:r w:rsidRPr="00A877BC">
        <w:rPr>
          <w:rFonts w:ascii="Arial" w:hAnsi="Arial" w:cs="Arial"/>
          <w:sz w:val="22"/>
        </w:rPr>
        <w:t>13.1.2</w:t>
      </w:r>
      <w:r w:rsidR="0097524A" w:rsidRPr="00A877BC">
        <w:rPr>
          <w:rFonts w:ascii="Arial" w:hAnsi="Arial" w:cs="Arial"/>
          <w:b/>
          <w:sz w:val="22"/>
        </w:rPr>
        <w:t xml:space="preserve"> </w:t>
      </w:r>
      <w:r w:rsidR="00622C1B" w:rsidRPr="00A877BC">
        <w:rPr>
          <w:rFonts w:ascii="Arial" w:hAnsi="Arial" w:cs="Arial"/>
          <w:b/>
          <w:sz w:val="22"/>
        </w:rPr>
        <w:tab/>
      </w:r>
      <w:r w:rsidRPr="00A877BC">
        <w:rPr>
          <w:rFonts w:ascii="Arial" w:hAnsi="Arial" w:cs="Arial"/>
          <w:i/>
          <w:sz w:val="22"/>
        </w:rPr>
        <w:t>CAS</w:t>
      </w:r>
      <w:r w:rsidRPr="00A877BC">
        <w:rPr>
          <w:rFonts w:ascii="Arial" w:hAnsi="Arial" w:cs="Arial"/>
          <w:sz w:val="22"/>
        </w:rPr>
        <w:t xml:space="preserve"> nicht an </w:t>
      </w:r>
      <w:r w:rsidR="007F305E" w:rsidRPr="00A877BC">
        <w:rPr>
          <w:rFonts w:ascii="Arial" w:hAnsi="Arial" w:cs="Arial"/>
          <w:sz w:val="22"/>
        </w:rPr>
        <w:t>vorinstanzliche</w:t>
      </w:r>
      <w:r w:rsidRPr="00A877BC">
        <w:rPr>
          <w:rFonts w:ascii="Arial" w:hAnsi="Arial" w:cs="Arial"/>
          <w:sz w:val="22"/>
        </w:rPr>
        <w:t xml:space="preserve"> Feststellungen gebunden</w:t>
      </w:r>
    </w:p>
    <w:p w14:paraId="25081FF3" w14:textId="77777777" w:rsidR="00767F39" w:rsidRPr="00A877BC" w:rsidRDefault="00767F39" w:rsidP="00622C1B">
      <w:pPr>
        <w:widowControl/>
        <w:ind w:left="2268" w:hanging="850"/>
        <w:jc w:val="both"/>
        <w:rPr>
          <w:rFonts w:ascii="Arial" w:hAnsi="Arial" w:cs="Arial"/>
        </w:rPr>
      </w:pPr>
    </w:p>
    <w:p w14:paraId="43BE7A14" w14:textId="6B03C9A6" w:rsidR="00767F39" w:rsidRPr="00A877BC" w:rsidRDefault="00622C1B" w:rsidP="00622C1B">
      <w:pPr>
        <w:widowControl/>
        <w:ind w:left="2268" w:hanging="850"/>
        <w:jc w:val="both"/>
        <w:rPr>
          <w:rFonts w:ascii="Arial" w:hAnsi="Arial" w:cs="Arial"/>
        </w:rPr>
      </w:pPr>
      <w:r w:rsidRPr="00A877BC">
        <w:rPr>
          <w:rFonts w:ascii="Arial" w:hAnsi="Arial" w:cs="Arial"/>
          <w:sz w:val="22"/>
        </w:rPr>
        <w:tab/>
      </w:r>
      <w:r w:rsidR="00767F39" w:rsidRPr="00A877BC">
        <w:rPr>
          <w:rFonts w:ascii="Arial" w:hAnsi="Arial" w:cs="Arial"/>
          <w:sz w:val="22"/>
        </w:rPr>
        <w:t xml:space="preserve">Bei seiner Entscheidungsfindung ist der </w:t>
      </w:r>
      <w:r w:rsidR="00767F39" w:rsidRPr="00A877BC">
        <w:rPr>
          <w:rFonts w:ascii="Arial" w:hAnsi="Arial" w:cs="Arial"/>
          <w:i/>
          <w:sz w:val="22"/>
        </w:rPr>
        <w:t>CAS</w:t>
      </w:r>
      <w:r w:rsidR="00767F39" w:rsidRPr="00A877BC">
        <w:rPr>
          <w:rFonts w:ascii="Arial" w:hAnsi="Arial" w:cs="Arial"/>
          <w:sz w:val="22"/>
        </w:rPr>
        <w:t xml:space="preserve"> nicht an die rechtlichen Erwägungen des </w:t>
      </w:r>
      <w:r w:rsidR="00EA0568" w:rsidRPr="00A877BC">
        <w:rPr>
          <w:rFonts w:ascii="Arial" w:hAnsi="Arial" w:cs="Arial"/>
          <w:i/>
          <w:sz w:val="22"/>
        </w:rPr>
        <w:t>Deutschen Sportschiedsgerichts</w:t>
      </w:r>
      <w:r w:rsidR="00767F39" w:rsidRPr="00A877BC">
        <w:rPr>
          <w:rFonts w:ascii="Arial" w:hAnsi="Arial" w:cs="Arial"/>
          <w:sz w:val="22"/>
        </w:rPr>
        <w:t>, gegen dessen Entscheidung Rechtsbehelf eingelegt wurde, gebunden.</w:t>
      </w:r>
    </w:p>
    <w:p w14:paraId="7D5E3212" w14:textId="77777777" w:rsidR="00767F39" w:rsidRPr="00A877BC" w:rsidRDefault="00767F39">
      <w:pPr>
        <w:widowControl/>
        <w:ind w:left="1440"/>
        <w:jc w:val="both"/>
        <w:rPr>
          <w:rFonts w:ascii="Arial" w:hAnsi="Arial" w:cs="Arial"/>
        </w:rPr>
      </w:pPr>
    </w:p>
    <w:p w14:paraId="0A50CBFC" w14:textId="23D012B6" w:rsidR="00767F39" w:rsidRPr="00A877BC" w:rsidRDefault="00767F39">
      <w:pPr>
        <w:widowControl/>
        <w:jc w:val="both"/>
        <w:rPr>
          <w:rFonts w:ascii="Arial" w:hAnsi="Arial" w:cs="Arial"/>
        </w:rPr>
      </w:pPr>
      <w:r w:rsidRPr="00A877BC">
        <w:rPr>
          <w:rFonts w:ascii="Arial" w:hAnsi="Arial" w:cs="Arial"/>
          <w:sz w:val="22"/>
          <w:highlight w:val="lightGray"/>
        </w:rPr>
        <w:t>[Kommentar zu Artikel 13.1.2:</w:t>
      </w:r>
      <w:r w:rsidRPr="00A877BC">
        <w:rPr>
          <w:rFonts w:ascii="Arial" w:hAnsi="Arial" w:cs="Arial"/>
          <w:i/>
          <w:sz w:val="22"/>
          <w:highlight w:val="lightGray"/>
        </w:rPr>
        <w:t xml:space="preserve"> </w:t>
      </w:r>
      <w:r w:rsidRPr="00A877BC">
        <w:rPr>
          <w:rFonts w:ascii="Arial" w:hAnsi="Arial" w:cs="Arial"/>
          <w:sz w:val="22"/>
          <w:highlight w:val="lightGray"/>
        </w:rPr>
        <w:t xml:space="preserve">Der </w:t>
      </w:r>
      <w:r w:rsidRPr="00A877BC">
        <w:rPr>
          <w:rFonts w:ascii="Arial" w:hAnsi="Arial" w:cs="Arial"/>
          <w:i/>
          <w:sz w:val="22"/>
          <w:highlight w:val="lightGray"/>
        </w:rPr>
        <w:t>CAS</w:t>
      </w:r>
      <w:r w:rsidRPr="00A877BC">
        <w:rPr>
          <w:rFonts w:ascii="Arial" w:hAnsi="Arial" w:cs="Arial"/>
          <w:sz w:val="22"/>
          <w:highlight w:val="lightGray"/>
        </w:rPr>
        <w:t xml:space="preserve"> führt ein de novo-Verfahren durch. Vorangegangene Instanzen haben daher weder Auswirkungen auf Art und Umfang der Beweismittel noch haben sie Bedeutung für das Verfahren vor dem </w:t>
      </w:r>
      <w:r w:rsidRPr="00A877BC">
        <w:rPr>
          <w:rFonts w:ascii="Arial" w:hAnsi="Arial" w:cs="Arial"/>
          <w:i/>
          <w:sz w:val="22"/>
          <w:highlight w:val="lightGray"/>
        </w:rPr>
        <w:t>CAS</w:t>
      </w:r>
      <w:r w:rsidRPr="00A877BC">
        <w:rPr>
          <w:rFonts w:ascii="Arial" w:hAnsi="Arial" w:cs="Arial"/>
          <w:sz w:val="22"/>
          <w:highlight w:val="lightGray"/>
        </w:rPr>
        <w:t>.</w:t>
      </w:r>
      <w:r w:rsidR="000B1BB5" w:rsidRPr="00A877BC">
        <w:rPr>
          <w:rFonts w:ascii="Arial" w:hAnsi="Arial" w:cs="Arial"/>
          <w:sz w:val="22"/>
          <w:highlight w:val="lightGray"/>
        </w:rPr>
        <w:t>]</w:t>
      </w:r>
    </w:p>
    <w:p w14:paraId="58AE2DDB" w14:textId="77777777" w:rsidR="00767F39" w:rsidRPr="00A877BC" w:rsidRDefault="00767F39">
      <w:pPr>
        <w:widowControl/>
        <w:ind w:left="720"/>
        <w:jc w:val="both"/>
        <w:rPr>
          <w:rFonts w:ascii="Arial" w:hAnsi="Arial" w:cs="Arial"/>
        </w:rPr>
      </w:pPr>
    </w:p>
    <w:p w14:paraId="2D2203F3" w14:textId="067CAA63" w:rsidR="00767F39" w:rsidRPr="00A877BC" w:rsidRDefault="00767F39" w:rsidP="00622C1B">
      <w:pPr>
        <w:widowControl/>
        <w:ind w:left="2268" w:hanging="850"/>
        <w:jc w:val="both"/>
        <w:rPr>
          <w:rFonts w:ascii="Arial" w:hAnsi="Arial" w:cs="Arial"/>
        </w:rPr>
      </w:pPr>
      <w:r w:rsidRPr="00A877BC">
        <w:rPr>
          <w:rFonts w:ascii="Arial" w:hAnsi="Arial" w:cs="Arial"/>
          <w:sz w:val="22"/>
        </w:rPr>
        <w:t>13.1.3</w:t>
      </w:r>
      <w:r w:rsidR="0097524A" w:rsidRPr="00A877BC">
        <w:rPr>
          <w:rFonts w:ascii="Arial" w:hAnsi="Arial" w:cs="Arial"/>
          <w:b/>
          <w:sz w:val="22"/>
        </w:rPr>
        <w:t xml:space="preserve"> </w:t>
      </w:r>
      <w:r w:rsidR="00622C1B" w:rsidRPr="00A877BC">
        <w:rPr>
          <w:rFonts w:ascii="Arial" w:hAnsi="Arial" w:cs="Arial"/>
          <w:b/>
          <w:sz w:val="22"/>
        </w:rPr>
        <w:tab/>
      </w:r>
      <w:r w:rsidRPr="00A877BC">
        <w:rPr>
          <w:rFonts w:ascii="Arial" w:hAnsi="Arial" w:cs="Arial"/>
          <w:i/>
          <w:sz w:val="22"/>
        </w:rPr>
        <w:t>WADA</w:t>
      </w:r>
      <w:r w:rsidRPr="00A877BC">
        <w:rPr>
          <w:rFonts w:ascii="Arial" w:hAnsi="Arial" w:cs="Arial"/>
          <w:sz w:val="22"/>
        </w:rPr>
        <w:t xml:space="preserve"> nicht zur Ausschöpfung interner Rechtsmittel verpflichtet</w:t>
      </w:r>
    </w:p>
    <w:p w14:paraId="0CFE4F82" w14:textId="77777777" w:rsidR="00767F39" w:rsidRPr="00A877BC" w:rsidRDefault="00767F39" w:rsidP="00622C1B">
      <w:pPr>
        <w:widowControl/>
        <w:ind w:left="2268" w:hanging="850"/>
        <w:jc w:val="both"/>
        <w:rPr>
          <w:rFonts w:ascii="Arial" w:hAnsi="Arial" w:cs="Arial"/>
        </w:rPr>
      </w:pPr>
    </w:p>
    <w:p w14:paraId="133CD39E" w14:textId="41DA62CD" w:rsidR="00767F39" w:rsidRPr="00A877BC" w:rsidRDefault="00622C1B" w:rsidP="00622C1B">
      <w:pPr>
        <w:widowControl/>
        <w:ind w:left="2268" w:hanging="850"/>
        <w:jc w:val="both"/>
        <w:rPr>
          <w:rFonts w:ascii="Arial" w:hAnsi="Arial" w:cs="Arial"/>
          <w:sz w:val="22"/>
        </w:rPr>
      </w:pPr>
      <w:r w:rsidRPr="00A877BC">
        <w:rPr>
          <w:rFonts w:ascii="Arial" w:hAnsi="Arial" w:cs="Arial"/>
          <w:sz w:val="22"/>
        </w:rPr>
        <w:tab/>
      </w:r>
      <w:r w:rsidR="00767F39" w:rsidRPr="00A877BC">
        <w:rPr>
          <w:rFonts w:ascii="Arial" w:hAnsi="Arial" w:cs="Arial"/>
          <w:sz w:val="22"/>
        </w:rPr>
        <w:t xml:space="preserve">Hat die </w:t>
      </w:r>
      <w:r w:rsidR="00767F39" w:rsidRPr="00A877BC">
        <w:rPr>
          <w:rFonts w:ascii="Arial" w:hAnsi="Arial" w:cs="Arial"/>
          <w:i/>
          <w:sz w:val="22"/>
        </w:rPr>
        <w:t>WADA</w:t>
      </w:r>
      <w:r w:rsidR="00767F39" w:rsidRPr="00A877BC">
        <w:rPr>
          <w:rFonts w:ascii="Arial" w:hAnsi="Arial" w:cs="Arial"/>
          <w:sz w:val="22"/>
        </w:rPr>
        <w:t xml:space="preserve"> ein Rechtsbehelfsrecht gemäß Artikel 13 und keine Partei hat Rechtsbehelf gegen die Entscheidung des </w:t>
      </w:r>
      <w:r w:rsidR="007F305E" w:rsidRPr="00A877BC">
        <w:rPr>
          <w:rFonts w:ascii="Arial" w:hAnsi="Arial" w:cs="Arial"/>
          <w:i/>
          <w:sz w:val="22"/>
        </w:rPr>
        <w:t>Deutschen Sportschiedsgerichts</w:t>
      </w:r>
      <w:r w:rsidR="007F305E" w:rsidRPr="00A877BC">
        <w:rPr>
          <w:rFonts w:ascii="Arial" w:hAnsi="Arial" w:cs="Arial"/>
          <w:sz w:val="22"/>
        </w:rPr>
        <w:t xml:space="preserve"> als </w:t>
      </w:r>
      <w:r w:rsidR="007F305E" w:rsidRPr="00A877BC">
        <w:rPr>
          <w:rFonts w:ascii="Arial" w:hAnsi="Arial" w:cs="Arial"/>
          <w:i/>
          <w:sz w:val="22"/>
        </w:rPr>
        <w:t>Disziplinarorgan</w:t>
      </w:r>
      <w:r w:rsidR="00767F39" w:rsidRPr="00A877BC">
        <w:rPr>
          <w:rFonts w:ascii="Arial" w:hAnsi="Arial" w:cs="Arial"/>
          <w:sz w:val="22"/>
        </w:rPr>
        <w:t xml:space="preserve"> eingelegt, kann die </w:t>
      </w:r>
      <w:r w:rsidR="00767F39" w:rsidRPr="00A877BC">
        <w:rPr>
          <w:rFonts w:ascii="Arial" w:hAnsi="Arial" w:cs="Arial"/>
          <w:i/>
          <w:sz w:val="22"/>
        </w:rPr>
        <w:t>WADA</w:t>
      </w:r>
      <w:r w:rsidR="00767F39" w:rsidRPr="00A877BC">
        <w:rPr>
          <w:rFonts w:ascii="Arial" w:hAnsi="Arial" w:cs="Arial"/>
          <w:sz w:val="22"/>
        </w:rPr>
        <w:t xml:space="preserve"> gegen diese Entscheidung beim </w:t>
      </w:r>
      <w:r w:rsidR="00767F39" w:rsidRPr="00A877BC">
        <w:rPr>
          <w:rFonts w:ascii="Arial" w:hAnsi="Arial" w:cs="Arial"/>
          <w:i/>
          <w:sz w:val="22"/>
        </w:rPr>
        <w:t>CAS</w:t>
      </w:r>
      <w:r w:rsidR="00767F39" w:rsidRPr="00A877BC">
        <w:rPr>
          <w:rFonts w:ascii="Arial" w:hAnsi="Arial" w:cs="Arial"/>
          <w:sz w:val="22"/>
        </w:rPr>
        <w:t xml:space="preserve"> Rechtsbehelf einlegen.</w:t>
      </w:r>
    </w:p>
    <w:p w14:paraId="7B57CDCF" w14:textId="77777777" w:rsidR="00DD0BB5" w:rsidRPr="00A877BC" w:rsidRDefault="00DD0BB5" w:rsidP="00DD0BB5">
      <w:pPr>
        <w:pStyle w:val="Kommentar"/>
        <w:rPr>
          <w:highlight w:val="lightGray"/>
        </w:rPr>
      </w:pPr>
    </w:p>
    <w:p w14:paraId="52AABE6A" w14:textId="77777777" w:rsidR="00DD0BB5" w:rsidRPr="00A877BC" w:rsidRDefault="00DD0BB5" w:rsidP="00DD0BB5">
      <w:pPr>
        <w:pStyle w:val="Kommentar"/>
      </w:pPr>
      <w:r w:rsidRPr="00A877BC">
        <w:rPr>
          <w:highlight w:val="lightGray"/>
        </w:rPr>
        <w:t xml:space="preserve">[Kommentar zu Artikel 13.1.3: Wenn gegen eine Entscheidung des </w:t>
      </w:r>
      <w:r w:rsidRPr="00A877BC">
        <w:rPr>
          <w:i/>
          <w:highlight w:val="lightGray"/>
        </w:rPr>
        <w:t>Disziplinarorgans</w:t>
      </w:r>
      <w:r w:rsidRPr="00A877BC">
        <w:rPr>
          <w:highlight w:val="lightGray"/>
        </w:rPr>
        <w:t xml:space="preserve"> keine Partei ein nach der entsprechenden Verfahrensordnung der </w:t>
      </w:r>
      <w:r w:rsidRPr="00A877BC">
        <w:rPr>
          <w:i/>
          <w:highlight w:val="lightGray"/>
        </w:rPr>
        <w:t>Organisation</w:t>
      </w:r>
      <w:r w:rsidRPr="00A877BC">
        <w:rPr>
          <w:highlight w:val="lightGray"/>
        </w:rPr>
        <w:t xml:space="preserve"> vorgesehenes internes Rechtsmittel einlegt, kann die </w:t>
      </w:r>
      <w:r w:rsidRPr="00A877BC">
        <w:rPr>
          <w:i/>
          <w:highlight w:val="lightGray"/>
        </w:rPr>
        <w:t>WADA</w:t>
      </w:r>
      <w:r w:rsidRPr="00A877BC">
        <w:rPr>
          <w:highlight w:val="lightGray"/>
        </w:rPr>
        <w:t xml:space="preserve"> die verbleibenden Schritte des internen Verfahrens der </w:t>
      </w:r>
      <w:r w:rsidRPr="00A877BC">
        <w:rPr>
          <w:i/>
          <w:highlight w:val="lightGray"/>
        </w:rPr>
        <w:t>Organisation</w:t>
      </w:r>
      <w:r w:rsidRPr="00A877BC">
        <w:rPr>
          <w:highlight w:val="lightGray"/>
        </w:rPr>
        <w:t xml:space="preserve"> überspringen und direkt Rechtsbehelf beim </w:t>
      </w:r>
      <w:r w:rsidRPr="00A877BC">
        <w:rPr>
          <w:i/>
          <w:highlight w:val="lightGray"/>
        </w:rPr>
        <w:t>CAS</w:t>
      </w:r>
      <w:r w:rsidRPr="00A877BC">
        <w:rPr>
          <w:highlight w:val="lightGray"/>
        </w:rPr>
        <w:t xml:space="preserve"> einlegen.]</w:t>
      </w:r>
    </w:p>
    <w:p w14:paraId="09601395" w14:textId="7219DBC2" w:rsidR="00047F65" w:rsidRPr="00A877BC" w:rsidRDefault="00047F65" w:rsidP="00047F65">
      <w:pPr>
        <w:pStyle w:val="Marginalie"/>
        <w:framePr w:wrap="around"/>
        <w:rPr>
          <w:b/>
        </w:rPr>
      </w:pPr>
    </w:p>
    <w:p w14:paraId="4E5C82FA" w14:textId="77777777" w:rsidR="0097524A" w:rsidRPr="00A877BC" w:rsidRDefault="0097524A">
      <w:pPr>
        <w:widowControl/>
        <w:jc w:val="both"/>
        <w:rPr>
          <w:rFonts w:ascii="Arial" w:hAnsi="Arial" w:cs="Arial"/>
        </w:rPr>
      </w:pPr>
    </w:p>
    <w:p w14:paraId="53B7F63C" w14:textId="20B5489D" w:rsidR="00767F39" w:rsidRPr="00A877BC" w:rsidRDefault="00767F39" w:rsidP="001A4EC6">
      <w:pPr>
        <w:pStyle w:val="Artikel21"/>
        <w:rPr>
          <w:b/>
        </w:rPr>
      </w:pPr>
      <w:r w:rsidRPr="00A877BC">
        <w:rPr>
          <w:iCs/>
          <w:szCs w:val="22"/>
        </w:rPr>
        <w:t>13.2</w:t>
      </w:r>
      <w:r w:rsidRPr="00A877BC">
        <w:rPr>
          <w:iCs/>
          <w:szCs w:val="22"/>
        </w:rPr>
        <w:tab/>
      </w:r>
      <w:r w:rsidRPr="00A877BC">
        <w:rPr>
          <w:b/>
          <w:iCs/>
          <w:szCs w:val="22"/>
        </w:rPr>
        <w:t xml:space="preserve">Rechtsbehelfe gegen Entscheidungen über Verstöße gegen Anti-Doping-Bestimmungen, </w:t>
      </w:r>
      <w:r w:rsidRPr="00A877BC">
        <w:rPr>
          <w:b/>
          <w:i/>
          <w:iCs/>
          <w:szCs w:val="22"/>
        </w:rPr>
        <w:t>Konsequenzen, Vorläufig</w:t>
      </w:r>
      <w:r w:rsidR="009F730F" w:rsidRPr="00A877BC">
        <w:rPr>
          <w:b/>
          <w:i/>
          <w:iCs/>
          <w:szCs w:val="22"/>
        </w:rPr>
        <w:t>e</w:t>
      </w:r>
      <w:r w:rsidRPr="00A877BC">
        <w:rPr>
          <w:b/>
          <w:i/>
          <w:iCs/>
          <w:szCs w:val="22"/>
        </w:rPr>
        <w:t xml:space="preserve"> Suspendierungen</w:t>
      </w:r>
      <w:r w:rsidRPr="00A877BC">
        <w:rPr>
          <w:b/>
          <w:i/>
          <w:iCs/>
          <w:szCs w:val="22"/>
        </w:rPr>
        <w:fldChar w:fldCharType="begin"/>
      </w:r>
      <w:r w:rsidRPr="00A877BC">
        <w:rPr>
          <w:b/>
        </w:rPr>
        <w:instrText>tc "13.2 Anfechtung von Entscheidungen zu Verstößen gegen die Anti-Doping-Bestimmungen, Maßnahmen und vorläufigen Suspendierungen" \l 1</w:instrText>
      </w:r>
      <w:r w:rsidRPr="00A877BC">
        <w:rPr>
          <w:b/>
          <w:i/>
          <w:iCs/>
          <w:szCs w:val="22"/>
        </w:rPr>
        <w:fldChar w:fldCharType="end"/>
      </w:r>
      <w:r w:rsidRPr="00A877BC">
        <w:rPr>
          <w:b/>
          <w:i/>
          <w:iCs/>
          <w:szCs w:val="22"/>
        </w:rPr>
        <w:t xml:space="preserve">, </w:t>
      </w:r>
      <w:r w:rsidRPr="00A877BC">
        <w:rPr>
          <w:b/>
          <w:iCs/>
          <w:szCs w:val="22"/>
        </w:rPr>
        <w:t>Anerkennung von Entscheidungen und Zuständigkeit</w:t>
      </w:r>
    </w:p>
    <w:p w14:paraId="536E35C9" w14:textId="77777777" w:rsidR="00767F39" w:rsidRPr="00A877BC" w:rsidRDefault="00767F39" w:rsidP="001A4EC6">
      <w:pPr>
        <w:pStyle w:val="Artikel21"/>
      </w:pPr>
    </w:p>
    <w:p w14:paraId="46123FA1" w14:textId="6795AEE2" w:rsidR="00767F39" w:rsidRPr="00A877BC" w:rsidRDefault="001A4EC6" w:rsidP="001A4EC6">
      <w:pPr>
        <w:pStyle w:val="Artikel21"/>
      </w:pPr>
      <w:r w:rsidRPr="00A877BC">
        <w:rPr>
          <w:iCs/>
          <w:szCs w:val="22"/>
        </w:rPr>
        <w:tab/>
      </w:r>
      <w:r w:rsidR="00767F39" w:rsidRPr="00A877BC">
        <w:rPr>
          <w:iCs/>
          <w:szCs w:val="22"/>
        </w:rPr>
        <w:t>Gegen folgende Entscheidungen dürfen ausschließlich Rechtsbehelfe entsprechend den Vo</w:t>
      </w:r>
      <w:r w:rsidR="00665400" w:rsidRPr="00A877BC">
        <w:rPr>
          <w:iCs/>
          <w:szCs w:val="22"/>
        </w:rPr>
        <w:t>rgaben des Artikel 13.2 bis 13.4</w:t>
      </w:r>
      <w:r w:rsidR="00767F39" w:rsidRPr="00A877BC">
        <w:rPr>
          <w:iCs/>
          <w:szCs w:val="22"/>
        </w:rPr>
        <w:t xml:space="preserve"> eingelegt werden:</w:t>
      </w:r>
    </w:p>
    <w:p w14:paraId="712D4030" w14:textId="77777777" w:rsidR="00767F39" w:rsidRPr="00A877BC" w:rsidRDefault="00767F39">
      <w:pPr>
        <w:widowControl/>
        <w:jc w:val="both"/>
        <w:rPr>
          <w:rFonts w:ascii="Arial" w:hAnsi="Arial" w:cs="Arial"/>
        </w:rPr>
      </w:pPr>
    </w:p>
    <w:p w14:paraId="70045C82" w14:textId="77777777" w:rsidR="00767F39" w:rsidRPr="00A877BC" w:rsidRDefault="00767F39" w:rsidP="00622C1B">
      <w:pPr>
        <w:widowControl/>
        <w:numPr>
          <w:ilvl w:val="0"/>
          <w:numId w:val="25"/>
        </w:numPr>
        <w:tabs>
          <w:tab w:val="clear" w:pos="1440"/>
          <w:tab w:val="num" w:pos="2410"/>
        </w:tabs>
        <w:ind w:left="1985" w:hanging="567"/>
        <w:jc w:val="both"/>
        <w:rPr>
          <w:rFonts w:ascii="Arial" w:hAnsi="Arial" w:cs="Arial"/>
        </w:rPr>
      </w:pPr>
      <w:r w:rsidRPr="00A877BC">
        <w:rPr>
          <w:rFonts w:ascii="Arial" w:hAnsi="Arial" w:cs="Arial"/>
          <w:iCs/>
          <w:sz w:val="22"/>
          <w:szCs w:val="22"/>
        </w:rPr>
        <w:t xml:space="preserve">Die Entscheidung, dass ein Verstoß gegen Anti-Doping-Bestimmungen vorliegt, welche </w:t>
      </w:r>
      <w:r w:rsidRPr="00A877BC">
        <w:rPr>
          <w:rFonts w:ascii="Arial" w:hAnsi="Arial" w:cs="Arial"/>
          <w:i/>
          <w:iCs/>
          <w:sz w:val="22"/>
          <w:szCs w:val="22"/>
        </w:rPr>
        <w:t>Konsequenzen</w:t>
      </w:r>
      <w:r w:rsidRPr="00A877BC">
        <w:rPr>
          <w:rFonts w:ascii="Arial" w:hAnsi="Arial" w:cs="Arial"/>
          <w:iCs/>
          <w:sz w:val="22"/>
          <w:szCs w:val="22"/>
        </w:rPr>
        <w:t xml:space="preserve"> oder nicht ein solcher nach sich zieht oder dass kein Verstoß gegen Anti-Doping-Bestimmungen vorliegt.</w:t>
      </w:r>
    </w:p>
    <w:p w14:paraId="725DD6CB" w14:textId="77777777" w:rsidR="00767F39" w:rsidRPr="00A877BC" w:rsidRDefault="00767F39" w:rsidP="00622C1B">
      <w:pPr>
        <w:widowControl/>
        <w:tabs>
          <w:tab w:val="num" w:pos="2410"/>
        </w:tabs>
        <w:ind w:left="1985" w:hanging="567"/>
        <w:jc w:val="both"/>
        <w:rPr>
          <w:rFonts w:ascii="Arial" w:hAnsi="Arial" w:cs="Arial"/>
        </w:rPr>
      </w:pPr>
    </w:p>
    <w:p w14:paraId="1506156C" w14:textId="77777777" w:rsidR="00767F39" w:rsidRPr="00A877BC" w:rsidRDefault="00767F39" w:rsidP="00622C1B">
      <w:pPr>
        <w:widowControl/>
        <w:numPr>
          <w:ilvl w:val="0"/>
          <w:numId w:val="25"/>
        </w:numPr>
        <w:tabs>
          <w:tab w:val="clear" w:pos="1440"/>
          <w:tab w:val="num" w:pos="2410"/>
        </w:tabs>
        <w:ind w:left="1985" w:hanging="567"/>
        <w:jc w:val="both"/>
        <w:rPr>
          <w:rFonts w:ascii="Arial" w:hAnsi="Arial" w:cs="Arial"/>
        </w:rPr>
      </w:pPr>
      <w:r w:rsidRPr="00A877BC">
        <w:rPr>
          <w:rFonts w:ascii="Arial" w:hAnsi="Arial" w:cs="Arial"/>
          <w:iCs/>
          <w:sz w:val="22"/>
          <w:szCs w:val="22"/>
        </w:rPr>
        <w:t xml:space="preserve">Die Entscheidung, dass ein Verfahren wegen eines Verstoßes gegen Anti-Doping-Bestimmungen aus verfahrensrechtlichen Gründen nicht fortgeführt werden kann (beispielsweise Verjährung). </w:t>
      </w:r>
    </w:p>
    <w:p w14:paraId="25708476" w14:textId="77777777" w:rsidR="00767F39" w:rsidRPr="00A877BC" w:rsidRDefault="00767F39" w:rsidP="00622C1B">
      <w:pPr>
        <w:widowControl/>
        <w:tabs>
          <w:tab w:val="num" w:pos="2410"/>
        </w:tabs>
        <w:ind w:left="1985" w:hanging="567"/>
        <w:jc w:val="both"/>
        <w:rPr>
          <w:rFonts w:ascii="Arial" w:hAnsi="Arial" w:cs="Arial"/>
        </w:rPr>
      </w:pPr>
    </w:p>
    <w:p w14:paraId="68966D7E" w14:textId="380D9B06" w:rsidR="00767F39" w:rsidRPr="00A877BC" w:rsidRDefault="00767F39" w:rsidP="00622C1B">
      <w:pPr>
        <w:widowControl/>
        <w:numPr>
          <w:ilvl w:val="0"/>
          <w:numId w:val="25"/>
        </w:numPr>
        <w:tabs>
          <w:tab w:val="clear" w:pos="1440"/>
          <w:tab w:val="num" w:pos="2410"/>
        </w:tabs>
        <w:ind w:left="1985" w:hanging="567"/>
        <w:jc w:val="both"/>
        <w:rPr>
          <w:rFonts w:ascii="Arial" w:hAnsi="Arial" w:cs="Arial"/>
        </w:rPr>
      </w:pPr>
      <w:r w:rsidRPr="00A877BC">
        <w:rPr>
          <w:rFonts w:ascii="Arial" w:hAnsi="Arial" w:cs="Arial"/>
          <w:iCs/>
          <w:sz w:val="22"/>
          <w:szCs w:val="22"/>
        </w:rPr>
        <w:t xml:space="preserve">Eine Entscheidung der </w:t>
      </w:r>
      <w:r w:rsidR="00C752E4" w:rsidRPr="00A877BC">
        <w:rPr>
          <w:rFonts w:ascii="Arial" w:hAnsi="Arial" w:cs="Arial"/>
          <w:i/>
          <w:iCs/>
          <w:sz w:val="22"/>
          <w:szCs w:val="22"/>
        </w:rPr>
        <w:t>WADA</w:t>
      </w:r>
      <w:r w:rsidR="00C752E4" w:rsidRPr="00A877BC">
        <w:rPr>
          <w:rFonts w:ascii="Arial" w:hAnsi="Arial" w:cs="Arial"/>
          <w:iCs/>
          <w:sz w:val="22"/>
          <w:szCs w:val="22"/>
        </w:rPr>
        <w:t xml:space="preserve"> oder </w:t>
      </w:r>
      <w:r w:rsidR="000720B6" w:rsidRPr="00A877BC">
        <w:rPr>
          <w:rFonts w:ascii="Arial" w:hAnsi="Arial" w:cs="Arial"/>
          <w:i/>
          <w:iCs/>
          <w:sz w:val="22"/>
          <w:szCs w:val="22"/>
        </w:rPr>
        <w:t>NADA</w:t>
      </w:r>
      <w:r w:rsidRPr="00A877BC">
        <w:rPr>
          <w:rFonts w:ascii="Arial" w:hAnsi="Arial" w:cs="Arial"/>
          <w:iCs/>
          <w:sz w:val="22"/>
          <w:szCs w:val="22"/>
        </w:rPr>
        <w:t xml:space="preserve">, dass keine Ausnahme von der sechsmonatigen Zugehörigkeit des </w:t>
      </w:r>
      <w:r w:rsidRPr="00A877BC">
        <w:rPr>
          <w:rFonts w:ascii="Arial" w:hAnsi="Arial" w:cs="Arial"/>
          <w:i/>
          <w:iCs/>
          <w:sz w:val="22"/>
          <w:szCs w:val="22"/>
        </w:rPr>
        <w:t>Athleten</w:t>
      </w:r>
      <w:r w:rsidRPr="00A877BC">
        <w:rPr>
          <w:rFonts w:ascii="Arial" w:hAnsi="Arial" w:cs="Arial"/>
          <w:iCs/>
          <w:sz w:val="22"/>
          <w:szCs w:val="22"/>
        </w:rPr>
        <w:t xml:space="preserve"> zum </w:t>
      </w:r>
      <w:r w:rsidRPr="00A877BC">
        <w:rPr>
          <w:rFonts w:ascii="Arial" w:hAnsi="Arial" w:cs="Arial"/>
          <w:i/>
          <w:iCs/>
          <w:sz w:val="22"/>
          <w:szCs w:val="22"/>
        </w:rPr>
        <w:t>Testpool</w:t>
      </w:r>
      <w:r w:rsidRPr="00A877BC">
        <w:rPr>
          <w:rFonts w:ascii="Arial" w:hAnsi="Arial" w:cs="Arial"/>
          <w:iCs/>
          <w:sz w:val="22"/>
          <w:szCs w:val="22"/>
        </w:rPr>
        <w:t xml:space="preserve"> der </w:t>
      </w:r>
      <w:r w:rsidR="000720B6" w:rsidRPr="00A877BC">
        <w:rPr>
          <w:rFonts w:ascii="Arial" w:hAnsi="Arial" w:cs="Arial"/>
          <w:i/>
          <w:iCs/>
          <w:sz w:val="22"/>
          <w:szCs w:val="22"/>
        </w:rPr>
        <w:t>NADA</w:t>
      </w:r>
      <w:r w:rsidRPr="00A877BC">
        <w:rPr>
          <w:rFonts w:ascii="Arial" w:hAnsi="Arial" w:cs="Arial"/>
          <w:iCs/>
          <w:sz w:val="22"/>
          <w:szCs w:val="22"/>
        </w:rPr>
        <w:t xml:space="preserve"> als Voraussetzung für die Teilnahme an </w:t>
      </w:r>
      <w:r w:rsidRPr="00A877BC">
        <w:rPr>
          <w:rFonts w:ascii="Arial" w:hAnsi="Arial" w:cs="Arial"/>
          <w:i/>
          <w:iCs/>
          <w:sz w:val="22"/>
          <w:szCs w:val="22"/>
        </w:rPr>
        <w:t>Wettkämpfen</w:t>
      </w:r>
      <w:r w:rsidRPr="00A877BC">
        <w:rPr>
          <w:rFonts w:ascii="Arial" w:hAnsi="Arial" w:cs="Arial"/>
          <w:iCs/>
          <w:sz w:val="22"/>
          <w:szCs w:val="22"/>
        </w:rPr>
        <w:t xml:space="preserve"> gemäß Art. 5.7.2 erteilt wird.</w:t>
      </w:r>
    </w:p>
    <w:p w14:paraId="6DF377AD" w14:textId="77777777" w:rsidR="00767F39" w:rsidRPr="00A877BC" w:rsidRDefault="00767F39" w:rsidP="00622C1B">
      <w:pPr>
        <w:widowControl/>
        <w:tabs>
          <w:tab w:val="num" w:pos="2410"/>
        </w:tabs>
        <w:ind w:left="1985" w:hanging="567"/>
        <w:jc w:val="both"/>
        <w:rPr>
          <w:rFonts w:ascii="Arial" w:hAnsi="Arial" w:cs="Arial"/>
        </w:rPr>
      </w:pPr>
    </w:p>
    <w:p w14:paraId="3043202F" w14:textId="335B5F58" w:rsidR="00767F39" w:rsidRPr="00A877BC" w:rsidRDefault="00767F39" w:rsidP="00622C1B">
      <w:pPr>
        <w:widowControl/>
        <w:numPr>
          <w:ilvl w:val="0"/>
          <w:numId w:val="25"/>
        </w:numPr>
        <w:tabs>
          <w:tab w:val="clear" w:pos="1440"/>
          <w:tab w:val="num" w:pos="2410"/>
        </w:tabs>
        <w:ind w:left="1985" w:hanging="567"/>
        <w:jc w:val="both"/>
        <w:rPr>
          <w:rFonts w:ascii="Arial" w:hAnsi="Arial" w:cs="Arial"/>
        </w:rPr>
      </w:pPr>
      <w:r w:rsidRPr="00A877BC">
        <w:rPr>
          <w:rFonts w:ascii="Arial" w:hAnsi="Arial" w:cs="Arial"/>
          <w:iCs/>
          <w:sz w:val="22"/>
          <w:szCs w:val="22"/>
        </w:rPr>
        <w:t xml:space="preserve">Eine Entscheidung der </w:t>
      </w:r>
      <w:r w:rsidRPr="00A877BC">
        <w:rPr>
          <w:rFonts w:ascii="Arial" w:hAnsi="Arial" w:cs="Arial"/>
          <w:i/>
          <w:iCs/>
          <w:sz w:val="22"/>
          <w:szCs w:val="22"/>
        </w:rPr>
        <w:t>WADA</w:t>
      </w:r>
      <w:r w:rsidRPr="00A877BC">
        <w:rPr>
          <w:rFonts w:ascii="Arial" w:hAnsi="Arial" w:cs="Arial"/>
          <w:iCs/>
          <w:sz w:val="22"/>
          <w:szCs w:val="22"/>
        </w:rPr>
        <w:t xml:space="preserve"> über die Zuständigkeit für die Durchführung des Ergebnismanagement- und</w:t>
      </w:r>
      <w:r w:rsidR="00D705EB" w:rsidRPr="00A877BC">
        <w:rPr>
          <w:rFonts w:ascii="Arial" w:hAnsi="Arial" w:cs="Arial"/>
          <w:iCs/>
          <w:sz w:val="22"/>
          <w:szCs w:val="22"/>
        </w:rPr>
        <w:t xml:space="preserve"> </w:t>
      </w:r>
      <w:r w:rsidR="000720B6" w:rsidRPr="00A877BC">
        <w:rPr>
          <w:rFonts w:ascii="Arial" w:hAnsi="Arial" w:cs="Arial"/>
          <w:i/>
          <w:iCs/>
          <w:sz w:val="22"/>
          <w:szCs w:val="22"/>
        </w:rPr>
        <w:t xml:space="preserve"> Disziplinarverfahrens</w:t>
      </w:r>
      <w:r w:rsidRPr="00A877BC">
        <w:rPr>
          <w:rFonts w:ascii="Arial" w:hAnsi="Arial" w:cs="Arial"/>
          <w:iCs/>
          <w:sz w:val="22"/>
          <w:szCs w:val="22"/>
        </w:rPr>
        <w:t xml:space="preserve"> gemäß Artikel 7.1.4.</w:t>
      </w:r>
    </w:p>
    <w:p w14:paraId="1A367A20" w14:textId="77777777" w:rsidR="00767F39" w:rsidRPr="00A877BC" w:rsidRDefault="00767F39" w:rsidP="00622C1B">
      <w:pPr>
        <w:widowControl/>
        <w:tabs>
          <w:tab w:val="num" w:pos="2410"/>
        </w:tabs>
        <w:ind w:left="1985" w:hanging="567"/>
        <w:jc w:val="both"/>
        <w:rPr>
          <w:rFonts w:ascii="Arial" w:hAnsi="Arial" w:cs="Arial"/>
        </w:rPr>
      </w:pPr>
    </w:p>
    <w:p w14:paraId="36F7E94E" w14:textId="0E4FDDEB"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(e)</w:t>
      </w:r>
      <w:r w:rsidRPr="00A877BC">
        <w:rPr>
          <w:rFonts w:ascii="Arial" w:hAnsi="Arial" w:cs="Arial"/>
          <w:iCs/>
          <w:sz w:val="22"/>
          <w:szCs w:val="22"/>
        </w:rPr>
        <w:tab/>
        <w:t xml:space="preserve">Die Entscheidung einer </w:t>
      </w:r>
      <w:r w:rsidR="000F24C0" w:rsidRPr="00A877BC">
        <w:rPr>
          <w:rFonts w:ascii="Arial" w:hAnsi="Arial" w:cs="Arial"/>
          <w:i/>
          <w:iCs/>
          <w:sz w:val="22"/>
          <w:szCs w:val="22"/>
        </w:rPr>
        <w:t>Organisation</w:t>
      </w:r>
      <w:r w:rsidRPr="00A877BC">
        <w:rPr>
          <w:rFonts w:ascii="Arial" w:hAnsi="Arial" w:cs="Arial"/>
          <w:iCs/>
          <w:sz w:val="22"/>
          <w:szCs w:val="22"/>
        </w:rPr>
        <w:t xml:space="preserve">, dass ein </w:t>
      </w:r>
      <w:r w:rsidRPr="00A877BC">
        <w:rPr>
          <w:rFonts w:ascii="Arial" w:hAnsi="Arial" w:cs="Arial"/>
          <w:i/>
          <w:iCs/>
          <w:sz w:val="22"/>
          <w:szCs w:val="22"/>
        </w:rPr>
        <w:t>Von der Norm abweichendes Analyseergebnis</w:t>
      </w:r>
      <w:r w:rsidRPr="00A877BC">
        <w:rPr>
          <w:rFonts w:ascii="Arial" w:hAnsi="Arial" w:cs="Arial"/>
          <w:iCs/>
          <w:sz w:val="22"/>
          <w:szCs w:val="22"/>
        </w:rPr>
        <w:t xml:space="preserve"> oder ein </w:t>
      </w:r>
      <w:r w:rsidRPr="00A877BC">
        <w:rPr>
          <w:rFonts w:ascii="Arial" w:hAnsi="Arial" w:cs="Arial"/>
          <w:i/>
          <w:iCs/>
          <w:sz w:val="22"/>
          <w:szCs w:val="22"/>
        </w:rPr>
        <w:t xml:space="preserve">Atypisches Analyseergebnis </w:t>
      </w:r>
      <w:r w:rsidRPr="00A877BC">
        <w:rPr>
          <w:rFonts w:ascii="Arial" w:hAnsi="Arial" w:cs="Arial"/>
          <w:iCs/>
          <w:sz w:val="22"/>
          <w:szCs w:val="22"/>
        </w:rPr>
        <w:t xml:space="preserve">keinen Verstoß gegen Anti-Doping-Bestimmungen darstellt oder dass nach Ermittlungen gemäß Artikel 7.6 kein Verstoß gegen Anti-Doping-Bestimmungen vorliegt. </w:t>
      </w:r>
    </w:p>
    <w:p w14:paraId="5FBE1A58" w14:textId="77777777" w:rsidR="00767F39" w:rsidRPr="00A877BC" w:rsidRDefault="00767F39" w:rsidP="00622C1B">
      <w:pPr>
        <w:widowControl/>
        <w:tabs>
          <w:tab w:val="num" w:pos="2410"/>
        </w:tabs>
        <w:ind w:left="1985" w:hanging="567"/>
        <w:jc w:val="both"/>
        <w:rPr>
          <w:rFonts w:ascii="Arial" w:hAnsi="Arial" w:cs="Arial"/>
        </w:rPr>
      </w:pPr>
    </w:p>
    <w:p w14:paraId="1B0586FA" w14:textId="77777777"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(f)</w:t>
      </w:r>
      <w:r w:rsidRPr="00A877BC">
        <w:rPr>
          <w:rFonts w:ascii="Arial" w:hAnsi="Arial" w:cs="Arial"/>
          <w:iCs/>
          <w:sz w:val="22"/>
          <w:szCs w:val="22"/>
        </w:rPr>
        <w:tab/>
        <w:t xml:space="preserve">Eine Entscheidung über die Verhängung einer </w:t>
      </w:r>
      <w:r w:rsidRPr="00A877BC">
        <w:rPr>
          <w:rFonts w:ascii="Arial" w:hAnsi="Arial" w:cs="Arial"/>
          <w:i/>
          <w:iCs/>
          <w:sz w:val="22"/>
          <w:szCs w:val="22"/>
        </w:rPr>
        <w:t>Vorläufigen Suspendierung</w:t>
      </w:r>
      <w:r w:rsidRPr="00A877BC">
        <w:rPr>
          <w:rFonts w:ascii="Arial" w:hAnsi="Arial" w:cs="Arial"/>
          <w:iCs/>
          <w:sz w:val="22"/>
          <w:szCs w:val="22"/>
        </w:rPr>
        <w:t xml:space="preserve">, die auf Grund einer </w:t>
      </w:r>
      <w:r w:rsidRPr="00A877BC">
        <w:rPr>
          <w:rFonts w:ascii="Arial" w:hAnsi="Arial" w:cs="Arial"/>
          <w:i/>
          <w:iCs/>
          <w:sz w:val="22"/>
          <w:szCs w:val="22"/>
        </w:rPr>
        <w:t>Vorläufigen Anhörung</w:t>
      </w:r>
      <w:r w:rsidRPr="00A877BC">
        <w:rPr>
          <w:rFonts w:ascii="Arial" w:hAnsi="Arial" w:cs="Arial"/>
          <w:iCs/>
          <w:sz w:val="22"/>
          <w:szCs w:val="22"/>
        </w:rPr>
        <w:t xml:space="preserve"> ergangen ist.</w:t>
      </w:r>
    </w:p>
    <w:p w14:paraId="3E17D29A" w14:textId="77777777" w:rsidR="00767F39" w:rsidRPr="00A877BC" w:rsidRDefault="00767F39" w:rsidP="00622C1B">
      <w:pPr>
        <w:widowControl/>
        <w:tabs>
          <w:tab w:val="num" w:pos="2410"/>
        </w:tabs>
        <w:ind w:left="1985" w:hanging="567"/>
        <w:jc w:val="both"/>
        <w:rPr>
          <w:rFonts w:ascii="Arial" w:hAnsi="Arial" w:cs="Arial"/>
        </w:rPr>
      </w:pPr>
    </w:p>
    <w:p w14:paraId="32F7371C" w14:textId="29014AA0"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(g)</w:t>
      </w:r>
      <w:r w:rsidRPr="00A877BC">
        <w:rPr>
          <w:rFonts w:ascii="Arial" w:hAnsi="Arial" w:cs="Arial"/>
          <w:iCs/>
          <w:sz w:val="22"/>
          <w:szCs w:val="22"/>
        </w:rPr>
        <w:tab/>
        <w:t xml:space="preserve">Die Nichteinhaltung </w:t>
      </w:r>
      <w:r w:rsidR="00B94D5B" w:rsidRPr="00A877BC">
        <w:rPr>
          <w:rFonts w:ascii="Arial" w:hAnsi="Arial" w:cs="Arial"/>
          <w:iCs/>
          <w:sz w:val="22"/>
          <w:szCs w:val="22"/>
        </w:rPr>
        <w:t>der Voraussetzungen von Art. 7.9 durch eine</w:t>
      </w:r>
      <w:r w:rsidRPr="00A877BC">
        <w:rPr>
          <w:rFonts w:ascii="Arial" w:hAnsi="Arial" w:cs="Arial"/>
          <w:iCs/>
          <w:sz w:val="22"/>
          <w:szCs w:val="22"/>
        </w:rPr>
        <w:t xml:space="preserve"> </w:t>
      </w:r>
      <w:r w:rsidR="000F24C0" w:rsidRPr="00A877BC">
        <w:rPr>
          <w:rFonts w:ascii="Arial" w:hAnsi="Arial" w:cs="Arial"/>
          <w:i/>
          <w:iCs/>
          <w:sz w:val="22"/>
          <w:szCs w:val="22"/>
        </w:rPr>
        <w:t>Organisation</w:t>
      </w:r>
      <w:r w:rsidRPr="00A877BC">
        <w:rPr>
          <w:rFonts w:ascii="Arial" w:hAnsi="Arial" w:cs="Arial"/>
          <w:iCs/>
          <w:sz w:val="22"/>
          <w:szCs w:val="22"/>
        </w:rPr>
        <w:t>.</w:t>
      </w:r>
    </w:p>
    <w:p w14:paraId="510A0CDB" w14:textId="77777777" w:rsidR="00767F39" w:rsidRPr="00A877BC" w:rsidRDefault="00767F39" w:rsidP="00622C1B">
      <w:pPr>
        <w:widowControl/>
        <w:tabs>
          <w:tab w:val="num" w:pos="2410"/>
        </w:tabs>
        <w:ind w:left="1985" w:hanging="567"/>
        <w:jc w:val="both"/>
        <w:rPr>
          <w:rFonts w:ascii="Arial" w:hAnsi="Arial" w:cs="Arial"/>
        </w:rPr>
      </w:pPr>
    </w:p>
    <w:p w14:paraId="099C05AE" w14:textId="3198B631"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 xml:space="preserve">(h) </w:t>
      </w:r>
      <w:r w:rsidRPr="00A877BC">
        <w:rPr>
          <w:rFonts w:ascii="Arial" w:hAnsi="Arial" w:cs="Arial"/>
          <w:iCs/>
          <w:sz w:val="22"/>
          <w:szCs w:val="22"/>
        </w:rPr>
        <w:tab/>
        <w:t xml:space="preserve">Eine Entscheidung, dass eine </w:t>
      </w:r>
      <w:r w:rsidR="000F24C0" w:rsidRPr="00A877BC">
        <w:rPr>
          <w:rFonts w:ascii="Arial" w:hAnsi="Arial" w:cs="Arial"/>
          <w:i/>
          <w:iCs/>
          <w:sz w:val="22"/>
          <w:szCs w:val="22"/>
        </w:rPr>
        <w:t>Organisation</w:t>
      </w:r>
      <w:r w:rsidRPr="00A877BC">
        <w:rPr>
          <w:rFonts w:ascii="Arial" w:hAnsi="Arial" w:cs="Arial"/>
          <w:iCs/>
          <w:sz w:val="22"/>
          <w:szCs w:val="22"/>
        </w:rPr>
        <w:t xml:space="preserve"> nicht zuständig ist, über einen vorgeworfenen Verstoß gegen Anti-Doping-Bestimmungen oder dessen </w:t>
      </w:r>
      <w:r w:rsidRPr="00A877BC">
        <w:rPr>
          <w:rFonts w:ascii="Arial" w:hAnsi="Arial" w:cs="Arial"/>
          <w:i/>
          <w:iCs/>
          <w:sz w:val="22"/>
          <w:szCs w:val="22"/>
        </w:rPr>
        <w:t xml:space="preserve">Konsequenzen </w:t>
      </w:r>
      <w:r w:rsidRPr="00A877BC">
        <w:rPr>
          <w:rFonts w:ascii="Arial" w:hAnsi="Arial" w:cs="Arial"/>
          <w:iCs/>
          <w:sz w:val="22"/>
          <w:szCs w:val="22"/>
        </w:rPr>
        <w:t>zu entscheiden.</w:t>
      </w:r>
    </w:p>
    <w:p w14:paraId="419288B4" w14:textId="77777777" w:rsidR="00767F39" w:rsidRPr="00A877BC" w:rsidRDefault="00767F39" w:rsidP="00622C1B">
      <w:pPr>
        <w:widowControl/>
        <w:tabs>
          <w:tab w:val="num" w:pos="2410"/>
        </w:tabs>
        <w:ind w:left="1985" w:hanging="567"/>
        <w:jc w:val="both"/>
        <w:rPr>
          <w:rFonts w:ascii="Arial" w:hAnsi="Arial" w:cs="Arial"/>
        </w:rPr>
      </w:pPr>
    </w:p>
    <w:p w14:paraId="2D93267A" w14:textId="77777777"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 xml:space="preserve">(i) </w:t>
      </w:r>
      <w:r w:rsidRPr="00A877BC">
        <w:rPr>
          <w:rFonts w:ascii="Arial" w:hAnsi="Arial" w:cs="Arial"/>
          <w:iCs/>
          <w:sz w:val="22"/>
          <w:szCs w:val="22"/>
        </w:rPr>
        <w:tab/>
        <w:t xml:space="preserve">Eine Entscheidung, eine </w:t>
      </w:r>
      <w:r w:rsidRPr="00A877BC">
        <w:rPr>
          <w:rFonts w:ascii="Arial" w:hAnsi="Arial" w:cs="Arial"/>
          <w:i/>
          <w:iCs/>
          <w:sz w:val="22"/>
          <w:szCs w:val="22"/>
        </w:rPr>
        <w:t>Sperre</w:t>
      </w:r>
      <w:r w:rsidRPr="00A877BC">
        <w:rPr>
          <w:rFonts w:ascii="Arial" w:hAnsi="Arial" w:cs="Arial"/>
          <w:iCs/>
          <w:sz w:val="22"/>
          <w:szCs w:val="22"/>
        </w:rPr>
        <w:t xml:space="preserve"> gemäß Artikel 10.6.1 auszusetzen oder nicht auszusetzen oder eine ausgesetzte Sperre wieder in Kraft zu setzen oder nicht wieder in Kraft zu setzen. </w:t>
      </w:r>
    </w:p>
    <w:p w14:paraId="0137DBEF" w14:textId="77777777" w:rsidR="00767F39" w:rsidRPr="00A877BC" w:rsidRDefault="00767F39" w:rsidP="00622C1B">
      <w:pPr>
        <w:widowControl/>
        <w:tabs>
          <w:tab w:val="num" w:pos="2410"/>
        </w:tabs>
        <w:ind w:left="1985" w:hanging="567"/>
        <w:jc w:val="both"/>
        <w:rPr>
          <w:rFonts w:ascii="Arial" w:hAnsi="Arial" w:cs="Arial"/>
        </w:rPr>
      </w:pPr>
    </w:p>
    <w:p w14:paraId="56FD097C" w14:textId="77777777"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 xml:space="preserve">(j) </w:t>
      </w:r>
      <w:r w:rsidRPr="00A877BC">
        <w:rPr>
          <w:rFonts w:ascii="Arial" w:hAnsi="Arial" w:cs="Arial"/>
          <w:iCs/>
          <w:sz w:val="22"/>
          <w:szCs w:val="22"/>
        </w:rPr>
        <w:tab/>
        <w:t>Eine Entscheidung gemäß Artikel 10.12.3.</w:t>
      </w:r>
    </w:p>
    <w:p w14:paraId="4461B396" w14:textId="77777777" w:rsidR="00767F39" w:rsidRPr="00A877BC" w:rsidRDefault="00767F39" w:rsidP="00622C1B">
      <w:pPr>
        <w:widowControl/>
        <w:tabs>
          <w:tab w:val="num" w:pos="2410"/>
        </w:tabs>
        <w:ind w:left="1985" w:hanging="567"/>
        <w:jc w:val="both"/>
        <w:rPr>
          <w:rFonts w:ascii="Arial" w:hAnsi="Arial" w:cs="Arial"/>
        </w:rPr>
      </w:pPr>
    </w:p>
    <w:p w14:paraId="7333691D" w14:textId="4A923604" w:rsidR="00767F39" w:rsidRPr="00A877BC" w:rsidRDefault="00767F39" w:rsidP="00622C1B">
      <w:pPr>
        <w:widowControl/>
        <w:tabs>
          <w:tab w:val="num" w:pos="2410"/>
        </w:tabs>
        <w:ind w:left="1985" w:hanging="567"/>
        <w:jc w:val="both"/>
        <w:rPr>
          <w:rFonts w:ascii="Arial" w:hAnsi="Arial" w:cs="Arial"/>
        </w:rPr>
      </w:pPr>
      <w:r w:rsidRPr="00A877BC">
        <w:rPr>
          <w:rFonts w:ascii="Arial" w:hAnsi="Arial" w:cs="Arial"/>
          <w:iCs/>
          <w:sz w:val="22"/>
          <w:szCs w:val="22"/>
        </w:rPr>
        <w:t>(k)</w:t>
      </w:r>
      <w:r w:rsidRPr="00A877BC">
        <w:rPr>
          <w:rFonts w:ascii="Arial" w:hAnsi="Arial" w:cs="Arial"/>
          <w:iCs/>
          <w:sz w:val="22"/>
          <w:szCs w:val="22"/>
        </w:rPr>
        <w:tab/>
        <w:t xml:space="preserve">Eine Entscheidung einer </w:t>
      </w:r>
      <w:r w:rsidR="000F24C0" w:rsidRPr="00A877BC">
        <w:rPr>
          <w:rFonts w:ascii="Arial" w:hAnsi="Arial" w:cs="Arial"/>
          <w:i/>
          <w:iCs/>
          <w:sz w:val="22"/>
          <w:szCs w:val="22"/>
        </w:rPr>
        <w:t>Organisation</w:t>
      </w:r>
      <w:r w:rsidRPr="00A877BC">
        <w:rPr>
          <w:rFonts w:ascii="Arial" w:hAnsi="Arial" w:cs="Arial"/>
          <w:iCs/>
          <w:sz w:val="22"/>
          <w:szCs w:val="22"/>
        </w:rPr>
        <w:t xml:space="preserve">, die Entscheidung einer anderen </w:t>
      </w:r>
      <w:r w:rsidRPr="00A877BC">
        <w:rPr>
          <w:rFonts w:ascii="Arial" w:hAnsi="Arial" w:cs="Arial"/>
          <w:i/>
          <w:iCs/>
          <w:sz w:val="22"/>
          <w:szCs w:val="22"/>
        </w:rPr>
        <w:t>Anti-Doping-Organisation</w:t>
      </w:r>
      <w:r w:rsidRPr="00A877BC">
        <w:rPr>
          <w:rFonts w:ascii="Arial" w:hAnsi="Arial" w:cs="Arial"/>
          <w:iCs/>
          <w:sz w:val="22"/>
          <w:szCs w:val="22"/>
        </w:rPr>
        <w:t xml:space="preserve"> nicht gemäß</w:t>
      </w:r>
      <w:r w:rsidR="00D729A6" w:rsidRPr="00A877BC">
        <w:rPr>
          <w:rFonts w:ascii="Arial" w:hAnsi="Arial" w:cs="Arial"/>
          <w:iCs/>
          <w:sz w:val="22"/>
          <w:szCs w:val="22"/>
        </w:rPr>
        <w:t xml:space="preserve"> Artikel 18.5</w:t>
      </w:r>
      <w:r w:rsidRPr="00A877BC">
        <w:rPr>
          <w:rFonts w:ascii="Arial" w:hAnsi="Arial" w:cs="Arial"/>
          <w:iCs/>
          <w:sz w:val="22"/>
          <w:szCs w:val="22"/>
        </w:rPr>
        <w:t xml:space="preserve"> anzuerkennen.</w:t>
      </w:r>
    </w:p>
    <w:p w14:paraId="439C1FA5" w14:textId="77777777" w:rsidR="00F26AD4" w:rsidRPr="00A877BC" w:rsidRDefault="00F26AD4">
      <w:pPr>
        <w:widowControl/>
        <w:ind w:left="1440" w:hanging="1440"/>
        <w:jc w:val="both"/>
        <w:rPr>
          <w:rFonts w:ascii="Arial" w:hAnsi="Arial" w:cs="Arial"/>
        </w:rPr>
      </w:pPr>
    </w:p>
    <w:p w14:paraId="5776D14F" w14:textId="77777777" w:rsidR="00767F39" w:rsidRPr="00A877BC" w:rsidRDefault="00767F39" w:rsidP="00712D6F">
      <w:pPr>
        <w:pStyle w:val="Artikel211"/>
      </w:pPr>
      <w:r w:rsidRPr="00A877BC">
        <w:t xml:space="preserve">13.2.1 </w:t>
      </w:r>
      <w:r w:rsidRPr="00A877BC">
        <w:rPr>
          <w:b/>
        </w:rPr>
        <w:tab/>
      </w:r>
      <w:r w:rsidRPr="00A877BC">
        <w:t xml:space="preserve">Rechtsbehelfe gegen Entscheidungen, die Athleten eines </w:t>
      </w:r>
      <w:r w:rsidRPr="00A877BC">
        <w:lastRenderedPageBreak/>
        <w:t>Internationalen Testpools oder Internationale Wettkampfveranstaltungen betreffen</w:t>
      </w:r>
    </w:p>
    <w:p w14:paraId="0448B1C6" w14:textId="77777777" w:rsidR="00767F39" w:rsidRPr="00A877BC" w:rsidRDefault="00767F39" w:rsidP="00712D6F">
      <w:pPr>
        <w:pStyle w:val="Artikel211"/>
        <w:rPr>
          <w:b/>
        </w:rPr>
      </w:pPr>
    </w:p>
    <w:p w14:paraId="73D8A5E2" w14:textId="741D4C51" w:rsidR="00767F39" w:rsidRPr="00A877BC" w:rsidRDefault="00712D6F" w:rsidP="00712D6F">
      <w:pPr>
        <w:pStyle w:val="Artikel211"/>
      </w:pPr>
      <w:r w:rsidRPr="00A877BC">
        <w:tab/>
      </w:r>
      <w:r w:rsidR="00767F39" w:rsidRPr="00A877BC">
        <w:t xml:space="preserve">In Fällen, die auf Grund einer Teilnahme an einer </w:t>
      </w:r>
      <w:r w:rsidR="00767F39" w:rsidRPr="00A877BC">
        <w:rPr>
          <w:i/>
        </w:rPr>
        <w:t>Internationalen</w:t>
      </w:r>
      <w:r w:rsidR="00767F39" w:rsidRPr="00A877BC">
        <w:t xml:space="preserve"> </w:t>
      </w:r>
      <w:r w:rsidR="00767F39" w:rsidRPr="00A877BC">
        <w:rPr>
          <w:i/>
        </w:rPr>
        <w:t>Wettkampfveranstaltung</w:t>
      </w:r>
      <w:r w:rsidR="00767F39" w:rsidRPr="00A877BC">
        <w:t xml:space="preserve"> entstehen, oder in Fällen, die </w:t>
      </w:r>
      <w:r w:rsidR="00767F39" w:rsidRPr="00A877BC">
        <w:rPr>
          <w:i/>
        </w:rPr>
        <w:t>Athleten</w:t>
      </w:r>
      <w:r w:rsidR="00767F39" w:rsidRPr="00A877BC">
        <w:t xml:space="preserve"> eines </w:t>
      </w:r>
      <w:r w:rsidR="00767F39" w:rsidRPr="00A877BC">
        <w:rPr>
          <w:i/>
        </w:rPr>
        <w:t>Internationalen Testpools</w:t>
      </w:r>
      <w:r w:rsidR="00767F39" w:rsidRPr="00A877BC">
        <w:t xml:space="preserve"> betreffen, können Rechtsbehelfe gegen Entscheidungen letztinstanzlich ausschließlich vor dem </w:t>
      </w:r>
      <w:r w:rsidR="00767F39" w:rsidRPr="00A877BC">
        <w:rPr>
          <w:i/>
        </w:rPr>
        <w:t>CAS</w:t>
      </w:r>
      <w:r w:rsidR="00767F39" w:rsidRPr="00A877BC">
        <w:t xml:space="preserve"> eingelegt werden. </w:t>
      </w:r>
    </w:p>
    <w:p w14:paraId="5960CEB4" w14:textId="77777777" w:rsidR="00767F39" w:rsidRPr="00A877BC" w:rsidRDefault="00767F39">
      <w:pPr>
        <w:widowControl/>
        <w:jc w:val="both"/>
        <w:rPr>
          <w:rFonts w:ascii="Arial" w:hAnsi="Arial" w:cs="Arial"/>
        </w:rPr>
      </w:pPr>
    </w:p>
    <w:p w14:paraId="71E6B61D" w14:textId="3691D036" w:rsidR="00767F39" w:rsidRPr="00A877BC" w:rsidRDefault="00767F39" w:rsidP="00712D6F">
      <w:pPr>
        <w:pStyle w:val="Kommentar"/>
      </w:pPr>
      <w:r w:rsidRPr="00A877BC">
        <w:rPr>
          <w:highlight w:val="lightGray"/>
        </w:rPr>
        <w:t xml:space="preserve">[Kommentar zu Artikel 13.2.1: Die Entscheidungen des </w:t>
      </w:r>
      <w:r w:rsidRPr="00A877BC">
        <w:rPr>
          <w:i/>
          <w:highlight w:val="lightGray"/>
        </w:rPr>
        <w:t>CAS</w:t>
      </w:r>
      <w:r w:rsidRPr="00A877BC">
        <w:rPr>
          <w:highlight w:val="lightGray"/>
        </w:rPr>
        <w:t xml:space="preserve"> sind endgültig und verbindlich, mit Ausnahme einer Überprüfung, die nach dem Recht erforderlich ist, das auf die Aufhebung oder Vollstreckung von Schiedssprüchen Anwendung findet.]</w:t>
      </w:r>
    </w:p>
    <w:p w14:paraId="1034208C" w14:textId="77777777" w:rsidR="00767F39" w:rsidRPr="00A877BC" w:rsidRDefault="00767F39">
      <w:pPr>
        <w:widowControl/>
        <w:jc w:val="both"/>
        <w:rPr>
          <w:rFonts w:ascii="Arial" w:hAnsi="Arial" w:cs="Arial"/>
        </w:rPr>
      </w:pPr>
    </w:p>
    <w:p w14:paraId="3AD1445F" w14:textId="77777777" w:rsidR="00767F39" w:rsidRPr="00A877BC" w:rsidRDefault="00767F39" w:rsidP="00712D6F">
      <w:pPr>
        <w:pStyle w:val="Artikel211"/>
      </w:pPr>
      <w:r w:rsidRPr="00A877BC">
        <w:t>13.2.2</w:t>
      </w:r>
      <w:r w:rsidRPr="00A877BC">
        <w:rPr>
          <w:b/>
        </w:rPr>
        <w:t xml:space="preserve"> </w:t>
      </w:r>
      <w:r w:rsidRPr="00A877BC">
        <w:rPr>
          <w:b/>
        </w:rPr>
        <w:tab/>
      </w:r>
      <w:r w:rsidRPr="00A877BC">
        <w:t xml:space="preserve">Rechtsbehelfe gegen Entscheidungen, die andere </w:t>
      </w:r>
      <w:r w:rsidRPr="00A877BC">
        <w:rPr>
          <w:i/>
        </w:rPr>
        <w:t xml:space="preserve">Athleten </w:t>
      </w:r>
      <w:r w:rsidRPr="00A877BC">
        <w:t xml:space="preserve">oder andere </w:t>
      </w:r>
      <w:r w:rsidRPr="00A877BC">
        <w:rPr>
          <w:i/>
        </w:rPr>
        <w:t>Personen</w:t>
      </w:r>
      <w:r w:rsidRPr="00A877BC">
        <w:t xml:space="preserve"> betreffen</w:t>
      </w:r>
    </w:p>
    <w:p w14:paraId="0938BC1E" w14:textId="77777777" w:rsidR="00767F39" w:rsidRPr="00A877BC" w:rsidRDefault="00767F39">
      <w:pPr>
        <w:widowControl/>
        <w:jc w:val="both"/>
        <w:rPr>
          <w:rFonts w:ascii="Arial" w:hAnsi="Arial" w:cs="Arial"/>
        </w:rPr>
      </w:pPr>
    </w:p>
    <w:p w14:paraId="609588F0" w14:textId="77A14332" w:rsidR="00767F39" w:rsidRPr="00A877BC" w:rsidRDefault="00767F39" w:rsidP="00666C98">
      <w:pPr>
        <w:widowControl/>
        <w:ind w:left="2268"/>
        <w:jc w:val="both"/>
        <w:rPr>
          <w:rFonts w:ascii="Arial" w:hAnsi="Arial" w:cs="Arial"/>
        </w:rPr>
      </w:pPr>
      <w:r w:rsidRPr="00A877BC">
        <w:rPr>
          <w:rFonts w:ascii="Arial" w:hAnsi="Arial" w:cs="Arial"/>
          <w:iCs/>
          <w:sz w:val="22"/>
          <w:szCs w:val="22"/>
        </w:rPr>
        <w:t>Andere</w:t>
      </w:r>
      <w:r w:rsidRPr="00A877BC">
        <w:rPr>
          <w:rFonts w:ascii="Arial" w:hAnsi="Arial" w:cs="Arial"/>
          <w:i/>
          <w:iCs/>
          <w:sz w:val="22"/>
          <w:szCs w:val="22"/>
        </w:rPr>
        <w:t xml:space="preserve"> Athleten </w:t>
      </w:r>
      <w:r w:rsidRPr="00A877BC">
        <w:rPr>
          <w:rFonts w:ascii="Arial" w:hAnsi="Arial" w:cs="Arial"/>
          <w:iCs/>
          <w:sz w:val="22"/>
          <w:szCs w:val="22"/>
        </w:rPr>
        <w:t xml:space="preserve">oder andere </w:t>
      </w:r>
      <w:r w:rsidRPr="00A877BC">
        <w:rPr>
          <w:rFonts w:ascii="Arial" w:hAnsi="Arial" w:cs="Arial"/>
          <w:i/>
          <w:iCs/>
          <w:sz w:val="22"/>
          <w:szCs w:val="22"/>
        </w:rPr>
        <w:t>Personen</w:t>
      </w:r>
      <w:r w:rsidRPr="00A877BC">
        <w:rPr>
          <w:rFonts w:ascii="Arial" w:hAnsi="Arial" w:cs="Arial"/>
          <w:iCs/>
          <w:sz w:val="22"/>
          <w:szCs w:val="22"/>
        </w:rPr>
        <w:t xml:space="preserve"> können Rechtsbehelfe gegen Entscheidungen beim </w:t>
      </w:r>
      <w:r w:rsidR="00666C98" w:rsidRPr="00A877BC">
        <w:rPr>
          <w:rFonts w:ascii="Arial" w:hAnsi="Arial" w:cs="Arial"/>
          <w:i/>
          <w:iCs/>
          <w:sz w:val="22"/>
          <w:szCs w:val="22"/>
        </w:rPr>
        <w:t xml:space="preserve">Deutschen Sportschiedsgericht </w:t>
      </w:r>
      <w:r w:rsidR="00666C98" w:rsidRPr="00A877BC">
        <w:rPr>
          <w:rFonts w:ascii="Arial" w:hAnsi="Arial" w:cs="Arial"/>
          <w:iCs/>
          <w:sz w:val="22"/>
          <w:szCs w:val="22"/>
        </w:rPr>
        <w:t>oder einem anderen</w:t>
      </w:r>
      <w:r w:rsidR="00666C98" w:rsidRPr="00A877BC">
        <w:rPr>
          <w:rFonts w:ascii="Arial" w:hAnsi="Arial" w:cs="Arial"/>
          <w:i/>
          <w:iCs/>
          <w:sz w:val="22"/>
          <w:szCs w:val="22"/>
        </w:rPr>
        <w:t xml:space="preserve"> Schiedsgericht</w:t>
      </w:r>
      <w:r w:rsidR="00EA0375" w:rsidRPr="00A877BC">
        <w:rPr>
          <w:rFonts w:ascii="Arial" w:hAnsi="Arial" w:cs="Arial"/>
          <w:i/>
          <w:iCs/>
          <w:sz w:val="22"/>
          <w:szCs w:val="22"/>
        </w:rPr>
        <w:t xml:space="preserve"> </w:t>
      </w:r>
      <w:r w:rsidRPr="00A877BC">
        <w:rPr>
          <w:rFonts w:ascii="Arial" w:hAnsi="Arial" w:cs="Arial"/>
          <w:iCs/>
          <w:sz w:val="22"/>
          <w:szCs w:val="22"/>
        </w:rPr>
        <w:t xml:space="preserve">als Rechtsmittelinstanz einlegen. </w:t>
      </w:r>
      <w:r w:rsidR="00666C98" w:rsidRPr="00A877BC">
        <w:rPr>
          <w:rFonts w:ascii="Arial" w:hAnsi="Arial" w:cs="Arial"/>
          <w:iCs/>
          <w:sz w:val="22"/>
          <w:szCs w:val="22"/>
        </w:rPr>
        <w:t xml:space="preserve">War das </w:t>
      </w:r>
      <w:r w:rsidR="00666C98" w:rsidRPr="00A877BC">
        <w:rPr>
          <w:rFonts w:ascii="Arial" w:hAnsi="Arial" w:cs="Arial"/>
          <w:i/>
          <w:iCs/>
          <w:sz w:val="22"/>
          <w:szCs w:val="22"/>
        </w:rPr>
        <w:t xml:space="preserve">Deutsche Sportschiedsgericht </w:t>
      </w:r>
      <w:r w:rsidR="00666C98" w:rsidRPr="00A877BC">
        <w:rPr>
          <w:rFonts w:ascii="Arial" w:hAnsi="Arial" w:cs="Arial"/>
          <w:iCs/>
          <w:sz w:val="22"/>
          <w:szCs w:val="22"/>
        </w:rPr>
        <w:t>bereits Disziplinarorgan, kann ein Rechtsbehelf nur beim CAS eingelegt werden.</w:t>
      </w:r>
    </w:p>
    <w:p w14:paraId="63B3484F" w14:textId="77777777" w:rsidR="00767F39" w:rsidRPr="00A877BC" w:rsidRDefault="00767F39" w:rsidP="00BE6406">
      <w:pPr>
        <w:widowControl/>
        <w:ind w:left="2268"/>
        <w:jc w:val="both"/>
        <w:rPr>
          <w:rFonts w:ascii="Arial" w:hAnsi="Arial" w:cs="Arial"/>
        </w:rPr>
      </w:pPr>
    </w:p>
    <w:p w14:paraId="6FE9F8D4" w14:textId="305C0453" w:rsidR="00767F39" w:rsidRPr="00A877BC" w:rsidRDefault="00767F39" w:rsidP="00BE6406">
      <w:pPr>
        <w:widowControl/>
        <w:ind w:left="2268"/>
        <w:jc w:val="both"/>
        <w:rPr>
          <w:rFonts w:ascii="Arial" w:hAnsi="Arial" w:cs="Arial"/>
        </w:rPr>
      </w:pPr>
      <w:r w:rsidRPr="00A877BC">
        <w:rPr>
          <w:rFonts w:ascii="Arial" w:hAnsi="Arial" w:cs="Arial"/>
          <w:iCs/>
          <w:sz w:val="22"/>
          <w:szCs w:val="22"/>
        </w:rPr>
        <w:t xml:space="preserve">Das </w:t>
      </w:r>
      <w:r w:rsidRPr="00A877BC">
        <w:rPr>
          <w:rFonts w:ascii="Arial" w:hAnsi="Arial" w:cs="Arial"/>
          <w:i/>
          <w:iCs/>
          <w:sz w:val="22"/>
          <w:szCs w:val="22"/>
        </w:rPr>
        <w:t>Rechtsbehelfsverfahren</w:t>
      </w:r>
      <w:r w:rsidRPr="00A877BC">
        <w:rPr>
          <w:rFonts w:ascii="Arial" w:hAnsi="Arial" w:cs="Arial"/>
          <w:iCs/>
          <w:sz w:val="22"/>
          <w:szCs w:val="22"/>
        </w:rPr>
        <w:t xml:space="preserve"> wird nach der Verfahrensordnung des </w:t>
      </w:r>
      <w:r w:rsidRPr="00A877BC">
        <w:rPr>
          <w:rFonts w:ascii="Arial" w:hAnsi="Arial" w:cs="Arial"/>
          <w:i/>
          <w:iCs/>
          <w:sz w:val="22"/>
          <w:szCs w:val="22"/>
        </w:rPr>
        <w:t>Deutschen Sportschiedsgerichts</w:t>
      </w:r>
      <w:r w:rsidRPr="00A877BC">
        <w:rPr>
          <w:rFonts w:ascii="Arial" w:hAnsi="Arial" w:cs="Arial"/>
          <w:iCs/>
          <w:sz w:val="22"/>
          <w:szCs w:val="22"/>
        </w:rPr>
        <w:t xml:space="preserve"> </w:t>
      </w:r>
      <w:r w:rsidR="00666C98" w:rsidRPr="00A877BC">
        <w:rPr>
          <w:rFonts w:ascii="Arial" w:hAnsi="Arial" w:cs="Arial"/>
          <w:iCs/>
          <w:sz w:val="22"/>
          <w:szCs w:val="22"/>
        </w:rPr>
        <w:t xml:space="preserve">oder des </w:t>
      </w:r>
      <w:r w:rsidR="001A5FA4" w:rsidRPr="00A877BC">
        <w:rPr>
          <w:rFonts w:ascii="Arial" w:hAnsi="Arial" w:cs="Arial"/>
          <w:iCs/>
          <w:sz w:val="22"/>
          <w:szCs w:val="22"/>
        </w:rPr>
        <w:t xml:space="preserve">sonst </w:t>
      </w:r>
      <w:r w:rsidR="00666C98" w:rsidRPr="00A877BC">
        <w:rPr>
          <w:rFonts w:ascii="Arial" w:hAnsi="Arial" w:cs="Arial"/>
          <w:iCs/>
          <w:sz w:val="22"/>
          <w:szCs w:val="22"/>
        </w:rPr>
        <w:t>zuständige</w:t>
      </w:r>
      <w:r w:rsidR="001A5FA4" w:rsidRPr="00A877BC">
        <w:rPr>
          <w:rFonts w:ascii="Arial" w:hAnsi="Arial" w:cs="Arial"/>
          <w:iCs/>
          <w:sz w:val="22"/>
          <w:szCs w:val="22"/>
        </w:rPr>
        <w:t>n</w:t>
      </w:r>
      <w:r w:rsidR="00666C98" w:rsidRPr="00A877BC">
        <w:rPr>
          <w:rFonts w:ascii="Arial" w:hAnsi="Arial" w:cs="Arial"/>
          <w:iCs/>
          <w:sz w:val="22"/>
          <w:szCs w:val="22"/>
        </w:rPr>
        <w:t xml:space="preserve"> </w:t>
      </w:r>
      <w:r w:rsidR="00666C98" w:rsidRPr="00A877BC">
        <w:rPr>
          <w:rFonts w:ascii="Arial" w:hAnsi="Arial" w:cs="Arial"/>
          <w:i/>
          <w:iCs/>
          <w:sz w:val="22"/>
          <w:szCs w:val="22"/>
        </w:rPr>
        <w:t>Schiedsgerichts</w:t>
      </w:r>
      <w:r w:rsidR="00666C98" w:rsidRPr="00A877BC">
        <w:rPr>
          <w:rFonts w:ascii="Arial" w:hAnsi="Arial" w:cs="Arial"/>
          <w:iCs/>
          <w:sz w:val="22"/>
          <w:szCs w:val="22"/>
        </w:rPr>
        <w:t xml:space="preserve"> </w:t>
      </w:r>
      <w:r w:rsidRPr="00A877BC">
        <w:rPr>
          <w:rFonts w:ascii="Arial" w:hAnsi="Arial" w:cs="Arial"/>
          <w:iCs/>
          <w:sz w:val="22"/>
          <w:szCs w:val="22"/>
        </w:rPr>
        <w:t>durchgeführt.</w:t>
      </w:r>
    </w:p>
    <w:p w14:paraId="7DFBE010" w14:textId="77777777" w:rsidR="00767F39" w:rsidRPr="00A877BC" w:rsidRDefault="00767F39" w:rsidP="00BE6406">
      <w:pPr>
        <w:widowControl/>
        <w:ind w:left="2268"/>
        <w:jc w:val="both"/>
        <w:rPr>
          <w:rFonts w:ascii="Arial" w:hAnsi="Arial" w:cs="Arial"/>
        </w:rPr>
      </w:pPr>
    </w:p>
    <w:p w14:paraId="42CFBA2D" w14:textId="77777777" w:rsidR="00767F39" w:rsidRPr="00A877BC" w:rsidRDefault="00767F39" w:rsidP="00BE6406">
      <w:pPr>
        <w:widowControl/>
        <w:ind w:left="2268"/>
        <w:jc w:val="both"/>
        <w:rPr>
          <w:rFonts w:ascii="Arial" w:hAnsi="Arial" w:cs="Arial"/>
        </w:rPr>
      </w:pPr>
      <w:r w:rsidRPr="00A877BC">
        <w:rPr>
          <w:rFonts w:ascii="Arial" w:hAnsi="Arial" w:cs="Arial"/>
          <w:iCs/>
          <w:sz w:val="22"/>
          <w:szCs w:val="22"/>
        </w:rPr>
        <w:t>Ungeachtet dessen sind die Verfahrensgrundsätze im Sinne des Artikels 12.2.2 zu beachten.</w:t>
      </w:r>
    </w:p>
    <w:p w14:paraId="36262DA2" w14:textId="77777777" w:rsidR="00767F39" w:rsidRPr="00A877BC" w:rsidRDefault="00767F39" w:rsidP="00BE6406">
      <w:pPr>
        <w:widowControl/>
        <w:ind w:left="2268"/>
        <w:jc w:val="both"/>
        <w:rPr>
          <w:rFonts w:ascii="Arial" w:hAnsi="Arial" w:cs="Arial"/>
        </w:rPr>
      </w:pPr>
    </w:p>
    <w:p w14:paraId="71B17F28" w14:textId="27482EA8" w:rsidR="00767F39" w:rsidRPr="00A877BC" w:rsidRDefault="00767F39" w:rsidP="00BE6406">
      <w:pPr>
        <w:widowControl/>
        <w:ind w:left="2268"/>
        <w:jc w:val="both"/>
        <w:rPr>
          <w:rFonts w:ascii="Arial" w:hAnsi="Arial" w:cs="Arial"/>
          <w:iCs/>
          <w:sz w:val="22"/>
          <w:szCs w:val="22"/>
        </w:rPr>
      </w:pPr>
      <w:r w:rsidRPr="00A877BC">
        <w:rPr>
          <w:rFonts w:ascii="Arial" w:hAnsi="Arial" w:cs="Arial"/>
          <w:iCs/>
          <w:sz w:val="22"/>
          <w:szCs w:val="22"/>
        </w:rPr>
        <w:t xml:space="preserve">Die (erstinstanzlichen) Entscheidungen, </w:t>
      </w:r>
      <w:r w:rsidR="00EA0375" w:rsidRPr="00A877BC">
        <w:rPr>
          <w:rFonts w:ascii="Arial" w:hAnsi="Arial" w:cs="Arial"/>
          <w:iCs/>
          <w:sz w:val="22"/>
          <w:szCs w:val="22"/>
        </w:rPr>
        <w:t xml:space="preserve">die </w:t>
      </w:r>
      <w:r w:rsidRPr="00A877BC">
        <w:rPr>
          <w:rFonts w:ascii="Arial" w:hAnsi="Arial" w:cs="Arial"/>
          <w:iCs/>
          <w:sz w:val="22"/>
          <w:szCs w:val="22"/>
        </w:rPr>
        <w:t xml:space="preserve">dem </w:t>
      </w:r>
      <w:r w:rsidRPr="00A877BC">
        <w:rPr>
          <w:rFonts w:ascii="Arial" w:hAnsi="Arial" w:cs="Arial"/>
          <w:i/>
          <w:iCs/>
          <w:sz w:val="22"/>
          <w:szCs w:val="22"/>
        </w:rPr>
        <w:t>Athleten</w:t>
      </w:r>
      <w:r w:rsidRPr="00A877BC">
        <w:rPr>
          <w:rFonts w:ascii="Arial" w:hAnsi="Arial" w:cs="Arial"/>
          <w:iCs/>
          <w:sz w:val="22"/>
          <w:szCs w:val="22"/>
        </w:rPr>
        <w:t xml:space="preserve"> oder der anderen </w:t>
      </w:r>
      <w:r w:rsidRPr="00A877BC">
        <w:rPr>
          <w:rFonts w:ascii="Arial" w:hAnsi="Arial" w:cs="Arial"/>
          <w:i/>
          <w:iCs/>
          <w:sz w:val="22"/>
          <w:szCs w:val="22"/>
        </w:rPr>
        <w:t>Person</w:t>
      </w:r>
      <w:r w:rsidRPr="00A877BC">
        <w:rPr>
          <w:rFonts w:ascii="Arial" w:hAnsi="Arial" w:cs="Arial"/>
          <w:iCs/>
          <w:sz w:val="22"/>
          <w:szCs w:val="22"/>
        </w:rPr>
        <w:t xml:space="preserve"> von dem </w:t>
      </w:r>
      <w:r w:rsidRPr="00A877BC">
        <w:rPr>
          <w:rFonts w:ascii="Arial" w:hAnsi="Arial" w:cs="Arial"/>
          <w:i/>
          <w:iCs/>
          <w:sz w:val="22"/>
          <w:szCs w:val="22"/>
        </w:rPr>
        <w:t>Disziplinarorgan</w:t>
      </w:r>
      <w:r w:rsidRPr="00A877BC">
        <w:rPr>
          <w:rFonts w:ascii="Arial" w:hAnsi="Arial" w:cs="Arial"/>
          <w:iCs/>
          <w:sz w:val="22"/>
          <w:szCs w:val="22"/>
        </w:rPr>
        <w:t xml:space="preserve"> übermittelt worden sind, sind allen </w:t>
      </w:r>
      <w:r w:rsidRPr="00A877BC">
        <w:rPr>
          <w:rFonts w:ascii="Arial" w:hAnsi="Arial" w:cs="Arial"/>
          <w:i/>
          <w:iCs/>
          <w:sz w:val="22"/>
          <w:szCs w:val="22"/>
        </w:rPr>
        <w:t>Organisation</w:t>
      </w:r>
      <w:r w:rsidR="002B0997" w:rsidRPr="00A877BC">
        <w:rPr>
          <w:rFonts w:ascii="Arial" w:hAnsi="Arial" w:cs="Arial"/>
          <w:i/>
          <w:iCs/>
          <w:sz w:val="22"/>
          <w:szCs w:val="22"/>
        </w:rPr>
        <w:t>en</w:t>
      </w:r>
      <w:r w:rsidRPr="00A877BC">
        <w:rPr>
          <w:rFonts w:ascii="Arial" w:hAnsi="Arial" w:cs="Arial"/>
          <w:iCs/>
          <w:sz w:val="22"/>
          <w:szCs w:val="22"/>
        </w:rPr>
        <w:t xml:space="preserve"> mit Rechtsmittelbefugnis gemäß Art. 13.2.3 zur Verfügung zu stellen.</w:t>
      </w:r>
    </w:p>
    <w:p w14:paraId="7CB0E170" w14:textId="77777777" w:rsidR="00EA0375" w:rsidRPr="00A877BC" w:rsidRDefault="00EA0375" w:rsidP="00BE6406">
      <w:pPr>
        <w:widowControl/>
        <w:ind w:left="2268"/>
        <w:jc w:val="both"/>
        <w:rPr>
          <w:rFonts w:ascii="Arial" w:hAnsi="Arial" w:cs="Arial"/>
          <w:iCs/>
          <w:sz w:val="22"/>
          <w:szCs w:val="22"/>
        </w:rPr>
      </w:pPr>
    </w:p>
    <w:p w14:paraId="2E352FB5" w14:textId="4809598D" w:rsidR="00047F65" w:rsidRPr="00A877BC" w:rsidRDefault="00047F65" w:rsidP="00047F65">
      <w:pPr>
        <w:pStyle w:val="Marginalie"/>
        <w:framePr w:wrap="around"/>
        <w:rPr>
          <w:b/>
        </w:rPr>
      </w:pPr>
    </w:p>
    <w:p w14:paraId="5327F7F0" w14:textId="5E77564B" w:rsidR="00767F39" w:rsidRPr="00A877BC" w:rsidRDefault="00767F39" w:rsidP="00712D6F">
      <w:pPr>
        <w:pStyle w:val="Artikel211"/>
      </w:pPr>
      <w:r w:rsidRPr="00A877BC">
        <w:t xml:space="preserve">13.2.3 </w:t>
      </w:r>
      <w:r w:rsidR="00BE6406" w:rsidRPr="00A877BC">
        <w:tab/>
      </w:r>
      <w:r w:rsidRPr="00A877BC">
        <w:t xml:space="preserve">Rechtsbehelfsbefugnis </w:t>
      </w:r>
    </w:p>
    <w:p w14:paraId="3F5FA2BB" w14:textId="77777777" w:rsidR="00767F39" w:rsidRPr="00A877BC" w:rsidRDefault="00767F39">
      <w:pPr>
        <w:widowControl/>
        <w:jc w:val="both"/>
        <w:rPr>
          <w:rFonts w:ascii="Arial" w:hAnsi="Arial" w:cs="Arial"/>
        </w:rPr>
      </w:pPr>
    </w:p>
    <w:p w14:paraId="52F2B307" w14:textId="1AF5A5C1" w:rsidR="00767F39" w:rsidRPr="00A877BC" w:rsidRDefault="00712D6F" w:rsidP="00371F16">
      <w:pPr>
        <w:pStyle w:val="Artikel7212"/>
        <w:tabs>
          <w:tab w:val="clear" w:pos="2835"/>
          <w:tab w:val="left" w:pos="2977"/>
        </w:tabs>
      </w:pPr>
      <w:r w:rsidRPr="00A877BC">
        <w:t xml:space="preserve">13.2.3.1 </w:t>
      </w:r>
      <w:r w:rsidR="00371F16" w:rsidRPr="00A877BC">
        <w:tab/>
      </w:r>
      <w:r w:rsidR="00767F39" w:rsidRPr="00A877BC">
        <w:t xml:space="preserve">In Fällen des Artikel 13.2.1 sind folgende Parteien berechtigt, vor dem </w:t>
      </w:r>
      <w:r w:rsidR="00767F39" w:rsidRPr="00A877BC">
        <w:rPr>
          <w:i/>
        </w:rPr>
        <w:t>CAS</w:t>
      </w:r>
      <w:r w:rsidR="00767F39" w:rsidRPr="00A877BC">
        <w:t xml:space="preserve"> Rechtsbehelf einzulegen:</w:t>
      </w:r>
    </w:p>
    <w:p w14:paraId="43CAFE3E" w14:textId="77777777" w:rsidR="00767F39" w:rsidRPr="00A877BC" w:rsidRDefault="00767F39" w:rsidP="00371F16">
      <w:pPr>
        <w:pStyle w:val="Artikel7212"/>
        <w:tabs>
          <w:tab w:val="clear" w:pos="2835"/>
          <w:tab w:val="left" w:pos="3828"/>
        </w:tabs>
      </w:pPr>
    </w:p>
    <w:p w14:paraId="5D885D2C" w14:textId="417F5A63" w:rsidR="00767F39" w:rsidRPr="00A877BC" w:rsidRDefault="00767F39" w:rsidP="00371F16">
      <w:pPr>
        <w:pStyle w:val="Artikel7212"/>
        <w:tabs>
          <w:tab w:val="clear" w:pos="2835"/>
          <w:tab w:val="left" w:pos="3828"/>
        </w:tabs>
        <w:ind w:left="3856" w:hanging="567"/>
      </w:pPr>
      <w:r w:rsidRPr="00A877BC">
        <w:rPr>
          <w:iCs/>
        </w:rPr>
        <w:t xml:space="preserve">(a) </w:t>
      </w:r>
      <w:r w:rsidRPr="00A877BC">
        <w:rPr>
          <w:iCs/>
        </w:rPr>
        <w:tab/>
      </w:r>
      <w:r w:rsidR="00371F16" w:rsidRPr="00A877BC">
        <w:rPr>
          <w:iCs/>
        </w:rPr>
        <w:tab/>
      </w:r>
      <w:r w:rsidRPr="00A877BC">
        <w:rPr>
          <w:iCs/>
        </w:rPr>
        <w:t xml:space="preserve">der </w:t>
      </w:r>
      <w:r w:rsidRPr="00A877BC">
        <w:rPr>
          <w:i/>
          <w:iCs/>
        </w:rPr>
        <w:t>Athlet</w:t>
      </w:r>
      <w:r w:rsidRPr="00A877BC">
        <w:rPr>
          <w:iCs/>
        </w:rPr>
        <w:t xml:space="preserve"> oder die andere </w:t>
      </w:r>
      <w:r w:rsidRPr="00A877BC">
        <w:rPr>
          <w:i/>
          <w:iCs/>
        </w:rPr>
        <w:t>Person</w:t>
      </w:r>
      <w:r w:rsidRPr="00A877BC">
        <w:rPr>
          <w:iCs/>
        </w:rPr>
        <w:t>, gegen den/die sich die Entscheidung richtet, gegen die der Rechtsbehelf eingelegt wird;</w:t>
      </w:r>
    </w:p>
    <w:p w14:paraId="536B5A38" w14:textId="77777777" w:rsidR="00767F39" w:rsidRPr="00A877BC" w:rsidRDefault="00767F39" w:rsidP="00371F16">
      <w:pPr>
        <w:pStyle w:val="Artikel7212"/>
        <w:tabs>
          <w:tab w:val="clear" w:pos="2835"/>
          <w:tab w:val="left" w:pos="3828"/>
        </w:tabs>
        <w:ind w:left="3856" w:hanging="567"/>
      </w:pPr>
    </w:p>
    <w:p w14:paraId="5870EC23" w14:textId="4DBB5A03" w:rsidR="00767F39" w:rsidRPr="00A877BC" w:rsidRDefault="00767F39" w:rsidP="00371F16">
      <w:pPr>
        <w:pStyle w:val="Artikel7212"/>
        <w:tabs>
          <w:tab w:val="clear" w:pos="2835"/>
          <w:tab w:val="left" w:pos="3828"/>
        </w:tabs>
        <w:ind w:left="3856" w:hanging="567"/>
      </w:pPr>
      <w:r w:rsidRPr="00A877BC">
        <w:rPr>
          <w:iCs/>
        </w:rPr>
        <w:t xml:space="preserve">(b) </w:t>
      </w:r>
      <w:r w:rsidRPr="00A877BC">
        <w:rPr>
          <w:iCs/>
        </w:rPr>
        <w:tab/>
      </w:r>
      <w:r w:rsidR="00371F16" w:rsidRPr="00A877BC">
        <w:rPr>
          <w:iCs/>
        </w:rPr>
        <w:tab/>
      </w:r>
      <w:r w:rsidRPr="00A877BC">
        <w:rPr>
          <w:iCs/>
        </w:rPr>
        <w:t>die andere Partei des Verfahrens, in dem die Entscheidung ergangen ist;</w:t>
      </w:r>
    </w:p>
    <w:p w14:paraId="7F1FD3BA" w14:textId="77777777" w:rsidR="00767F39" w:rsidRPr="00A877BC" w:rsidRDefault="00767F39" w:rsidP="00371F16">
      <w:pPr>
        <w:pStyle w:val="Artikel7212"/>
        <w:tabs>
          <w:tab w:val="clear" w:pos="2835"/>
          <w:tab w:val="left" w:pos="3828"/>
        </w:tabs>
        <w:ind w:left="3856" w:hanging="567"/>
      </w:pPr>
    </w:p>
    <w:p w14:paraId="030A7EAF" w14:textId="674068FC" w:rsidR="00767F39" w:rsidRPr="00A877BC" w:rsidRDefault="00767F39" w:rsidP="00371F16">
      <w:pPr>
        <w:pStyle w:val="Artikel7212"/>
        <w:tabs>
          <w:tab w:val="clear" w:pos="2835"/>
          <w:tab w:val="left" w:pos="3828"/>
        </w:tabs>
        <w:ind w:left="3856" w:hanging="567"/>
      </w:pPr>
      <w:r w:rsidRPr="00A877BC">
        <w:rPr>
          <w:iCs/>
        </w:rPr>
        <w:t xml:space="preserve">(c) </w:t>
      </w:r>
      <w:r w:rsidRPr="00A877BC">
        <w:rPr>
          <w:iCs/>
        </w:rPr>
        <w:tab/>
      </w:r>
      <w:r w:rsidR="00371F16" w:rsidRPr="00A877BC">
        <w:rPr>
          <w:iCs/>
        </w:rPr>
        <w:tab/>
      </w:r>
      <w:r w:rsidRPr="00A877BC">
        <w:rPr>
          <w:iCs/>
        </w:rPr>
        <w:t>der jeweilige Internationale Sportfachverband;</w:t>
      </w:r>
    </w:p>
    <w:p w14:paraId="44AAB9A5" w14:textId="77777777" w:rsidR="00767F39" w:rsidRPr="00A877BC" w:rsidRDefault="00767F39" w:rsidP="00371F16">
      <w:pPr>
        <w:pStyle w:val="Artikel7212"/>
        <w:tabs>
          <w:tab w:val="clear" w:pos="2835"/>
          <w:tab w:val="left" w:pos="3828"/>
        </w:tabs>
        <w:ind w:left="3856" w:hanging="567"/>
      </w:pPr>
    </w:p>
    <w:p w14:paraId="64A0C004" w14:textId="417C2B9E" w:rsidR="00767F39" w:rsidRPr="00A877BC" w:rsidRDefault="00767F39" w:rsidP="00371F16">
      <w:pPr>
        <w:pStyle w:val="Artikel7212"/>
        <w:tabs>
          <w:tab w:val="clear" w:pos="2835"/>
          <w:tab w:val="left" w:pos="3828"/>
        </w:tabs>
        <w:ind w:left="3856" w:hanging="567"/>
      </w:pPr>
      <w:r w:rsidRPr="00A877BC">
        <w:rPr>
          <w:iCs/>
        </w:rPr>
        <w:t xml:space="preserve">(d) </w:t>
      </w:r>
      <w:r w:rsidR="00E74953" w:rsidRPr="00A877BC">
        <w:rPr>
          <w:iCs/>
        </w:rPr>
        <w:tab/>
      </w:r>
      <w:r w:rsidR="00371F16" w:rsidRPr="00A877BC">
        <w:rPr>
          <w:iCs/>
        </w:rPr>
        <w:tab/>
      </w:r>
      <w:r w:rsidRPr="00A877BC">
        <w:rPr>
          <w:iCs/>
        </w:rPr>
        <w:t xml:space="preserve">die </w:t>
      </w:r>
      <w:r w:rsidR="000720B6" w:rsidRPr="00A877BC">
        <w:rPr>
          <w:i/>
          <w:iCs/>
        </w:rPr>
        <w:t>NADA</w:t>
      </w:r>
      <w:r w:rsidR="002B0997" w:rsidRPr="00A877BC">
        <w:rPr>
          <w:iCs/>
        </w:rPr>
        <w:t xml:space="preserve"> und falls abweichend die</w:t>
      </w:r>
      <w:r w:rsidR="002B0997" w:rsidRPr="00A877BC">
        <w:rPr>
          <w:i/>
          <w:iCs/>
        </w:rPr>
        <w:t xml:space="preserve"> </w:t>
      </w:r>
      <w:r w:rsidRPr="00A877BC">
        <w:rPr>
          <w:i/>
          <w:iCs/>
        </w:rPr>
        <w:t>Nationale</w:t>
      </w:r>
      <w:r w:rsidR="00FD60C4" w:rsidRPr="00A877BC">
        <w:rPr>
          <w:i/>
          <w:iCs/>
        </w:rPr>
        <w:t>-Anti-</w:t>
      </w:r>
      <w:r w:rsidR="000F24C0" w:rsidRPr="00A877BC">
        <w:rPr>
          <w:i/>
          <w:iCs/>
        </w:rPr>
        <w:t>Organisation</w:t>
      </w:r>
      <w:r w:rsidRPr="00A877BC">
        <w:rPr>
          <w:i/>
          <w:iCs/>
        </w:rPr>
        <w:t xml:space="preserve"> </w:t>
      </w:r>
      <w:r w:rsidRPr="00A877BC">
        <w:rPr>
          <w:iCs/>
        </w:rPr>
        <w:t xml:space="preserve">des Landes, in dem der </w:t>
      </w:r>
      <w:r w:rsidRPr="00A877BC">
        <w:rPr>
          <w:i/>
          <w:iCs/>
        </w:rPr>
        <w:t>Athlet</w:t>
      </w:r>
      <w:r w:rsidRPr="00A877BC">
        <w:rPr>
          <w:iCs/>
        </w:rPr>
        <w:t xml:space="preserve"> seinen Wohnsitz hat, dessen Staatsbürger er ist oder in dem ihm eine Lizenz ausgestellt wurde;</w:t>
      </w:r>
    </w:p>
    <w:p w14:paraId="05F33877" w14:textId="77777777" w:rsidR="00767F39" w:rsidRPr="00A877BC" w:rsidRDefault="00767F39" w:rsidP="00371F16">
      <w:pPr>
        <w:pStyle w:val="Artikel7212"/>
        <w:tabs>
          <w:tab w:val="clear" w:pos="2835"/>
          <w:tab w:val="left" w:pos="3828"/>
        </w:tabs>
        <w:ind w:left="3856" w:hanging="567"/>
      </w:pPr>
    </w:p>
    <w:p w14:paraId="5EC9ECFE" w14:textId="2D087F8A" w:rsidR="00767F39" w:rsidRPr="00A877BC" w:rsidRDefault="00767F39" w:rsidP="00371F16">
      <w:pPr>
        <w:pStyle w:val="Artikel7212"/>
        <w:tabs>
          <w:tab w:val="clear" w:pos="2835"/>
          <w:tab w:val="left" w:pos="3828"/>
        </w:tabs>
        <w:ind w:left="3856" w:hanging="567"/>
      </w:pPr>
      <w:r w:rsidRPr="00A877BC">
        <w:rPr>
          <w:iCs/>
        </w:rPr>
        <w:t>(e)</w:t>
      </w:r>
      <w:r w:rsidRPr="00A877BC">
        <w:rPr>
          <w:i/>
          <w:iCs/>
        </w:rPr>
        <w:t xml:space="preserve"> </w:t>
      </w:r>
      <w:r w:rsidRPr="00A877BC">
        <w:rPr>
          <w:i/>
          <w:iCs/>
        </w:rPr>
        <w:tab/>
      </w:r>
      <w:r w:rsidR="00371F16" w:rsidRPr="00A877BC">
        <w:rPr>
          <w:i/>
          <w:iCs/>
        </w:rPr>
        <w:tab/>
      </w:r>
      <w:r w:rsidRPr="00A877BC">
        <w:rPr>
          <w:iCs/>
        </w:rPr>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0395BC38" w14:textId="77777777" w:rsidR="00767F39" w:rsidRPr="00A877BC" w:rsidRDefault="00767F39" w:rsidP="00371F16">
      <w:pPr>
        <w:pStyle w:val="Artikel7212"/>
        <w:tabs>
          <w:tab w:val="clear" w:pos="2835"/>
          <w:tab w:val="left" w:pos="3828"/>
        </w:tabs>
        <w:ind w:left="3856" w:hanging="567"/>
      </w:pPr>
    </w:p>
    <w:p w14:paraId="2262720F" w14:textId="3A118B81" w:rsidR="00767F39" w:rsidRPr="00A877BC" w:rsidRDefault="00767F39" w:rsidP="00371F16">
      <w:pPr>
        <w:pStyle w:val="Artikel7212"/>
        <w:tabs>
          <w:tab w:val="clear" w:pos="2835"/>
          <w:tab w:val="left" w:pos="3828"/>
        </w:tabs>
        <w:ind w:left="3856" w:hanging="567"/>
      </w:pPr>
      <w:r w:rsidRPr="00A877BC">
        <w:rPr>
          <w:iCs/>
        </w:rPr>
        <w:t xml:space="preserve">(f) </w:t>
      </w:r>
      <w:r w:rsidRPr="00A877BC">
        <w:rPr>
          <w:iCs/>
        </w:rPr>
        <w:tab/>
      </w:r>
      <w:r w:rsidR="00371F16" w:rsidRPr="00A877BC">
        <w:rPr>
          <w:iCs/>
        </w:rPr>
        <w:tab/>
      </w:r>
      <w:r w:rsidRPr="00A877BC">
        <w:rPr>
          <w:iCs/>
        </w:rPr>
        <w:t xml:space="preserve">die </w:t>
      </w:r>
      <w:r w:rsidRPr="00A877BC">
        <w:rPr>
          <w:i/>
          <w:iCs/>
        </w:rPr>
        <w:t>WADA</w:t>
      </w:r>
      <w:r w:rsidRPr="00A877BC">
        <w:rPr>
          <w:iCs/>
        </w:rPr>
        <w:t xml:space="preserve">. </w:t>
      </w:r>
    </w:p>
    <w:p w14:paraId="64B78DFB" w14:textId="77777777" w:rsidR="00767F39" w:rsidRPr="00A877BC" w:rsidRDefault="00767F39">
      <w:pPr>
        <w:widowControl/>
        <w:jc w:val="both"/>
        <w:rPr>
          <w:rFonts w:ascii="Arial" w:hAnsi="Arial" w:cs="Arial"/>
        </w:rPr>
      </w:pPr>
    </w:p>
    <w:p w14:paraId="70CEC53A" w14:textId="009BCDF4" w:rsidR="00767F39" w:rsidRPr="00A877BC" w:rsidRDefault="00767F39" w:rsidP="00371F16">
      <w:pPr>
        <w:widowControl/>
        <w:ind w:left="3289" w:hanging="1021"/>
        <w:jc w:val="both"/>
        <w:rPr>
          <w:rFonts w:ascii="Arial" w:hAnsi="Arial" w:cs="Arial"/>
        </w:rPr>
      </w:pPr>
      <w:r w:rsidRPr="00A877BC">
        <w:rPr>
          <w:rFonts w:ascii="Arial" w:hAnsi="Arial" w:cs="Arial"/>
          <w:iCs/>
          <w:sz w:val="22"/>
          <w:szCs w:val="22"/>
        </w:rPr>
        <w:t>13.2.3.2</w:t>
      </w:r>
      <w:r w:rsidR="00CF1916" w:rsidRPr="00A877BC">
        <w:rPr>
          <w:rFonts w:ascii="Arial" w:hAnsi="Arial" w:cs="Arial"/>
          <w:iCs/>
          <w:sz w:val="22"/>
          <w:szCs w:val="22"/>
        </w:rPr>
        <w:t xml:space="preserve"> </w:t>
      </w:r>
      <w:r w:rsidR="00371F16" w:rsidRPr="00A877BC">
        <w:rPr>
          <w:rFonts w:ascii="Arial" w:hAnsi="Arial" w:cs="Arial"/>
          <w:iCs/>
          <w:sz w:val="22"/>
          <w:szCs w:val="22"/>
        </w:rPr>
        <w:tab/>
      </w:r>
      <w:r w:rsidRPr="00A877BC">
        <w:rPr>
          <w:rFonts w:ascii="Arial" w:hAnsi="Arial" w:cs="Arial"/>
          <w:iCs/>
          <w:sz w:val="22"/>
          <w:szCs w:val="22"/>
        </w:rPr>
        <w:tab/>
        <w:t xml:space="preserve">In Fällen des Artikels 13.2.2 sind folgende Parteien berechtigt, beim </w:t>
      </w:r>
      <w:r w:rsidRPr="00A877BC">
        <w:rPr>
          <w:rFonts w:ascii="Arial" w:hAnsi="Arial" w:cs="Arial"/>
          <w:i/>
          <w:iCs/>
          <w:sz w:val="22"/>
          <w:szCs w:val="22"/>
        </w:rPr>
        <w:t>Deutschen Sportschiedsgericht</w:t>
      </w:r>
      <w:r w:rsidRPr="00A877BC">
        <w:rPr>
          <w:rFonts w:ascii="Arial" w:hAnsi="Arial" w:cs="Arial"/>
          <w:iCs/>
          <w:sz w:val="22"/>
          <w:szCs w:val="22"/>
        </w:rPr>
        <w:t xml:space="preserve"> als Rechtsmittelinstanz einem anderen </w:t>
      </w:r>
      <w:r w:rsidRPr="00A877BC">
        <w:rPr>
          <w:rFonts w:ascii="Arial" w:hAnsi="Arial" w:cs="Arial"/>
          <w:i/>
          <w:iCs/>
          <w:sz w:val="22"/>
          <w:szCs w:val="22"/>
        </w:rPr>
        <w:t>Schiedsgericht</w:t>
      </w:r>
      <w:r w:rsidR="00653B08" w:rsidRPr="00A877BC">
        <w:rPr>
          <w:rFonts w:ascii="Arial" w:hAnsi="Arial" w:cs="Arial"/>
          <w:iCs/>
          <w:sz w:val="22"/>
          <w:szCs w:val="22"/>
        </w:rPr>
        <w:t xml:space="preserve"> </w:t>
      </w:r>
      <w:r w:rsidRPr="00A877BC">
        <w:rPr>
          <w:rFonts w:ascii="Arial" w:hAnsi="Arial" w:cs="Arial"/>
          <w:iCs/>
          <w:sz w:val="22"/>
          <w:szCs w:val="22"/>
        </w:rPr>
        <w:t xml:space="preserve">oder dem </w:t>
      </w:r>
      <w:r w:rsidRPr="00A877BC">
        <w:rPr>
          <w:rFonts w:ascii="Arial" w:hAnsi="Arial" w:cs="Arial"/>
          <w:i/>
          <w:iCs/>
          <w:sz w:val="22"/>
          <w:szCs w:val="22"/>
        </w:rPr>
        <w:t>CAS</w:t>
      </w:r>
      <w:r w:rsidRPr="00A877BC">
        <w:rPr>
          <w:rFonts w:ascii="Arial" w:hAnsi="Arial" w:cs="Arial"/>
          <w:iCs/>
          <w:sz w:val="22"/>
          <w:szCs w:val="22"/>
        </w:rPr>
        <w:t xml:space="preserve"> Rechtsbehelf einzulegen:</w:t>
      </w:r>
    </w:p>
    <w:p w14:paraId="47712341" w14:textId="77777777" w:rsidR="00767F39" w:rsidRPr="00A877BC" w:rsidRDefault="00767F39">
      <w:pPr>
        <w:widowControl/>
        <w:jc w:val="both"/>
        <w:rPr>
          <w:rFonts w:ascii="Arial" w:hAnsi="Arial" w:cs="Arial"/>
        </w:rPr>
      </w:pPr>
    </w:p>
    <w:p w14:paraId="5A623EB7" w14:textId="6AF3370A"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(a) </w:t>
      </w:r>
      <w:r w:rsidRPr="00A877BC">
        <w:rPr>
          <w:rFonts w:ascii="Arial" w:hAnsi="Arial" w:cs="Arial"/>
          <w:iCs/>
          <w:sz w:val="22"/>
          <w:szCs w:val="22"/>
        </w:rPr>
        <w:tab/>
        <w:t xml:space="preserve">der </w:t>
      </w:r>
      <w:r w:rsidRPr="00A877BC">
        <w:rPr>
          <w:rFonts w:ascii="Arial" w:hAnsi="Arial" w:cs="Arial"/>
          <w:i/>
          <w:iCs/>
          <w:sz w:val="22"/>
          <w:szCs w:val="22"/>
        </w:rPr>
        <w:t>Athlet</w:t>
      </w:r>
      <w:r w:rsidRPr="00A877BC">
        <w:rPr>
          <w:rFonts w:ascii="Arial" w:hAnsi="Arial" w:cs="Arial"/>
          <w:iCs/>
          <w:sz w:val="22"/>
          <w:szCs w:val="22"/>
        </w:rPr>
        <w:t xml:space="preserve"> oder die andere </w:t>
      </w:r>
      <w:r w:rsidRPr="00A877BC">
        <w:rPr>
          <w:rFonts w:ascii="Arial" w:hAnsi="Arial" w:cs="Arial"/>
          <w:i/>
          <w:iCs/>
          <w:sz w:val="22"/>
          <w:szCs w:val="22"/>
        </w:rPr>
        <w:t>Person</w:t>
      </w:r>
      <w:r w:rsidRPr="00A877BC">
        <w:rPr>
          <w:rFonts w:ascii="Arial" w:hAnsi="Arial" w:cs="Arial"/>
          <w:iCs/>
          <w:sz w:val="22"/>
          <w:szCs w:val="22"/>
        </w:rPr>
        <w:t>, gegen den/die sich die Entscheidung richtet, gegen die der Rechtsbehelf eingelegt wird;</w:t>
      </w:r>
    </w:p>
    <w:p w14:paraId="060CE4FA" w14:textId="77777777" w:rsidR="00767F39" w:rsidRPr="00A877BC" w:rsidRDefault="00767F39" w:rsidP="00371F16">
      <w:pPr>
        <w:widowControl/>
        <w:ind w:left="3856" w:hanging="567"/>
        <w:jc w:val="both"/>
        <w:rPr>
          <w:rFonts w:ascii="Arial" w:hAnsi="Arial" w:cs="Arial"/>
        </w:rPr>
      </w:pPr>
    </w:p>
    <w:p w14:paraId="37B8ECEA" w14:textId="77777777"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(b) </w:t>
      </w:r>
      <w:r w:rsidRPr="00A877BC">
        <w:rPr>
          <w:rFonts w:ascii="Arial" w:hAnsi="Arial" w:cs="Arial"/>
          <w:iCs/>
          <w:sz w:val="22"/>
          <w:szCs w:val="22"/>
        </w:rPr>
        <w:tab/>
        <w:t>die andere Partei des Verfahrens, in dem die Entscheidung ergangen ist;</w:t>
      </w:r>
    </w:p>
    <w:p w14:paraId="4C659949" w14:textId="77777777" w:rsidR="00767F39" w:rsidRPr="00A877BC" w:rsidRDefault="00767F39" w:rsidP="00371F16">
      <w:pPr>
        <w:widowControl/>
        <w:ind w:left="3856" w:hanging="567"/>
        <w:jc w:val="both"/>
        <w:rPr>
          <w:rFonts w:ascii="Arial" w:hAnsi="Arial" w:cs="Arial"/>
        </w:rPr>
      </w:pPr>
    </w:p>
    <w:p w14:paraId="70B65BE9" w14:textId="17BC040C"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(c) </w:t>
      </w:r>
      <w:r w:rsidRPr="00A877BC">
        <w:rPr>
          <w:rFonts w:ascii="Arial" w:hAnsi="Arial" w:cs="Arial"/>
          <w:iCs/>
          <w:sz w:val="22"/>
          <w:szCs w:val="22"/>
        </w:rPr>
        <w:tab/>
      </w:r>
      <w:r w:rsidR="00666C98" w:rsidRPr="00A877BC">
        <w:rPr>
          <w:rFonts w:ascii="Arial" w:hAnsi="Arial" w:cs="Arial"/>
          <w:iCs/>
          <w:sz w:val="22"/>
          <w:szCs w:val="22"/>
        </w:rPr>
        <w:t>der i</w:t>
      </w:r>
      <w:r w:rsidRPr="00A877BC">
        <w:rPr>
          <w:rFonts w:ascii="Arial" w:hAnsi="Arial" w:cs="Arial"/>
          <w:iCs/>
          <w:sz w:val="22"/>
          <w:szCs w:val="22"/>
        </w:rPr>
        <w:t>nternationale Sportfachverband;</w:t>
      </w:r>
    </w:p>
    <w:p w14:paraId="1EF0E40C" w14:textId="77777777" w:rsidR="00767F39" w:rsidRPr="00A877BC" w:rsidRDefault="00767F39" w:rsidP="00371F16">
      <w:pPr>
        <w:widowControl/>
        <w:ind w:left="3856" w:hanging="567"/>
        <w:jc w:val="both"/>
        <w:rPr>
          <w:rFonts w:ascii="Arial" w:hAnsi="Arial" w:cs="Arial"/>
        </w:rPr>
      </w:pPr>
    </w:p>
    <w:p w14:paraId="1A695124" w14:textId="292E24B4"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(d) </w:t>
      </w:r>
      <w:r w:rsidRPr="00A877BC">
        <w:rPr>
          <w:rFonts w:ascii="Arial" w:hAnsi="Arial" w:cs="Arial"/>
          <w:iCs/>
          <w:sz w:val="22"/>
          <w:szCs w:val="22"/>
        </w:rPr>
        <w:tab/>
        <w:t xml:space="preserve">die </w:t>
      </w:r>
      <w:r w:rsidR="000720B6" w:rsidRPr="00A877BC">
        <w:rPr>
          <w:rFonts w:ascii="Arial" w:hAnsi="Arial" w:cs="Arial"/>
          <w:i/>
          <w:iCs/>
          <w:sz w:val="22"/>
          <w:szCs w:val="22"/>
        </w:rPr>
        <w:t>NADA</w:t>
      </w:r>
      <w:r w:rsidR="008C1701" w:rsidRPr="00A877BC">
        <w:rPr>
          <w:rFonts w:ascii="Arial" w:hAnsi="Arial" w:cs="Arial"/>
          <w:iCs/>
          <w:sz w:val="22"/>
          <w:szCs w:val="22"/>
        </w:rPr>
        <w:t xml:space="preserve"> und falls abweichend die</w:t>
      </w:r>
      <w:r w:rsidR="008C1701" w:rsidRPr="00A877BC">
        <w:rPr>
          <w:rFonts w:ascii="Arial" w:hAnsi="Arial" w:cs="Arial"/>
          <w:i/>
          <w:iCs/>
          <w:sz w:val="22"/>
          <w:szCs w:val="22"/>
        </w:rPr>
        <w:t xml:space="preserve"> </w:t>
      </w:r>
      <w:r w:rsidRPr="00A877BC">
        <w:rPr>
          <w:rFonts w:ascii="Arial" w:hAnsi="Arial" w:cs="Arial"/>
          <w:i/>
          <w:iCs/>
          <w:sz w:val="22"/>
          <w:szCs w:val="22"/>
        </w:rPr>
        <w:t xml:space="preserve">Nationale </w:t>
      </w:r>
      <w:r w:rsidR="000F24C0" w:rsidRPr="00A877BC">
        <w:rPr>
          <w:rFonts w:ascii="Arial" w:hAnsi="Arial" w:cs="Arial"/>
          <w:i/>
          <w:iCs/>
          <w:sz w:val="22"/>
          <w:szCs w:val="22"/>
        </w:rPr>
        <w:t>Organisation</w:t>
      </w:r>
      <w:r w:rsidRPr="00A877BC">
        <w:rPr>
          <w:rFonts w:ascii="Arial" w:hAnsi="Arial" w:cs="Arial"/>
          <w:iCs/>
          <w:sz w:val="22"/>
          <w:szCs w:val="22"/>
        </w:rPr>
        <w:t xml:space="preserve"> des Landes, in dem der </w:t>
      </w:r>
      <w:r w:rsidRPr="00A877BC">
        <w:rPr>
          <w:rFonts w:ascii="Arial" w:hAnsi="Arial" w:cs="Arial"/>
          <w:i/>
          <w:iCs/>
          <w:sz w:val="22"/>
          <w:szCs w:val="22"/>
        </w:rPr>
        <w:t>Athlet</w:t>
      </w:r>
      <w:r w:rsidRPr="00A877BC">
        <w:rPr>
          <w:rFonts w:ascii="Arial" w:hAnsi="Arial" w:cs="Arial"/>
          <w:iCs/>
          <w:sz w:val="22"/>
          <w:szCs w:val="22"/>
        </w:rPr>
        <w:t xml:space="preserve"> seinen Wohnsitz hat, dessen Staatsbürger er ist oder in dem ihm eine Lizenz ausgestellt wurde;</w:t>
      </w:r>
    </w:p>
    <w:p w14:paraId="555A8F12" w14:textId="77777777" w:rsidR="00767F39" w:rsidRPr="00A877BC" w:rsidRDefault="00767F39" w:rsidP="00371F16">
      <w:pPr>
        <w:widowControl/>
        <w:ind w:left="3856" w:hanging="567"/>
        <w:jc w:val="both"/>
        <w:rPr>
          <w:rFonts w:ascii="Arial" w:hAnsi="Arial" w:cs="Arial"/>
        </w:rPr>
      </w:pPr>
    </w:p>
    <w:p w14:paraId="0E2F79D6" w14:textId="77777777"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(e) </w:t>
      </w:r>
      <w:r w:rsidRPr="00A877BC">
        <w:rPr>
          <w:rFonts w:ascii="Arial" w:hAnsi="Arial" w:cs="Arial"/>
          <w:iCs/>
          <w:sz w:val="22"/>
          <w:szCs w:val="22"/>
        </w:rPr>
        <w:tab/>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4E61C77B" w14:textId="77777777" w:rsidR="00767F39" w:rsidRPr="00A877BC" w:rsidRDefault="00767F39" w:rsidP="00371F16">
      <w:pPr>
        <w:widowControl/>
        <w:ind w:left="3856" w:hanging="567"/>
        <w:jc w:val="both"/>
        <w:rPr>
          <w:rFonts w:ascii="Arial" w:hAnsi="Arial" w:cs="Arial"/>
        </w:rPr>
      </w:pPr>
    </w:p>
    <w:p w14:paraId="182E9121" w14:textId="77777777" w:rsidR="00767F39" w:rsidRPr="00A877BC" w:rsidRDefault="00767F39" w:rsidP="00371F16">
      <w:pPr>
        <w:widowControl/>
        <w:ind w:left="3856" w:hanging="567"/>
        <w:jc w:val="both"/>
        <w:rPr>
          <w:rFonts w:ascii="Arial" w:hAnsi="Arial" w:cs="Arial"/>
        </w:rPr>
      </w:pPr>
      <w:r w:rsidRPr="00A877BC">
        <w:rPr>
          <w:rFonts w:ascii="Arial" w:hAnsi="Arial" w:cs="Arial"/>
          <w:iCs/>
          <w:sz w:val="22"/>
          <w:szCs w:val="22"/>
        </w:rPr>
        <w:t xml:space="preserve">(f) </w:t>
      </w:r>
      <w:r w:rsidRPr="00A877BC">
        <w:rPr>
          <w:rFonts w:ascii="Arial" w:hAnsi="Arial" w:cs="Arial"/>
          <w:iCs/>
          <w:sz w:val="22"/>
          <w:szCs w:val="22"/>
        </w:rPr>
        <w:tab/>
        <w:t xml:space="preserve">die </w:t>
      </w:r>
      <w:r w:rsidRPr="00A877BC">
        <w:rPr>
          <w:rFonts w:ascii="Arial" w:hAnsi="Arial" w:cs="Arial"/>
          <w:i/>
          <w:iCs/>
          <w:sz w:val="22"/>
          <w:szCs w:val="22"/>
        </w:rPr>
        <w:t>WADA</w:t>
      </w:r>
      <w:r w:rsidRPr="00A877BC">
        <w:rPr>
          <w:rFonts w:ascii="Arial" w:hAnsi="Arial" w:cs="Arial"/>
          <w:iCs/>
          <w:sz w:val="22"/>
          <w:szCs w:val="22"/>
        </w:rPr>
        <w:t xml:space="preserve">. </w:t>
      </w:r>
    </w:p>
    <w:p w14:paraId="4D82517D" w14:textId="77777777" w:rsidR="00767F39" w:rsidRPr="00A877BC" w:rsidRDefault="00767F39">
      <w:pPr>
        <w:widowControl/>
        <w:jc w:val="both"/>
        <w:rPr>
          <w:rFonts w:ascii="Arial" w:hAnsi="Arial" w:cs="Arial"/>
        </w:rPr>
      </w:pPr>
    </w:p>
    <w:p w14:paraId="1B7D1296" w14:textId="1AB11D8C" w:rsidR="00767F39" w:rsidRPr="00A877BC" w:rsidRDefault="00767F39" w:rsidP="00371F16">
      <w:pPr>
        <w:widowControl/>
        <w:ind w:left="3289"/>
        <w:jc w:val="both"/>
        <w:rPr>
          <w:rFonts w:ascii="Arial" w:hAnsi="Arial" w:cs="Arial"/>
        </w:rPr>
      </w:pPr>
      <w:r w:rsidRPr="00A877BC">
        <w:rPr>
          <w:rFonts w:ascii="Arial" w:hAnsi="Arial" w:cs="Arial"/>
          <w:iCs/>
          <w:sz w:val="22"/>
          <w:szCs w:val="22"/>
        </w:rPr>
        <w:t xml:space="preserve">Gegen die Entscheidung des </w:t>
      </w:r>
      <w:r w:rsidRPr="00A877BC">
        <w:rPr>
          <w:rFonts w:ascii="Arial" w:hAnsi="Arial" w:cs="Arial"/>
          <w:i/>
          <w:iCs/>
          <w:sz w:val="22"/>
          <w:szCs w:val="22"/>
        </w:rPr>
        <w:t>Deutschen Sportschiedsgerichts</w:t>
      </w:r>
      <w:r w:rsidRPr="00A877BC">
        <w:rPr>
          <w:rFonts w:ascii="Arial" w:hAnsi="Arial" w:cs="Arial"/>
          <w:iCs/>
          <w:sz w:val="22"/>
          <w:szCs w:val="22"/>
        </w:rPr>
        <w:t xml:space="preserve"> oder des </w:t>
      </w:r>
      <w:r w:rsidR="00DF4275" w:rsidRPr="00A877BC">
        <w:rPr>
          <w:rFonts w:ascii="Arial" w:hAnsi="Arial" w:cs="Arial"/>
          <w:iCs/>
          <w:sz w:val="22"/>
          <w:szCs w:val="22"/>
        </w:rPr>
        <w:t xml:space="preserve">sonst </w:t>
      </w:r>
      <w:r w:rsidRPr="00A877BC">
        <w:rPr>
          <w:rFonts w:ascii="Arial" w:hAnsi="Arial" w:cs="Arial"/>
          <w:iCs/>
          <w:sz w:val="22"/>
          <w:szCs w:val="22"/>
        </w:rPr>
        <w:t>zuständigen</w:t>
      </w:r>
      <w:r w:rsidRPr="00A877BC">
        <w:rPr>
          <w:rFonts w:ascii="Arial" w:hAnsi="Arial" w:cs="Arial"/>
          <w:i/>
          <w:iCs/>
          <w:sz w:val="22"/>
          <w:szCs w:val="22"/>
        </w:rPr>
        <w:t xml:space="preserve"> Schiedsgerichts</w:t>
      </w:r>
      <w:r w:rsidRPr="00A877BC">
        <w:rPr>
          <w:rFonts w:ascii="Arial" w:hAnsi="Arial" w:cs="Arial"/>
          <w:iCs/>
          <w:sz w:val="22"/>
          <w:szCs w:val="22"/>
        </w:rPr>
        <w:t xml:space="preserve"> sind die </w:t>
      </w:r>
      <w:r w:rsidRPr="00A877BC">
        <w:rPr>
          <w:rFonts w:ascii="Arial" w:hAnsi="Arial" w:cs="Arial"/>
          <w:i/>
          <w:iCs/>
          <w:sz w:val="22"/>
          <w:szCs w:val="22"/>
        </w:rPr>
        <w:t>WADA</w:t>
      </w:r>
      <w:r w:rsidRPr="00A877BC">
        <w:rPr>
          <w:rFonts w:ascii="Arial" w:hAnsi="Arial" w:cs="Arial"/>
          <w:iCs/>
          <w:sz w:val="22"/>
          <w:szCs w:val="22"/>
        </w:rPr>
        <w:t xml:space="preserve">, das Internationale Olympische Komitee, das Internationale Paralympische Komitee, die </w:t>
      </w:r>
      <w:r w:rsidR="000720B6" w:rsidRPr="00A877BC">
        <w:rPr>
          <w:rFonts w:ascii="Arial" w:hAnsi="Arial" w:cs="Arial"/>
          <w:i/>
          <w:iCs/>
          <w:sz w:val="22"/>
          <w:szCs w:val="22"/>
        </w:rPr>
        <w:t>NADA</w:t>
      </w:r>
      <w:r w:rsidRPr="00A877BC">
        <w:rPr>
          <w:rFonts w:ascii="Arial" w:hAnsi="Arial" w:cs="Arial"/>
          <w:iCs/>
          <w:sz w:val="22"/>
          <w:szCs w:val="22"/>
        </w:rPr>
        <w:t xml:space="preserve"> und der jeweilige Internationale Sportfachverband auch dazu berechtigt, Rechtsbehelfe vor dem </w:t>
      </w:r>
      <w:r w:rsidRPr="00A877BC">
        <w:rPr>
          <w:rFonts w:ascii="Arial" w:hAnsi="Arial" w:cs="Arial"/>
          <w:i/>
          <w:iCs/>
          <w:sz w:val="22"/>
          <w:szCs w:val="22"/>
        </w:rPr>
        <w:t xml:space="preserve">CAS </w:t>
      </w:r>
      <w:r w:rsidRPr="00A877BC">
        <w:rPr>
          <w:rFonts w:ascii="Arial" w:hAnsi="Arial" w:cs="Arial"/>
          <w:iCs/>
          <w:sz w:val="22"/>
          <w:szCs w:val="22"/>
        </w:rPr>
        <w:t xml:space="preserve">einzulegen. Jede Partei, die einen Rechtsbehelf einlegt, hat Anspruch auf Unterstützung durch den </w:t>
      </w:r>
      <w:r w:rsidRPr="00A877BC">
        <w:rPr>
          <w:rFonts w:ascii="Arial" w:hAnsi="Arial" w:cs="Arial"/>
          <w:i/>
          <w:iCs/>
          <w:sz w:val="22"/>
          <w:szCs w:val="22"/>
        </w:rPr>
        <w:t>CAS</w:t>
      </w:r>
      <w:r w:rsidRPr="00A877BC">
        <w:rPr>
          <w:rFonts w:ascii="Arial" w:hAnsi="Arial" w:cs="Arial"/>
          <w:iCs/>
          <w:sz w:val="22"/>
          <w:szCs w:val="22"/>
        </w:rPr>
        <w:t xml:space="preserve">, um alle notwendigen Informationen von der </w:t>
      </w:r>
      <w:r w:rsidR="00DF4275" w:rsidRPr="00A877BC">
        <w:rPr>
          <w:rFonts w:ascii="Arial" w:hAnsi="Arial" w:cs="Arial"/>
          <w:i/>
          <w:iCs/>
          <w:sz w:val="22"/>
          <w:szCs w:val="22"/>
        </w:rPr>
        <w:t>NADA</w:t>
      </w:r>
      <w:r w:rsidR="00DF4275" w:rsidRPr="00A877BC">
        <w:rPr>
          <w:rFonts w:ascii="Arial" w:hAnsi="Arial" w:cs="Arial"/>
          <w:iCs/>
          <w:sz w:val="22"/>
          <w:szCs w:val="22"/>
        </w:rPr>
        <w:t xml:space="preserve"> oder der sonst </w:t>
      </w:r>
      <w:r w:rsidRPr="00A877BC">
        <w:rPr>
          <w:rFonts w:ascii="Arial" w:hAnsi="Arial" w:cs="Arial"/>
          <w:iCs/>
          <w:sz w:val="22"/>
          <w:szCs w:val="22"/>
        </w:rPr>
        <w:t xml:space="preserve">für das Ergebnismanagement zuständigen </w:t>
      </w:r>
      <w:r w:rsidR="000F24C0" w:rsidRPr="00A877BC">
        <w:rPr>
          <w:rFonts w:ascii="Arial" w:hAnsi="Arial" w:cs="Arial"/>
          <w:i/>
          <w:iCs/>
          <w:sz w:val="22"/>
          <w:szCs w:val="22"/>
        </w:rPr>
        <w:t>Organisation</w:t>
      </w:r>
      <w:r w:rsidRPr="00A877BC">
        <w:rPr>
          <w:rFonts w:ascii="Arial" w:hAnsi="Arial" w:cs="Arial"/>
          <w:i/>
          <w:iCs/>
          <w:sz w:val="22"/>
          <w:szCs w:val="22"/>
        </w:rPr>
        <w:t xml:space="preserve"> </w:t>
      </w:r>
      <w:r w:rsidRPr="00A877BC">
        <w:rPr>
          <w:rFonts w:ascii="Arial" w:hAnsi="Arial" w:cs="Arial"/>
          <w:iCs/>
          <w:sz w:val="22"/>
          <w:szCs w:val="22"/>
        </w:rPr>
        <w:t xml:space="preserve">zu erhalten; die Informationen sind zur Verfügung zu stellen, wenn der </w:t>
      </w:r>
      <w:r w:rsidRPr="00A877BC">
        <w:rPr>
          <w:rFonts w:ascii="Arial" w:hAnsi="Arial" w:cs="Arial"/>
          <w:i/>
          <w:iCs/>
          <w:sz w:val="22"/>
          <w:szCs w:val="22"/>
        </w:rPr>
        <w:t xml:space="preserve">CAS </w:t>
      </w:r>
      <w:r w:rsidRPr="00A877BC">
        <w:rPr>
          <w:rFonts w:ascii="Arial" w:hAnsi="Arial" w:cs="Arial"/>
          <w:iCs/>
          <w:sz w:val="22"/>
          <w:szCs w:val="22"/>
        </w:rPr>
        <w:t>dies anordnet.</w:t>
      </w:r>
    </w:p>
    <w:p w14:paraId="283EC6BB" w14:textId="77777777" w:rsidR="00767F39" w:rsidRPr="00A877BC" w:rsidRDefault="00767F39">
      <w:pPr>
        <w:widowControl/>
        <w:jc w:val="both"/>
        <w:rPr>
          <w:rFonts w:ascii="Arial" w:hAnsi="Arial" w:cs="Arial"/>
        </w:rPr>
      </w:pPr>
    </w:p>
    <w:p w14:paraId="1E58FDEF" w14:textId="5CACFEE4" w:rsidR="00047F65" w:rsidRPr="00A877BC" w:rsidRDefault="00047F65" w:rsidP="00047F65">
      <w:pPr>
        <w:pStyle w:val="Marginalie"/>
        <w:framePr w:wrap="around"/>
        <w:rPr>
          <w:b/>
        </w:rPr>
      </w:pPr>
    </w:p>
    <w:p w14:paraId="07567180" w14:textId="4DB470D2" w:rsidR="00CB5BAF" w:rsidRPr="00A877BC" w:rsidRDefault="00CB5BAF" w:rsidP="00AB23E2">
      <w:pPr>
        <w:pStyle w:val="Marginalie"/>
        <w:framePr w:wrap="around"/>
      </w:pPr>
    </w:p>
    <w:p w14:paraId="74726FEE" w14:textId="63FBEDA8" w:rsidR="00FD60C4" w:rsidRPr="00A877BC" w:rsidRDefault="00712D6F" w:rsidP="00C95F20">
      <w:pPr>
        <w:pStyle w:val="Artikel7212"/>
      </w:pPr>
      <w:r w:rsidRPr="00A877BC">
        <w:t>13.2.3.3</w:t>
      </w:r>
      <w:r w:rsidRPr="00A877BC">
        <w:tab/>
      </w:r>
      <w:r w:rsidR="00FD60C4" w:rsidRPr="00A877BC">
        <w:t xml:space="preserve">Die Frist für das Einlegen eines Rechtsbehelfs richtet sich nach dem anwendbaren </w:t>
      </w:r>
      <w:r w:rsidR="00FD60C4" w:rsidRPr="00A877BC">
        <w:rPr>
          <w:i/>
        </w:rPr>
        <w:t>CAS</w:t>
      </w:r>
      <w:r w:rsidR="00FD60C4" w:rsidRPr="00A877BC">
        <w:t>-Code und beginnt mit dem Zeitpunkt des Zugangs der Entscheidung beim jeweiligen Rechtsbehelfsbefugten.</w:t>
      </w:r>
      <w:r w:rsidR="009F1FDD" w:rsidRPr="00A877BC">
        <w:t xml:space="preserve"> </w:t>
      </w:r>
      <w:r w:rsidR="00FD60C4" w:rsidRPr="00A877BC">
        <w:t>Ungeachtet dessen beträgt die Frist zum Einlegen eines Rechtsbehelfs oder das Einschreiten der WADA, je nachdem, welches Ereignis später eintritt:</w:t>
      </w:r>
    </w:p>
    <w:p w14:paraId="01CEC544" w14:textId="77777777" w:rsidR="00FD60C4" w:rsidRPr="00A877BC" w:rsidRDefault="00FD60C4" w:rsidP="008027E1">
      <w:pPr>
        <w:widowControl/>
        <w:ind w:left="2880" w:hanging="1440"/>
        <w:jc w:val="both"/>
        <w:rPr>
          <w:rFonts w:ascii="Arial" w:hAnsi="Arial" w:cs="Arial"/>
          <w:iCs/>
          <w:sz w:val="22"/>
          <w:szCs w:val="22"/>
        </w:rPr>
      </w:pPr>
    </w:p>
    <w:p w14:paraId="6A424B63" w14:textId="77777777" w:rsidR="00767F39" w:rsidRPr="00A877BC" w:rsidRDefault="00767F39" w:rsidP="00C95F20">
      <w:pPr>
        <w:widowControl/>
        <w:ind w:left="3856" w:hanging="567"/>
        <w:jc w:val="both"/>
        <w:rPr>
          <w:rFonts w:ascii="Arial" w:hAnsi="Arial" w:cs="Arial"/>
        </w:rPr>
      </w:pPr>
      <w:r w:rsidRPr="00A877BC">
        <w:rPr>
          <w:rFonts w:ascii="Arial" w:hAnsi="Arial" w:cs="Arial"/>
          <w:iCs/>
          <w:sz w:val="22"/>
          <w:szCs w:val="22"/>
        </w:rPr>
        <w:t xml:space="preserve">(a) </w:t>
      </w:r>
      <w:r w:rsidRPr="00A877BC">
        <w:rPr>
          <w:rFonts w:ascii="Arial" w:hAnsi="Arial" w:cs="Arial"/>
          <w:iCs/>
          <w:sz w:val="22"/>
          <w:szCs w:val="22"/>
        </w:rPr>
        <w:tab/>
        <w:t>Einundzwanzig Tage nach dem letzten Tag, an dem eine andere Partei in diesem Fall einen Rechtbehelf hätte einlegen können, oder</w:t>
      </w:r>
    </w:p>
    <w:p w14:paraId="0C5303DD" w14:textId="77777777" w:rsidR="00767F39" w:rsidRPr="00A877BC" w:rsidRDefault="00767F39" w:rsidP="00C95F20">
      <w:pPr>
        <w:widowControl/>
        <w:ind w:left="3856" w:hanging="567"/>
        <w:jc w:val="both"/>
        <w:rPr>
          <w:rFonts w:ascii="Arial" w:hAnsi="Arial" w:cs="Arial"/>
        </w:rPr>
      </w:pPr>
    </w:p>
    <w:p w14:paraId="67C7E22A" w14:textId="77777777" w:rsidR="00767F39" w:rsidRPr="00A877BC" w:rsidRDefault="00767F39" w:rsidP="00C95F20">
      <w:pPr>
        <w:widowControl/>
        <w:ind w:left="3856" w:hanging="567"/>
        <w:jc w:val="both"/>
        <w:rPr>
          <w:rFonts w:ascii="Arial" w:hAnsi="Arial" w:cs="Arial"/>
        </w:rPr>
      </w:pPr>
      <w:r w:rsidRPr="00A877BC">
        <w:rPr>
          <w:rFonts w:ascii="Arial" w:hAnsi="Arial" w:cs="Arial"/>
          <w:iCs/>
          <w:sz w:val="22"/>
          <w:szCs w:val="22"/>
        </w:rPr>
        <w:t xml:space="preserve">(b) </w:t>
      </w:r>
      <w:r w:rsidRPr="00A877BC">
        <w:rPr>
          <w:rFonts w:ascii="Arial" w:hAnsi="Arial" w:cs="Arial"/>
          <w:iCs/>
          <w:sz w:val="22"/>
          <w:szCs w:val="22"/>
        </w:rPr>
        <w:tab/>
        <w:t xml:space="preserve">Einundzwanzig Tage, nachdem die </w:t>
      </w:r>
      <w:r w:rsidRPr="00A877BC">
        <w:rPr>
          <w:rFonts w:ascii="Arial" w:hAnsi="Arial" w:cs="Arial"/>
          <w:i/>
          <w:iCs/>
          <w:sz w:val="22"/>
          <w:szCs w:val="22"/>
        </w:rPr>
        <w:t xml:space="preserve">WADA </w:t>
      </w:r>
      <w:r w:rsidRPr="00A877BC">
        <w:rPr>
          <w:rFonts w:ascii="Arial" w:hAnsi="Arial" w:cs="Arial"/>
          <w:iCs/>
          <w:sz w:val="22"/>
          <w:szCs w:val="22"/>
        </w:rPr>
        <w:t>die vollständige Akte zu dieser Entscheidung erhalten hat.</w:t>
      </w:r>
    </w:p>
    <w:p w14:paraId="7A3C5DE4" w14:textId="77777777" w:rsidR="00767F39" w:rsidRPr="00A877BC" w:rsidRDefault="00767F39">
      <w:pPr>
        <w:widowControl/>
        <w:jc w:val="both"/>
        <w:rPr>
          <w:rFonts w:ascii="Arial" w:hAnsi="Arial" w:cs="Arial"/>
        </w:rPr>
      </w:pPr>
    </w:p>
    <w:p w14:paraId="78EADE99" w14:textId="22A4F249" w:rsidR="00767F39" w:rsidRPr="00A877BC" w:rsidRDefault="00712D6F" w:rsidP="00712D6F">
      <w:pPr>
        <w:pStyle w:val="Artikel7212"/>
      </w:pPr>
      <w:r w:rsidRPr="00A877BC">
        <w:t>13.2.3.4</w:t>
      </w:r>
      <w:r w:rsidRPr="00A877BC">
        <w:tab/>
      </w:r>
      <w:r w:rsidR="00767F39" w:rsidRPr="00A877BC">
        <w:t xml:space="preserve">Ungeachtet sonstiger Bestimmungen des </w:t>
      </w:r>
      <w:r w:rsidR="00767F39" w:rsidRPr="00A877BC">
        <w:rPr>
          <w:i/>
        </w:rPr>
        <w:t>NADC</w:t>
      </w:r>
      <w:r w:rsidR="00767F39" w:rsidRPr="00A877BC">
        <w:t xml:space="preserve"> kann ein Rechtsbehelf gegen eine </w:t>
      </w:r>
      <w:r w:rsidR="00767F39" w:rsidRPr="00A877BC">
        <w:rPr>
          <w:i/>
        </w:rPr>
        <w:t>Vorläufige Suspendierung</w:t>
      </w:r>
      <w:r w:rsidR="00767F39" w:rsidRPr="00A877BC">
        <w:t xml:space="preserve"> nur von dem </w:t>
      </w:r>
      <w:r w:rsidR="00767F39" w:rsidRPr="00A877BC">
        <w:rPr>
          <w:i/>
        </w:rPr>
        <w:t>Athleten</w:t>
      </w:r>
      <w:r w:rsidR="00767F39" w:rsidRPr="00A877BC">
        <w:t xml:space="preserve"> oder der anderen </w:t>
      </w:r>
      <w:r w:rsidR="00767F39" w:rsidRPr="00A877BC">
        <w:rPr>
          <w:i/>
        </w:rPr>
        <w:t xml:space="preserve">Person </w:t>
      </w:r>
      <w:r w:rsidR="00767F39" w:rsidRPr="00A877BC">
        <w:t xml:space="preserve">eingelegt werden, gegen den/ die die </w:t>
      </w:r>
      <w:r w:rsidR="00767F39" w:rsidRPr="00A877BC">
        <w:rPr>
          <w:i/>
        </w:rPr>
        <w:t>Vorläufige Suspendierung</w:t>
      </w:r>
      <w:r w:rsidR="00767F39" w:rsidRPr="00A877BC">
        <w:t xml:space="preserve"> verhängt wurde.</w:t>
      </w:r>
    </w:p>
    <w:p w14:paraId="43C8A25F" w14:textId="77777777" w:rsidR="00767F39" w:rsidRPr="00A877BC" w:rsidRDefault="00767F39">
      <w:pPr>
        <w:widowControl/>
        <w:jc w:val="both"/>
        <w:rPr>
          <w:rFonts w:ascii="Arial" w:hAnsi="Arial" w:cs="Arial"/>
        </w:rPr>
      </w:pPr>
    </w:p>
    <w:p w14:paraId="0309EF88" w14:textId="77777777" w:rsidR="00767F39" w:rsidRPr="00A877BC" w:rsidRDefault="00767F39" w:rsidP="00712D6F">
      <w:pPr>
        <w:pStyle w:val="Artikel211"/>
        <w:rPr>
          <w:b/>
        </w:rPr>
      </w:pPr>
      <w:r w:rsidRPr="00A877BC">
        <w:rPr>
          <w:b/>
        </w:rPr>
        <w:t xml:space="preserve">13.2.4 </w:t>
      </w:r>
      <w:r w:rsidR="008027E1" w:rsidRPr="00A877BC">
        <w:rPr>
          <w:b/>
        </w:rPr>
        <w:tab/>
      </w:r>
      <w:r w:rsidRPr="00A877BC">
        <w:rPr>
          <w:b/>
        </w:rPr>
        <w:t xml:space="preserve">Anschlussberufungen und andere nachfolgende Berufungen </w:t>
      </w:r>
    </w:p>
    <w:p w14:paraId="2F36DFCB" w14:textId="77777777" w:rsidR="00767F39" w:rsidRPr="00A877BC" w:rsidRDefault="00767F39" w:rsidP="00712D6F">
      <w:pPr>
        <w:pStyle w:val="Artikel211"/>
      </w:pPr>
    </w:p>
    <w:p w14:paraId="673428BE" w14:textId="2CEF951D" w:rsidR="00767F39" w:rsidRPr="00A877BC" w:rsidRDefault="00712D6F" w:rsidP="00712D6F">
      <w:pPr>
        <w:pStyle w:val="Artikel211"/>
      </w:pPr>
      <w:r w:rsidRPr="00A877BC">
        <w:tab/>
      </w:r>
      <w:r w:rsidR="00767F39" w:rsidRPr="00A877BC">
        <w:t xml:space="preserve">Anschlussberufungen und andere nachfolgende Berufungen durch Beklagte in Fällen, die vor dem </w:t>
      </w:r>
      <w:r w:rsidR="00767F39" w:rsidRPr="00A877BC">
        <w:rPr>
          <w:i/>
        </w:rPr>
        <w:t>CAS</w:t>
      </w:r>
      <w:r w:rsidR="00767F39" w:rsidRPr="00A877BC">
        <w:t xml:space="preserve"> verhandelt werden, sind ausdrücklich zulässig. Eine </w:t>
      </w:r>
      <w:r w:rsidR="00767F39" w:rsidRPr="00A877BC">
        <w:lastRenderedPageBreak/>
        <w:t>Anschlussberufung oder nachfolgende Berufung muss spätestens mit der Berufungserwiderung der Partei, die gemäß Artikel 13 befugt ist, Rechtbehelf einzulegen, erfolgen.</w:t>
      </w:r>
    </w:p>
    <w:p w14:paraId="570BE221" w14:textId="77777777" w:rsidR="00767F39" w:rsidRPr="00A877BC" w:rsidRDefault="00767F39">
      <w:pPr>
        <w:widowControl/>
        <w:jc w:val="both"/>
        <w:rPr>
          <w:rFonts w:ascii="Arial" w:hAnsi="Arial" w:cs="Arial"/>
        </w:rPr>
      </w:pPr>
    </w:p>
    <w:p w14:paraId="7DEEF569" w14:textId="033377CB" w:rsidR="00767F39" w:rsidRPr="00A877BC" w:rsidRDefault="00767F39" w:rsidP="00712D6F">
      <w:pPr>
        <w:pStyle w:val="Kommentar"/>
        <w:rPr>
          <w:highlight w:val="lightGray"/>
        </w:rPr>
      </w:pPr>
      <w:r w:rsidRPr="00A877BC">
        <w:rPr>
          <w:highlight w:val="lightGray"/>
        </w:rPr>
        <w:t>[Kommentar zu Artikel 13.2.4: Diese Bestimmung ist notwendig, weil die Vorschriften des CAS einem Athleten seit 2011 nicht mehr erlaub</w:t>
      </w:r>
      <w:r w:rsidR="00CF1916" w:rsidRPr="00A877BC">
        <w:rPr>
          <w:highlight w:val="lightGray"/>
        </w:rPr>
        <w:t>en</w:t>
      </w:r>
      <w:r w:rsidRPr="00A877BC">
        <w:rPr>
          <w:highlight w:val="lightGray"/>
        </w:rPr>
        <w:t xml:space="preserve">, eine Anschlussberufung einzulegen, wenn eine </w:t>
      </w:r>
      <w:r w:rsidR="005301F5" w:rsidRPr="00A877BC">
        <w:rPr>
          <w:i/>
          <w:highlight w:val="lightGray"/>
        </w:rPr>
        <w:t>Organisation</w:t>
      </w:r>
      <w:r w:rsidRPr="00A877BC">
        <w:rPr>
          <w:highlight w:val="lightGray"/>
        </w:rPr>
        <w:t xml:space="preserve"> eine Entscheidung anficht, nachdem die Frist des Athleten für das Einlegen eines Rechtsbehelfs abgelaufen ist. Diese Bestimmung ermöglicht allen Parteien</w:t>
      </w:r>
      <w:r w:rsidR="009F1FDD" w:rsidRPr="00A877BC">
        <w:rPr>
          <w:highlight w:val="lightGray"/>
        </w:rPr>
        <w:t xml:space="preserve"> </w:t>
      </w:r>
      <w:r w:rsidRPr="00A877BC">
        <w:rPr>
          <w:highlight w:val="lightGray"/>
        </w:rPr>
        <w:t xml:space="preserve">ein ordnungsgemäßes </w:t>
      </w:r>
      <w:r w:rsidR="000720B6" w:rsidRPr="00A877BC">
        <w:rPr>
          <w:i/>
          <w:highlight w:val="lightGray"/>
        </w:rPr>
        <w:t>Disziplinarverfahren</w:t>
      </w:r>
      <w:r w:rsidRPr="00A877BC">
        <w:rPr>
          <w:highlight w:val="lightGray"/>
        </w:rPr>
        <w:t>.]</w:t>
      </w:r>
    </w:p>
    <w:p w14:paraId="5349ACC9" w14:textId="4F93D9C2" w:rsidR="00767F39" w:rsidRPr="00A877BC" w:rsidRDefault="00767F39">
      <w:pPr>
        <w:widowControl/>
        <w:jc w:val="both"/>
        <w:rPr>
          <w:rFonts w:ascii="Arial" w:hAnsi="Arial" w:cs="Arial"/>
        </w:rPr>
      </w:pPr>
    </w:p>
    <w:p w14:paraId="5AF9853A" w14:textId="77777777" w:rsidR="002D0F4F" w:rsidRPr="00A877BC" w:rsidRDefault="00767F39" w:rsidP="00712D6F">
      <w:pPr>
        <w:pStyle w:val="Artikel21"/>
        <w:rPr>
          <w:b/>
          <w:i/>
        </w:rPr>
      </w:pPr>
      <w:r w:rsidRPr="00A877BC">
        <w:rPr>
          <w:b/>
        </w:rPr>
        <w:t>13.3</w:t>
      </w:r>
      <w:r w:rsidRPr="00A877BC">
        <w:rPr>
          <w:b/>
        </w:rPr>
        <w:tab/>
        <w:t xml:space="preserve">Keine rechtzeitige Entscheidung des </w:t>
      </w:r>
      <w:r w:rsidRPr="00A877BC">
        <w:rPr>
          <w:b/>
          <w:i/>
        </w:rPr>
        <w:t xml:space="preserve">Disziplinarorgans </w:t>
      </w:r>
    </w:p>
    <w:p w14:paraId="25CC69CA" w14:textId="77777777" w:rsidR="00C95F20" w:rsidRPr="00A877BC" w:rsidRDefault="00C95F20" w:rsidP="00C95F20">
      <w:pPr>
        <w:widowControl/>
        <w:ind w:left="1418"/>
        <w:jc w:val="both"/>
        <w:rPr>
          <w:rFonts w:ascii="Arial" w:hAnsi="Arial" w:cs="Arial"/>
          <w:iCs/>
          <w:sz w:val="22"/>
          <w:szCs w:val="22"/>
        </w:rPr>
      </w:pPr>
    </w:p>
    <w:p w14:paraId="4815674A" w14:textId="7438B59F" w:rsidR="00767F39" w:rsidRPr="00A877BC" w:rsidRDefault="00767F39" w:rsidP="00C95F20">
      <w:pPr>
        <w:widowControl/>
        <w:ind w:left="1418"/>
        <w:jc w:val="both"/>
        <w:rPr>
          <w:rFonts w:ascii="Arial" w:hAnsi="Arial" w:cs="Arial"/>
        </w:rPr>
      </w:pPr>
      <w:r w:rsidRPr="00A877BC">
        <w:rPr>
          <w:rFonts w:ascii="Arial" w:hAnsi="Arial" w:cs="Arial"/>
          <w:iCs/>
          <w:sz w:val="22"/>
          <w:szCs w:val="22"/>
        </w:rPr>
        <w:t xml:space="preserve">Versäumt </w:t>
      </w:r>
      <w:r w:rsidR="002D0F4F" w:rsidRPr="00A877BC">
        <w:rPr>
          <w:rFonts w:ascii="Arial" w:hAnsi="Arial" w:cs="Arial"/>
          <w:iCs/>
          <w:sz w:val="22"/>
          <w:szCs w:val="22"/>
        </w:rPr>
        <w:t xml:space="preserve">das </w:t>
      </w:r>
      <w:r w:rsidR="002D0F4F" w:rsidRPr="00A877BC">
        <w:rPr>
          <w:rFonts w:ascii="Arial" w:hAnsi="Arial" w:cs="Arial"/>
          <w:i/>
          <w:iCs/>
          <w:sz w:val="22"/>
          <w:szCs w:val="22"/>
        </w:rPr>
        <w:t>Deutsche Sportschiedsgericht</w:t>
      </w:r>
      <w:r w:rsidRPr="00A877BC">
        <w:rPr>
          <w:rFonts w:ascii="Arial" w:hAnsi="Arial" w:cs="Arial"/>
          <w:iCs/>
          <w:sz w:val="22"/>
          <w:szCs w:val="22"/>
        </w:rPr>
        <w:t xml:space="preserve"> in einem Einzelfall, innerhalb einer angemessenen, von der </w:t>
      </w:r>
      <w:r w:rsidRPr="00A877BC">
        <w:rPr>
          <w:rFonts w:ascii="Arial" w:hAnsi="Arial" w:cs="Arial"/>
          <w:i/>
          <w:iCs/>
          <w:sz w:val="22"/>
          <w:szCs w:val="22"/>
        </w:rPr>
        <w:t>WADA</w:t>
      </w:r>
      <w:r w:rsidRPr="00A877BC">
        <w:rPr>
          <w:rFonts w:ascii="Arial" w:hAnsi="Arial" w:cs="Arial"/>
          <w:iCs/>
          <w:sz w:val="22"/>
          <w:szCs w:val="22"/>
        </w:rPr>
        <w:t xml:space="preserve"> festgelegten Frist, eine Entscheidung darüber zu treffen, ob ein Verstoß gegen die Anti-Doping-Bestimmungen vorliegt, kann die </w:t>
      </w:r>
      <w:r w:rsidRPr="00A877BC">
        <w:rPr>
          <w:rFonts w:ascii="Arial" w:hAnsi="Arial" w:cs="Arial"/>
          <w:i/>
          <w:iCs/>
          <w:sz w:val="22"/>
          <w:szCs w:val="22"/>
        </w:rPr>
        <w:t xml:space="preserve">WADA </w:t>
      </w:r>
      <w:r w:rsidRPr="00A877BC">
        <w:rPr>
          <w:rFonts w:ascii="Arial" w:hAnsi="Arial" w:cs="Arial"/>
          <w:iCs/>
          <w:sz w:val="22"/>
          <w:szCs w:val="22"/>
        </w:rPr>
        <w:t xml:space="preserve">Rechtsmittel unmittelbar beim </w:t>
      </w:r>
      <w:r w:rsidRPr="00A877BC">
        <w:rPr>
          <w:rFonts w:ascii="Arial" w:hAnsi="Arial" w:cs="Arial"/>
          <w:i/>
          <w:iCs/>
          <w:sz w:val="22"/>
          <w:szCs w:val="22"/>
        </w:rPr>
        <w:t>CAS</w:t>
      </w:r>
      <w:r w:rsidRPr="00A877BC">
        <w:rPr>
          <w:rFonts w:ascii="Arial" w:hAnsi="Arial" w:cs="Arial"/>
          <w:iCs/>
          <w:sz w:val="22"/>
          <w:szCs w:val="22"/>
        </w:rPr>
        <w:t xml:space="preserve"> einlegen, so als ob </w:t>
      </w:r>
      <w:r w:rsidR="002D0F4F" w:rsidRPr="00A877BC">
        <w:rPr>
          <w:rFonts w:ascii="Arial" w:hAnsi="Arial" w:cs="Arial"/>
          <w:iCs/>
          <w:sz w:val="22"/>
          <w:szCs w:val="22"/>
        </w:rPr>
        <w:t xml:space="preserve">das </w:t>
      </w:r>
      <w:r w:rsidR="002D0F4F" w:rsidRPr="00A877BC">
        <w:rPr>
          <w:rFonts w:ascii="Arial" w:hAnsi="Arial" w:cs="Arial"/>
          <w:i/>
          <w:iCs/>
          <w:sz w:val="22"/>
          <w:szCs w:val="22"/>
        </w:rPr>
        <w:t>Deutsche Sportschiedsgericht</w:t>
      </w:r>
      <w:r w:rsidR="009304CC" w:rsidRPr="00A877BC">
        <w:rPr>
          <w:rFonts w:ascii="Arial" w:hAnsi="Arial" w:cs="Arial"/>
          <w:iCs/>
          <w:sz w:val="22"/>
          <w:szCs w:val="22"/>
        </w:rPr>
        <w:t xml:space="preserve"> </w:t>
      </w:r>
      <w:r w:rsidRPr="00A877BC">
        <w:rPr>
          <w:rFonts w:ascii="Arial" w:hAnsi="Arial" w:cs="Arial"/>
          <w:iCs/>
          <w:sz w:val="22"/>
          <w:szCs w:val="22"/>
        </w:rPr>
        <w:t>entschieden hätte, dass kein Verstoß gegen Anti-Doping-Bestimmungen vorliegt.</w:t>
      </w:r>
    </w:p>
    <w:p w14:paraId="782868AE" w14:textId="77777777" w:rsidR="00767F39" w:rsidRPr="00A877BC" w:rsidRDefault="00767F39" w:rsidP="00C95F20">
      <w:pPr>
        <w:widowControl/>
        <w:ind w:left="1418"/>
        <w:jc w:val="both"/>
        <w:rPr>
          <w:rFonts w:ascii="Arial" w:hAnsi="Arial" w:cs="Arial"/>
        </w:rPr>
      </w:pPr>
    </w:p>
    <w:p w14:paraId="4144E381" w14:textId="45504C7A" w:rsidR="00767F39" w:rsidRPr="00A877BC" w:rsidRDefault="00767F39" w:rsidP="00C95F20">
      <w:pPr>
        <w:widowControl/>
        <w:ind w:left="1418"/>
        <w:jc w:val="both"/>
        <w:rPr>
          <w:rFonts w:ascii="Arial" w:hAnsi="Arial" w:cs="Arial"/>
        </w:rPr>
      </w:pPr>
      <w:r w:rsidRPr="00A877BC">
        <w:rPr>
          <w:rFonts w:ascii="Arial" w:hAnsi="Arial" w:cs="Arial"/>
          <w:iCs/>
          <w:sz w:val="22"/>
          <w:szCs w:val="22"/>
        </w:rPr>
        <w:t xml:space="preserve">Stellt der </w:t>
      </w:r>
      <w:r w:rsidRPr="00A877BC">
        <w:rPr>
          <w:rFonts w:ascii="Arial" w:hAnsi="Arial" w:cs="Arial"/>
          <w:i/>
          <w:iCs/>
          <w:sz w:val="22"/>
          <w:szCs w:val="22"/>
        </w:rPr>
        <w:t xml:space="preserve">CAS </w:t>
      </w:r>
      <w:r w:rsidRPr="00A877BC">
        <w:rPr>
          <w:rFonts w:ascii="Arial" w:hAnsi="Arial" w:cs="Arial"/>
          <w:iCs/>
          <w:sz w:val="22"/>
          <w:szCs w:val="22"/>
        </w:rPr>
        <w:t xml:space="preserve">fest, dass ein Verstoß gegen Anti-Doping-Bestimmungen vorliegt und das Vorgehen der </w:t>
      </w:r>
      <w:r w:rsidRPr="00A877BC">
        <w:rPr>
          <w:rFonts w:ascii="Arial" w:hAnsi="Arial" w:cs="Arial"/>
          <w:i/>
          <w:iCs/>
          <w:sz w:val="22"/>
          <w:szCs w:val="22"/>
        </w:rPr>
        <w:t>WADA</w:t>
      </w:r>
      <w:r w:rsidRPr="00A877BC">
        <w:rPr>
          <w:rFonts w:ascii="Arial" w:hAnsi="Arial" w:cs="Arial"/>
          <w:iCs/>
          <w:sz w:val="22"/>
          <w:szCs w:val="22"/>
        </w:rPr>
        <w:t xml:space="preserve">, unmittelbar beim </w:t>
      </w:r>
      <w:r w:rsidRPr="00A877BC">
        <w:rPr>
          <w:rFonts w:ascii="Arial" w:hAnsi="Arial" w:cs="Arial"/>
          <w:i/>
          <w:iCs/>
          <w:sz w:val="22"/>
          <w:szCs w:val="22"/>
        </w:rPr>
        <w:t>CAS</w:t>
      </w:r>
      <w:r w:rsidRPr="00A877BC">
        <w:rPr>
          <w:rFonts w:ascii="Arial" w:hAnsi="Arial" w:cs="Arial"/>
          <w:iCs/>
          <w:sz w:val="22"/>
          <w:szCs w:val="22"/>
        </w:rPr>
        <w:t xml:space="preserve"> Rechtsbehelf einzulegen, angemessen war, werden der</w:t>
      </w:r>
      <w:r w:rsidRPr="00A877BC">
        <w:rPr>
          <w:rFonts w:ascii="Arial" w:hAnsi="Arial" w:cs="Arial"/>
          <w:i/>
          <w:iCs/>
          <w:sz w:val="22"/>
          <w:szCs w:val="22"/>
        </w:rPr>
        <w:t xml:space="preserve"> WADA</w:t>
      </w:r>
      <w:r w:rsidRPr="00A877BC">
        <w:rPr>
          <w:rFonts w:ascii="Arial" w:hAnsi="Arial" w:cs="Arial"/>
          <w:iCs/>
          <w:sz w:val="22"/>
          <w:szCs w:val="22"/>
        </w:rPr>
        <w:t xml:space="preserve"> ihre durch das Rechtsbehelfsverfahren entstandenen Kosten sowie Anwaltshonorare von der </w:t>
      </w:r>
      <w:r w:rsidR="000720B6" w:rsidRPr="00A877BC">
        <w:rPr>
          <w:rFonts w:ascii="Arial" w:hAnsi="Arial" w:cs="Arial"/>
          <w:i/>
          <w:iCs/>
          <w:sz w:val="22"/>
          <w:szCs w:val="22"/>
        </w:rPr>
        <w:t>NADA</w:t>
      </w:r>
      <w:r w:rsidRPr="00A877BC">
        <w:rPr>
          <w:rFonts w:ascii="Arial" w:hAnsi="Arial" w:cs="Arial"/>
          <w:iCs/>
          <w:sz w:val="22"/>
          <w:szCs w:val="22"/>
        </w:rPr>
        <w:t xml:space="preserve"> zurückerstattet.</w:t>
      </w:r>
    </w:p>
    <w:p w14:paraId="0AD8B54A" w14:textId="77777777" w:rsidR="00767F39" w:rsidRPr="00A877BC" w:rsidRDefault="00767F39" w:rsidP="00C95F20">
      <w:pPr>
        <w:widowControl/>
        <w:ind w:left="1418"/>
        <w:jc w:val="both"/>
        <w:rPr>
          <w:rFonts w:ascii="Arial" w:hAnsi="Arial" w:cs="Arial"/>
        </w:rPr>
      </w:pPr>
    </w:p>
    <w:p w14:paraId="0AC69477" w14:textId="236C3E92" w:rsidR="00767F39" w:rsidRPr="00A877BC" w:rsidRDefault="008027E1" w:rsidP="00412752">
      <w:pPr>
        <w:widowControl/>
        <w:jc w:val="both"/>
        <w:rPr>
          <w:rFonts w:ascii="Arial" w:hAnsi="Arial" w:cs="Arial"/>
          <w:highlight w:val="lightGray"/>
        </w:rPr>
      </w:pPr>
      <w:r w:rsidRPr="00A877BC">
        <w:rPr>
          <w:rFonts w:ascii="Arial" w:hAnsi="Arial" w:cs="Arial"/>
          <w:iCs/>
          <w:sz w:val="22"/>
          <w:szCs w:val="22"/>
          <w:highlight w:val="lightGray"/>
        </w:rPr>
        <w:t>[</w:t>
      </w:r>
      <w:r w:rsidR="00767F39" w:rsidRPr="00A877BC">
        <w:rPr>
          <w:rFonts w:ascii="Arial" w:hAnsi="Arial" w:cs="Arial"/>
          <w:iCs/>
          <w:sz w:val="22"/>
          <w:szCs w:val="22"/>
          <w:highlight w:val="lightGray"/>
        </w:rPr>
        <w:t>Kommentar</w:t>
      </w:r>
      <w:r w:rsidR="00665400" w:rsidRPr="00A877BC">
        <w:rPr>
          <w:rFonts w:ascii="Arial" w:hAnsi="Arial" w:cs="Arial"/>
          <w:iCs/>
          <w:sz w:val="22"/>
          <w:szCs w:val="22"/>
          <w:highlight w:val="lightGray"/>
        </w:rPr>
        <w:t xml:space="preserve"> Artikel 13.3</w:t>
      </w:r>
      <w:r w:rsidR="00767F39" w:rsidRPr="00A877BC">
        <w:rPr>
          <w:rFonts w:ascii="Arial" w:hAnsi="Arial" w:cs="Arial"/>
          <w:iCs/>
          <w:sz w:val="22"/>
          <w:szCs w:val="22"/>
          <w:highlight w:val="lightGray"/>
        </w:rPr>
        <w:t>:</w:t>
      </w:r>
      <w:r w:rsidRPr="00A877BC">
        <w:rPr>
          <w:rFonts w:ascii="Arial" w:hAnsi="Arial" w:cs="Arial"/>
          <w:iCs/>
          <w:sz w:val="22"/>
          <w:szCs w:val="22"/>
          <w:highlight w:val="lightGray"/>
        </w:rPr>
        <w:t xml:space="preserve"> </w:t>
      </w:r>
      <w:r w:rsidR="00767F39" w:rsidRPr="00A877BC">
        <w:rPr>
          <w:rFonts w:ascii="Arial" w:hAnsi="Arial" w:cs="Arial"/>
          <w:iCs/>
          <w:sz w:val="22"/>
          <w:szCs w:val="22"/>
          <w:highlight w:val="lightGray"/>
        </w:rPr>
        <w:t xml:space="preserve">Auf Grund der unterschiedlichen Umstände jeder Untersuchung eines Verstoßes gegen Anti-Doping-Bestimmungen und jedes Ergebnismanagementverfahrens kann kein fester Zeitraum bestimmt werden, in dem </w:t>
      </w:r>
      <w:r w:rsidR="009304CC" w:rsidRPr="00A877BC">
        <w:rPr>
          <w:rFonts w:ascii="Arial" w:hAnsi="Arial" w:cs="Arial"/>
          <w:iCs/>
          <w:sz w:val="22"/>
          <w:szCs w:val="22"/>
          <w:highlight w:val="lightGray"/>
        </w:rPr>
        <w:t xml:space="preserve">die </w:t>
      </w:r>
      <w:r w:rsidR="000720B6" w:rsidRPr="00A877BC">
        <w:rPr>
          <w:rFonts w:ascii="Arial" w:hAnsi="Arial" w:cs="Arial"/>
          <w:i/>
          <w:iCs/>
          <w:sz w:val="22"/>
          <w:szCs w:val="22"/>
          <w:highlight w:val="lightGray"/>
        </w:rPr>
        <w:t>NADA</w:t>
      </w:r>
      <w:r w:rsidR="009304CC" w:rsidRPr="00A877BC">
        <w:rPr>
          <w:rFonts w:ascii="Arial" w:hAnsi="Arial" w:cs="Arial"/>
          <w:i/>
          <w:iCs/>
          <w:sz w:val="22"/>
          <w:szCs w:val="22"/>
          <w:highlight w:val="lightGray"/>
        </w:rPr>
        <w:t xml:space="preserve"> </w:t>
      </w:r>
      <w:r w:rsidR="00767F39" w:rsidRPr="00A877BC">
        <w:rPr>
          <w:rFonts w:ascii="Arial" w:hAnsi="Arial" w:cs="Arial"/>
          <w:iCs/>
          <w:sz w:val="22"/>
          <w:szCs w:val="22"/>
          <w:highlight w:val="lightGray"/>
        </w:rPr>
        <w:t xml:space="preserve">eine Entscheidung zu treffen hat, bevor die </w:t>
      </w:r>
      <w:r w:rsidR="00767F39" w:rsidRPr="00A877BC">
        <w:rPr>
          <w:rFonts w:ascii="Arial" w:hAnsi="Arial" w:cs="Arial"/>
          <w:i/>
          <w:iCs/>
          <w:sz w:val="22"/>
          <w:szCs w:val="22"/>
          <w:highlight w:val="lightGray"/>
        </w:rPr>
        <w:t xml:space="preserve">WADA </w:t>
      </w:r>
      <w:r w:rsidR="00767F39" w:rsidRPr="00A877BC">
        <w:rPr>
          <w:rFonts w:ascii="Arial" w:hAnsi="Arial" w:cs="Arial"/>
          <w:iCs/>
          <w:sz w:val="22"/>
          <w:szCs w:val="22"/>
          <w:highlight w:val="lightGray"/>
        </w:rPr>
        <w:t xml:space="preserve">eingreifen kann, indem sie direkt Rechtsbehelf beim </w:t>
      </w:r>
      <w:r w:rsidR="00767F39" w:rsidRPr="00A877BC">
        <w:rPr>
          <w:rFonts w:ascii="Arial" w:hAnsi="Arial" w:cs="Arial"/>
          <w:i/>
          <w:iCs/>
          <w:sz w:val="22"/>
          <w:szCs w:val="22"/>
          <w:highlight w:val="lightGray"/>
        </w:rPr>
        <w:t xml:space="preserve">CAS </w:t>
      </w:r>
      <w:r w:rsidR="00767F39" w:rsidRPr="00A877BC">
        <w:rPr>
          <w:rFonts w:ascii="Arial" w:hAnsi="Arial" w:cs="Arial"/>
          <w:iCs/>
          <w:sz w:val="22"/>
          <w:szCs w:val="22"/>
          <w:highlight w:val="lightGray"/>
        </w:rPr>
        <w:t xml:space="preserve">einlegt. Bevor sie eine solche Maßnahme ergreift, tritt die </w:t>
      </w:r>
      <w:r w:rsidR="00767F39" w:rsidRPr="00A877BC">
        <w:rPr>
          <w:rFonts w:ascii="Arial" w:hAnsi="Arial" w:cs="Arial"/>
          <w:i/>
          <w:iCs/>
          <w:sz w:val="22"/>
          <w:szCs w:val="22"/>
          <w:highlight w:val="lightGray"/>
        </w:rPr>
        <w:t>WADA</w:t>
      </w:r>
      <w:r w:rsidR="00767F39" w:rsidRPr="00A877BC">
        <w:rPr>
          <w:rFonts w:ascii="Arial" w:hAnsi="Arial" w:cs="Arial"/>
          <w:iCs/>
          <w:sz w:val="22"/>
          <w:szCs w:val="22"/>
          <w:highlight w:val="lightGray"/>
        </w:rPr>
        <w:t xml:space="preserve"> jedoch mit der </w:t>
      </w:r>
      <w:r w:rsidR="000720B6" w:rsidRPr="00A877BC">
        <w:rPr>
          <w:rFonts w:ascii="Arial" w:hAnsi="Arial" w:cs="Arial"/>
          <w:i/>
          <w:iCs/>
          <w:sz w:val="22"/>
          <w:szCs w:val="22"/>
          <w:highlight w:val="lightGray"/>
        </w:rPr>
        <w:t>NADA</w:t>
      </w:r>
      <w:r w:rsidR="00767F39" w:rsidRPr="00A877BC">
        <w:rPr>
          <w:rFonts w:ascii="Arial" w:hAnsi="Arial" w:cs="Arial"/>
          <w:iCs/>
          <w:sz w:val="22"/>
          <w:szCs w:val="22"/>
          <w:highlight w:val="lightGray"/>
        </w:rPr>
        <w:t xml:space="preserve"> in Verbindung und gibt dieser die Möglichkeit zu erklären, warum noch keine Entscheidung getroffen wurde. </w:t>
      </w:r>
    </w:p>
    <w:p w14:paraId="790DFF66" w14:textId="7128D573" w:rsidR="00767F39" w:rsidRPr="00A877BC" w:rsidRDefault="00767F39">
      <w:pPr>
        <w:widowControl/>
        <w:jc w:val="both"/>
        <w:rPr>
          <w:rFonts w:ascii="Arial" w:hAnsi="Arial" w:cs="Arial"/>
        </w:rPr>
      </w:pPr>
      <w:r w:rsidRPr="00A877BC">
        <w:rPr>
          <w:rFonts w:ascii="Arial" w:hAnsi="Arial" w:cs="Arial"/>
          <w:iCs/>
          <w:sz w:val="22"/>
          <w:szCs w:val="22"/>
          <w:highlight w:val="lightGray"/>
        </w:rPr>
        <w:t>Dieser Artikel hindert Internationale Sportfachverbände nicht daran, eigene Regeln aufzustellen, die ihnen erlauben, sich in Fällen für zuständig zu erklären, in denen das Ergebnismanagement eines nationalen Sportfachverbandes unangemessen verzögert wurde.</w:t>
      </w:r>
      <w:r w:rsidR="008027E1" w:rsidRPr="00A877BC">
        <w:rPr>
          <w:rFonts w:ascii="Arial" w:hAnsi="Arial" w:cs="Arial"/>
          <w:iCs/>
          <w:sz w:val="22"/>
          <w:szCs w:val="22"/>
          <w:highlight w:val="lightGray"/>
        </w:rPr>
        <w:t>]</w:t>
      </w:r>
    </w:p>
    <w:p w14:paraId="0C1582E5" w14:textId="75A79735" w:rsidR="00047F65" w:rsidRPr="00A877BC" w:rsidRDefault="00047F65" w:rsidP="00047F65">
      <w:pPr>
        <w:pStyle w:val="Marginalie"/>
        <w:framePr w:wrap="around"/>
        <w:rPr>
          <w:b/>
        </w:rPr>
      </w:pPr>
    </w:p>
    <w:p w14:paraId="290BE943" w14:textId="77777777" w:rsidR="00767F39" w:rsidRPr="00A877BC" w:rsidRDefault="00767F39" w:rsidP="00C95F20">
      <w:pPr>
        <w:widowControl/>
        <w:ind w:left="1418"/>
        <w:jc w:val="both"/>
        <w:rPr>
          <w:rFonts w:ascii="Arial" w:hAnsi="Arial" w:cs="Arial"/>
        </w:rPr>
      </w:pPr>
    </w:p>
    <w:p w14:paraId="490076E5" w14:textId="7A31769B" w:rsidR="00767F39" w:rsidRPr="00A877BC" w:rsidRDefault="00767F39" w:rsidP="00712D6F">
      <w:pPr>
        <w:pStyle w:val="Artikel21"/>
        <w:rPr>
          <w:b/>
        </w:rPr>
      </w:pPr>
      <w:r w:rsidRPr="00A877BC">
        <w:rPr>
          <w:b/>
        </w:rPr>
        <w:t>13.4</w:t>
      </w:r>
      <w:r w:rsidRPr="00A877BC">
        <w:rPr>
          <w:b/>
        </w:rPr>
        <w:tab/>
        <w:t>Rechtsbehelfe bezüglich Medi</w:t>
      </w:r>
      <w:r w:rsidR="00412752" w:rsidRPr="00A877BC">
        <w:rPr>
          <w:b/>
        </w:rPr>
        <w:t>zinischer Ausnahmegenehmigungen</w:t>
      </w:r>
    </w:p>
    <w:p w14:paraId="31DE1AF1" w14:textId="77777777" w:rsidR="00767F39" w:rsidRPr="00A877BC" w:rsidRDefault="00767F39" w:rsidP="00712D6F">
      <w:pPr>
        <w:pStyle w:val="Artikel21"/>
      </w:pPr>
    </w:p>
    <w:p w14:paraId="30BC4AAC" w14:textId="68555BFD" w:rsidR="00767F39" w:rsidRPr="00A877BC" w:rsidRDefault="00712D6F" w:rsidP="00712D6F">
      <w:pPr>
        <w:pStyle w:val="Artikel21"/>
      </w:pPr>
      <w:r w:rsidRPr="00A877BC">
        <w:tab/>
      </w:r>
      <w:r w:rsidR="00767F39" w:rsidRPr="00A877BC">
        <w:t>Entscheidungen</w:t>
      </w:r>
      <w:r w:rsidR="009F1FDD" w:rsidRPr="00A877BC">
        <w:t xml:space="preserve"> </w:t>
      </w:r>
      <w:r w:rsidR="00767F39" w:rsidRPr="00A877BC">
        <w:t>über Medizinische Ausnahmegenehmigungen können wie folgt angefochten werden</w:t>
      </w:r>
      <w:r w:rsidR="00265A7A" w:rsidRPr="00A877BC">
        <w:t>:</w:t>
      </w:r>
    </w:p>
    <w:p w14:paraId="42896806" w14:textId="77777777" w:rsidR="00767F39" w:rsidRPr="00A877BC" w:rsidRDefault="00767F39">
      <w:pPr>
        <w:widowControl/>
        <w:jc w:val="both"/>
        <w:rPr>
          <w:rFonts w:ascii="Arial" w:hAnsi="Arial" w:cs="Arial"/>
        </w:rPr>
      </w:pPr>
    </w:p>
    <w:p w14:paraId="2C688938" w14:textId="08089479" w:rsidR="00767F39" w:rsidRPr="00A877BC" w:rsidRDefault="00C95F20" w:rsidP="00C95F20">
      <w:pPr>
        <w:pStyle w:val="Listenabsatz"/>
        <w:widowControl/>
        <w:ind w:left="1985" w:hanging="567"/>
        <w:jc w:val="both"/>
        <w:rPr>
          <w:rFonts w:ascii="Arial" w:hAnsi="Arial" w:cs="Arial"/>
        </w:rPr>
      </w:pPr>
      <w:r w:rsidRPr="00A877BC">
        <w:rPr>
          <w:rFonts w:ascii="Arial" w:hAnsi="Arial" w:cs="Arial"/>
          <w:iCs/>
          <w:sz w:val="22"/>
          <w:szCs w:val="22"/>
        </w:rPr>
        <w:t>(a)</w:t>
      </w:r>
      <w:r w:rsidRPr="00A877BC">
        <w:rPr>
          <w:rFonts w:ascii="Arial" w:hAnsi="Arial" w:cs="Arial"/>
          <w:iCs/>
          <w:sz w:val="22"/>
          <w:szCs w:val="22"/>
        </w:rPr>
        <w:tab/>
      </w:r>
      <w:r w:rsidR="00767F39" w:rsidRPr="00A877BC">
        <w:rPr>
          <w:rFonts w:ascii="Arial" w:hAnsi="Arial" w:cs="Arial"/>
          <w:iCs/>
          <w:sz w:val="22"/>
          <w:szCs w:val="22"/>
        </w:rPr>
        <w:t xml:space="preserve">Gegen Entscheidungen der </w:t>
      </w:r>
      <w:r w:rsidR="000720B6" w:rsidRPr="00A877BC">
        <w:rPr>
          <w:rFonts w:ascii="Arial" w:hAnsi="Arial" w:cs="Arial"/>
          <w:i/>
          <w:iCs/>
          <w:sz w:val="22"/>
          <w:szCs w:val="22"/>
        </w:rPr>
        <w:t>NADA</w:t>
      </w:r>
      <w:r w:rsidR="00767F39" w:rsidRPr="00A877BC">
        <w:rPr>
          <w:rFonts w:ascii="Arial" w:hAnsi="Arial" w:cs="Arial"/>
          <w:iCs/>
          <w:sz w:val="22"/>
          <w:szCs w:val="22"/>
        </w:rPr>
        <w:t xml:space="preserve"> über die Ablehnung einer </w:t>
      </w:r>
      <w:r w:rsidR="00767F39" w:rsidRPr="00A877BC">
        <w:rPr>
          <w:rFonts w:ascii="Arial" w:hAnsi="Arial" w:cs="Arial"/>
          <w:i/>
          <w:iCs/>
          <w:sz w:val="22"/>
          <w:szCs w:val="22"/>
        </w:rPr>
        <w:t>Medizinischen Ausnahmegenehmigung</w:t>
      </w:r>
      <w:r w:rsidR="00767F39" w:rsidRPr="00A877BC">
        <w:rPr>
          <w:rFonts w:ascii="Arial" w:hAnsi="Arial" w:cs="Arial"/>
          <w:iCs/>
          <w:sz w:val="22"/>
          <w:szCs w:val="22"/>
        </w:rPr>
        <w:t xml:space="preserve"> können </w:t>
      </w:r>
      <w:r w:rsidR="00767F39" w:rsidRPr="00A877BC">
        <w:rPr>
          <w:rFonts w:ascii="Arial" w:hAnsi="Arial" w:cs="Arial"/>
          <w:i/>
          <w:iCs/>
          <w:sz w:val="22"/>
          <w:szCs w:val="22"/>
        </w:rPr>
        <w:t>Athleten</w:t>
      </w:r>
      <w:r w:rsidR="00767F39" w:rsidRPr="00A877BC">
        <w:rPr>
          <w:rFonts w:ascii="Arial" w:hAnsi="Arial" w:cs="Arial"/>
          <w:iCs/>
          <w:sz w:val="22"/>
          <w:szCs w:val="22"/>
        </w:rPr>
        <w:t xml:space="preserve"> auf nationale</w:t>
      </w:r>
      <w:r w:rsidR="00987941" w:rsidRPr="00A877BC">
        <w:rPr>
          <w:rFonts w:ascii="Arial" w:hAnsi="Arial" w:cs="Arial"/>
          <w:iCs/>
          <w:sz w:val="22"/>
          <w:szCs w:val="22"/>
        </w:rPr>
        <w:t>r</w:t>
      </w:r>
      <w:r w:rsidR="00767F39" w:rsidRPr="00A877BC">
        <w:rPr>
          <w:rFonts w:ascii="Arial" w:hAnsi="Arial" w:cs="Arial"/>
          <w:iCs/>
          <w:sz w:val="22"/>
          <w:szCs w:val="22"/>
        </w:rPr>
        <w:t xml:space="preserve"> Ebene Rechtsbehelf ausschließlich beim </w:t>
      </w:r>
      <w:r w:rsidR="00767F39" w:rsidRPr="00A877BC">
        <w:rPr>
          <w:rFonts w:ascii="Arial" w:hAnsi="Arial" w:cs="Arial"/>
          <w:i/>
          <w:iCs/>
          <w:sz w:val="22"/>
          <w:szCs w:val="22"/>
        </w:rPr>
        <w:t>Deutschen Sportschiedsgericht</w:t>
      </w:r>
      <w:r w:rsidR="00767F39" w:rsidRPr="00A877BC">
        <w:rPr>
          <w:rFonts w:ascii="Arial" w:hAnsi="Arial" w:cs="Arial"/>
          <w:iCs/>
          <w:sz w:val="22"/>
          <w:szCs w:val="22"/>
        </w:rPr>
        <w:t xml:space="preserve"> einlegen.</w:t>
      </w:r>
    </w:p>
    <w:p w14:paraId="4164F76B" w14:textId="77777777" w:rsidR="00767F39" w:rsidRPr="00A877BC" w:rsidRDefault="00767F39" w:rsidP="00C95F20">
      <w:pPr>
        <w:pStyle w:val="Listenabsatz"/>
        <w:widowControl/>
        <w:ind w:left="1985" w:hanging="567"/>
        <w:jc w:val="both"/>
        <w:rPr>
          <w:rFonts w:ascii="Arial" w:hAnsi="Arial" w:cs="Arial"/>
        </w:rPr>
      </w:pPr>
    </w:p>
    <w:p w14:paraId="5974A80D" w14:textId="1F9F030E" w:rsidR="00767F39" w:rsidRPr="00A877BC" w:rsidRDefault="00C95F20" w:rsidP="00C95F20">
      <w:pPr>
        <w:widowControl/>
        <w:ind w:left="1985" w:hanging="567"/>
        <w:jc w:val="both"/>
        <w:rPr>
          <w:rFonts w:ascii="Arial" w:hAnsi="Arial" w:cs="Arial"/>
        </w:rPr>
      </w:pPr>
      <w:r w:rsidRPr="00A877BC">
        <w:rPr>
          <w:rFonts w:ascii="Arial" w:hAnsi="Arial" w:cs="Arial"/>
          <w:iCs/>
          <w:sz w:val="22"/>
          <w:szCs w:val="22"/>
        </w:rPr>
        <w:t>(b)</w:t>
      </w:r>
      <w:r w:rsidRPr="00A877BC">
        <w:rPr>
          <w:rFonts w:ascii="Arial" w:hAnsi="Arial" w:cs="Arial"/>
          <w:iCs/>
          <w:sz w:val="22"/>
          <w:szCs w:val="22"/>
        </w:rPr>
        <w:tab/>
      </w:r>
      <w:r w:rsidR="00767F39" w:rsidRPr="00A877BC">
        <w:rPr>
          <w:rFonts w:ascii="Arial" w:hAnsi="Arial" w:cs="Arial"/>
          <w:iCs/>
          <w:sz w:val="22"/>
          <w:szCs w:val="22"/>
        </w:rPr>
        <w:t xml:space="preserve">Gegen Entscheidungen eines </w:t>
      </w:r>
      <w:r w:rsidR="00767F39" w:rsidRPr="00A877BC">
        <w:rPr>
          <w:rFonts w:ascii="Arial" w:hAnsi="Arial" w:cs="Arial"/>
          <w:i/>
          <w:iCs/>
          <w:sz w:val="22"/>
          <w:szCs w:val="22"/>
        </w:rPr>
        <w:t>Veranstalters großer Sportwettkämpfe</w:t>
      </w:r>
      <w:r w:rsidR="00767F39" w:rsidRPr="00A877BC">
        <w:rPr>
          <w:rFonts w:ascii="Arial" w:hAnsi="Arial" w:cs="Arial"/>
          <w:iCs/>
          <w:sz w:val="22"/>
          <w:szCs w:val="22"/>
        </w:rPr>
        <w:t xml:space="preserve"> eine </w:t>
      </w:r>
      <w:r w:rsidR="00767F39" w:rsidRPr="00A877BC">
        <w:rPr>
          <w:rFonts w:ascii="Arial" w:hAnsi="Arial" w:cs="Arial"/>
          <w:i/>
          <w:iCs/>
          <w:sz w:val="22"/>
          <w:szCs w:val="22"/>
        </w:rPr>
        <w:t>Medizinische Ausnahmegenehmigung</w:t>
      </w:r>
      <w:r w:rsidR="00767F39" w:rsidRPr="00A877BC">
        <w:rPr>
          <w:rFonts w:ascii="Arial" w:hAnsi="Arial" w:cs="Arial"/>
          <w:iCs/>
          <w:sz w:val="22"/>
          <w:szCs w:val="22"/>
        </w:rPr>
        <w:t xml:space="preserve"> nicht anzuerkennen oder auszustellen, kann der </w:t>
      </w:r>
      <w:r w:rsidR="00767F39" w:rsidRPr="00A877BC">
        <w:rPr>
          <w:rFonts w:ascii="Arial" w:hAnsi="Arial" w:cs="Arial"/>
          <w:i/>
          <w:iCs/>
          <w:sz w:val="22"/>
          <w:szCs w:val="22"/>
        </w:rPr>
        <w:t xml:space="preserve">Athlet </w:t>
      </w:r>
      <w:r w:rsidR="00767F39" w:rsidRPr="00A877BC">
        <w:rPr>
          <w:rFonts w:ascii="Arial" w:hAnsi="Arial" w:cs="Arial"/>
          <w:iCs/>
          <w:sz w:val="22"/>
          <w:szCs w:val="22"/>
        </w:rPr>
        <w:t xml:space="preserve">ausschließlich bei einer unabhängigen Beschwerdeinstanz Rechtsbehelf einlegen, die der </w:t>
      </w:r>
      <w:r w:rsidR="00767F39" w:rsidRPr="00A877BC">
        <w:rPr>
          <w:rFonts w:ascii="Arial" w:hAnsi="Arial" w:cs="Arial"/>
          <w:i/>
          <w:iCs/>
          <w:sz w:val="22"/>
          <w:szCs w:val="22"/>
        </w:rPr>
        <w:t>Veranstalter großer Sportwettkämpfe</w:t>
      </w:r>
      <w:r w:rsidR="00767F39" w:rsidRPr="00A877BC">
        <w:rPr>
          <w:rFonts w:ascii="Arial" w:hAnsi="Arial" w:cs="Arial"/>
          <w:iCs/>
          <w:sz w:val="22"/>
          <w:szCs w:val="22"/>
        </w:rPr>
        <w:t xml:space="preserve"> für diesen Zweck eingerichtet oder einberufen hat.</w:t>
      </w:r>
    </w:p>
    <w:p w14:paraId="644E149B" w14:textId="77777777" w:rsidR="00C95F20" w:rsidRPr="00A877BC" w:rsidRDefault="00C95F20" w:rsidP="00C95F20">
      <w:pPr>
        <w:pStyle w:val="Listenabsatz"/>
        <w:widowControl/>
        <w:ind w:left="1985" w:hanging="567"/>
        <w:jc w:val="both"/>
        <w:rPr>
          <w:rFonts w:ascii="Arial" w:hAnsi="Arial" w:cs="Arial"/>
        </w:rPr>
      </w:pPr>
    </w:p>
    <w:p w14:paraId="5592D3AF" w14:textId="21D85BCE" w:rsidR="00767F39" w:rsidRPr="00A877BC" w:rsidRDefault="00C95F20" w:rsidP="00C95F20">
      <w:pPr>
        <w:pStyle w:val="Listenabsatz"/>
        <w:widowControl/>
        <w:ind w:left="1985" w:hanging="567"/>
        <w:jc w:val="both"/>
        <w:rPr>
          <w:rFonts w:ascii="Arial" w:hAnsi="Arial" w:cs="Arial"/>
        </w:rPr>
      </w:pPr>
      <w:r w:rsidRPr="00A877BC">
        <w:rPr>
          <w:rFonts w:ascii="Arial" w:hAnsi="Arial" w:cs="Arial"/>
        </w:rPr>
        <w:t>(c)</w:t>
      </w:r>
      <w:r w:rsidRPr="00A877BC">
        <w:rPr>
          <w:rFonts w:ascii="Arial" w:hAnsi="Arial" w:cs="Arial"/>
        </w:rPr>
        <w:tab/>
      </w:r>
      <w:r w:rsidR="00767F39" w:rsidRPr="00A877BC">
        <w:rPr>
          <w:rFonts w:ascii="Arial" w:hAnsi="Arial" w:cs="Arial"/>
          <w:iCs/>
          <w:sz w:val="22"/>
          <w:szCs w:val="22"/>
        </w:rPr>
        <w:t xml:space="preserve">Gegen Entscheidungen eines </w:t>
      </w:r>
      <w:r w:rsidR="00987941" w:rsidRPr="00A877BC">
        <w:rPr>
          <w:rFonts w:ascii="Arial" w:hAnsi="Arial" w:cs="Arial"/>
          <w:iCs/>
          <w:sz w:val="22"/>
          <w:szCs w:val="22"/>
        </w:rPr>
        <w:t>I</w:t>
      </w:r>
      <w:r w:rsidR="00767F39" w:rsidRPr="00A877BC">
        <w:rPr>
          <w:rFonts w:ascii="Arial" w:hAnsi="Arial" w:cs="Arial"/>
          <w:iCs/>
          <w:sz w:val="22"/>
          <w:szCs w:val="22"/>
        </w:rPr>
        <w:t>nternationalen Sportfachverbandes (oder eine</w:t>
      </w:r>
      <w:r w:rsidR="00987941" w:rsidRPr="00A877BC">
        <w:rPr>
          <w:rFonts w:ascii="Arial" w:hAnsi="Arial" w:cs="Arial"/>
          <w:iCs/>
          <w:sz w:val="22"/>
          <w:szCs w:val="22"/>
        </w:rPr>
        <w:t>r</w:t>
      </w:r>
      <w:r w:rsidR="00767F39" w:rsidRPr="00A877BC">
        <w:rPr>
          <w:rFonts w:ascii="Arial" w:hAnsi="Arial" w:cs="Arial"/>
          <w:iCs/>
          <w:sz w:val="22"/>
          <w:szCs w:val="22"/>
        </w:rPr>
        <w:t xml:space="preserve"> nationalen </w:t>
      </w:r>
      <w:r w:rsidR="00164DDA" w:rsidRPr="00A877BC">
        <w:rPr>
          <w:rFonts w:ascii="Arial" w:hAnsi="Arial" w:cs="Arial"/>
          <w:i/>
          <w:iCs/>
          <w:sz w:val="22"/>
          <w:szCs w:val="22"/>
        </w:rPr>
        <w:t>Anti-Doping-</w:t>
      </w:r>
      <w:r w:rsidR="005301F5" w:rsidRPr="00A877BC">
        <w:rPr>
          <w:rFonts w:ascii="Arial" w:hAnsi="Arial" w:cs="Arial"/>
          <w:i/>
          <w:iCs/>
          <w:sz w:val="22"/>
          <w:szCs w:val="22"/>
        </w:rPr>
        <w:t>Organisation</w:t>
      </w:r>
      <w:r w:rsidR="00767F39" w:rsidRPr="00A877BC">
        <w:rPr>
          <w:rFonts w:ascii="Arial" w:hAnsi="Arial" w:cs="Arial"/>
          <w:iCs/>
          <w:sz w:val="22"/>
          <w:szCs w:val="22"/>
        </w:rPr>
        <w:t xml:space="preserve">, die den Antrag auf Erteilung einer </w:t>
      </w:r>
      <w:r w:rsidR="00767F39" w:rsidRPr="00A877BC">
        <w:rPr>
          <w:rFonts w:ascii="Arial" w:hAnsi="Arial" w:cs="Arial"/>
          <w:i/>
          <w:iCs/>
          <w:sz w:val="22"/>
          <w:szCs w:val="22"/>
        </w:rPr>
        <w:t>Medizinischen Ausnahmegenehmigung</w:t>
      </w:r>
      <w:r w:rsidR="00767F39" w:rsidRPr="00A877BC">
        <w:rPr>
          <w:rFonts w:ascii="Arial" w:hAnsi="Arial" w:cs="Arial"/>
          <w:iCs/>
          <w:sz w:val="22"/>
          <w:szCs w:val="22"/>
        </w:rPr>
        <w:t xml:space="preserve"> im Auftrag eines </w:t>
      </w:r>
      <w:r w:rsidR="00E45311" w:rsidRPr="00A877BC">
        <w:rPr>
          <w:rFonts w:ascii="Arial" w:hAnsi="Arial" w:cs="Arial"/>
          <w:iCs/>
          <w:sz w:val="22"/>
          <w:szCs w:val="22"/>
        </w:rPr>
        <w:t>I</w:t>
      </w:r>
      <w:r w:rsidR="00767F39" w:rsidRPr="00A877BC">
        <w:rPr>
          <w:rFonts w:ascii="Arial" w:hAnsi="Arial" w:cs="Arial"/>
          <w:iCs/>
          <w:sz w:val="22"/>
          <w:szCs w:val="22"/>
        </w:rPr>
        <w:t xml:space="preserve">nternationalen Sportfachverbandes bearbeitet) über eine </w:t>
      </w:r>
      <w:r w:rsidR="00767F39" w:rsidRPr="00A877BC">
        <w:rPr>
          <w:rFonts w:ascii="Arial" w:hAnsi="Arial" w:cs="Arial"/>
          <w:i/>
          <w:iCs/>
          <w:sz w:val="22"/>
          <w:szCs w:val="22"/>
        </w:rPr>
        <w:t>Medizinischen Ausnahmegenehmigung</w:t>
      </w:r>
      <w:r w:rsidR="00767F39" w:rsidRPr="00A877BC">
        <w:rPr>
          <w:rFonts w:ascii="Arial" w:hAnsi="Arial" w:cs="Arial"/>
          <w:iCs/>
          <w:sz w:val="22"/>
          <w:szCs w:val="22"/>
        </w:rPr>
        <w:t xml:space="preserve">, die nicht von der </w:t>
      </w:r>
      <w:r w:rsidR="00767F39" w:rsidRPr="00A877BC">
        <w:rPr>
          <w:rFonts w:ascii="Arial" w:hAnsi="Arial" w:cs="Arial"/>
          <w:i/>
          <w:iCs/>
          <w:sz w:val="22"/>
          <w:szCs w:val="22"/>
        </w:rPr>
        <w:t>WADA</w:t>
      </w:r>
      <w:r w:rsidR="00767F39" w:rsidRPr="00A877BC">
        <w:rPr>
          <w:rFonts w:ascii="Arial" w:hAnsi="Arial" w:cs="Arial"/>
          <w:iCs/>
          <w:sz w:val="22"/>
          <w:szCs w:val="22"/>
        </w:rPr>
        <w:t xml:space="preserve"> geprüft wurde oder die von der </w:t>
      </w:r>
      <w:r w:rsidR="00767F39" w:rsidRPr="00A877BC">
        <w:rPr>
          <w:rFonts w:ascii="Arial" w:hAnsi="Arial" w:cs="Arial"/>
          <w:i/>
          <w:iCs/>
          <w:sz w:val="22"/>
          <w:szCs w:val="22"/>
        </w:rPr>
        <w:t>WADA</w:t>
      </w:r>
      <w:r w:rsidR="00767F39" w:rsidRPr="00A877BC">
        <w:rPr>
          <w:rFonts w:ascii="Arial" w:hAnsi="Arial" w:cs="Arial"/>
          <w:iCs/>
          <w:sz w:val="22"/>
          <w:szCs w:val="22"/>
        </w:rPr>
        <w:t xml:space="preserve"> geprüft, aber nicht aufgehoben wurde, kann der </w:t>
      </w:r>
      <w:r w:rsidR="00767F39" w:rsidRPr="00A877BC">
        <w:rPr>
          <w:rFonts w:ascii="Arial" w:hAnsi="Arial" w:cs="Arial"/>
          <w:i/>
          <w:iCs/>
          <w:sz w:val="22"/>
          <w:szCs w:val="22"/>
        </w:rPr>
        <w:t>Athlet</w:t>
      </w:r>
      <w:r w:rsidR="00767F39" w:rsidRPr="00A877BC">
        <w:rPr>
          <w:rFonts w:ascii="Arial" w:hAnsi="Arial" w:cs="Arial"/>
          <w:iCs/>
          <w:sz w:val="22"/>
          <w:szCs w:val="22"/>
        </w:rPr>
        <w:t xml:space="preserve"> und/oder die</w:t>
      </w:r>
      <w:r w:rsidR="00767F39" w:rsidRPr="00A877BC">
        <w:rPr>
          <w:rFonts w:ascii="Arial" w:hAnsi="Arial" w:cs="Arial"/>
          <w:i/>
          <w:iCs/>
          <w:sz w:val="22"/>
          <w:szCs w:val="22"/>
        </w:rPr>
        <w:t xml:space="preserve"> </w:t>
      </w:r>
      <w:r w:rsidR="000720B6" w:rsidRPr="00A877BC">
        <w:rPr>
          <w:rFonts w:ascii="Arial" w:hAnsi="Arial" w:cs="Arial"/>
          <w:i/>
          <w:iCs/>
          <w:sz w:val="22"/>
          <w:szCs w:val="22"/>
        </w:rPr>
        <w:t>NADA</w:t>
      </w:r>
      <w:r w:rsidR="00767F39" w:rsidRPr="00A877BC">
        <w:rPr>
          <w:rFonts w:ascii="Arial" w:hAnsi="Arial" w:cs="Arial"/>
          <w:iCs/>
          <w:sz w:val="22"/>
          <w:szCs w:val="22"/>
        </w:rPr>
        <w:t xml:space="preserve"> ausschließlich vor dem </w:t>
      </w:r>
      <w:r w:rsidR="00767F39" w:rsidRPr="00A877BC">
        <w:rPr>
          <w:rFonts w:ascii="Arial" w:hAnsi="Arial" w:cs="Arial"/>
          <w:i/>
          <w:iCs/>
          <w:sz w:val="22"/>
          <w:szCs w:val="22"/>
        </w:rPr>
        <w:t>CAS</w:t>
      </w:r>
      <w:r w:rsidR="00767F39" w:rsidRPr="00A877BC">
        <w:rPr>
          <w:rFonts w:ascii="Arial" w:hAnsi="Arial" w:cs="Arial"/>
          <w:iCs/>
          <w:sz w:val="22"/>
          <w:szCs w:val="22"/>
        </w:rPr>
        <w:t xml:space="preserve"> Rechtsbehelf einlegen. </w:t>
      </w:r>
    </w:p>
    <w:p w14:paraId="7CCFBC35" w14:textId="77777777" w:rsidR="00767F39" w:rsidRPr="00A877BC" w:rsidRDefault="00767F39">
      <w:pPr>
        <w:widowControl/>
        <w:jc w:val="both"/>
        <w:rPr>
          <w:rFonts w:ascii="Arial" w:hAnsi="Arial" w:cs="Arial"/>
        </w:rPr>
      </w:pPr>
    </w:p>
    <w:p w14:paraId="48744313" w14:textId="5CC6D651" w:rsidR="00767F39" w:rsidRPr="00A877BC" w:rsidRDefault="00E45311" w:rsidP="00712D6F">
      <w:pPr>
        <w:pStyle w:val="Kommentar"/>
      </w:pPr>
      <w:r w:rsidRPr="00A877BC">
        <w:rPr>
          <w:highlight w:val="lightGray"/>
        </w:rPr>
        <w:t>[</w:t>
      </w:r>
      <w:r w:rsidR="00767F39" w:rsidRPr="00A877BC">
        <w:rPr>
          <w:highlight w:val="lightGray"/>
        </w:rPr>
        <w:t>Kommentar</w:t>
      </w:r>
      <w:r w:rsidR="00665400" w:rsidRPr="00A877BC">
        <w:rPr>
          <w:highlight w:val="lightGray"/>
        </w:rPr>
        <w:t xml:space="preserve"> zu Artikel 13.4</w:t>
      </w:r>
      <w:r w:rsidRPr="00A877BC">
        <w:rPr>
          <w:highlight w:val="lightGray"/>
        </w:rPr>
        <w:t xml:space="preserve">: </w:t>
      </w:r>
      <w:r w:rsidR="00767F39" w:rsidRPr="00A877BC">
        <w:rPr>
          <w:highlight w:val="lightGray"/>
        </w:rPr>
        <w:t xml:space="preserve">Die Frist für die Anfechtung der Entscheidung, die </w:t>
      </w:r>
      <w:r w:rsidR="00767F39" w:rsidRPr="00A877BC">
        <w:rPr>
          <w:i/>
          <w:highlight w:val="lightGray"/>
        </w:rPr>
        <w:t>Medizinische Ausnahmegenehmigung</w:t>
      </w:r>
      <w:r w:rsidR="00767F39" w:rsidRPr="00A877BC">
        <w:rPr>
          <w:highlight w:val="lightGray"/>
        </w:rPr>
        <w:t xml:space="preserve"> nicht zu überprüfen oder nicht aufzuheben</w:t>
      </w:r>
      <w:r w:rsidR="00987941" w:rsidRPr="00A877BC">
        <w:rPr>
          <w:highlight w:val="lightGray"/>
        </w:rPr>
        <w:t>,</w:t>
      </w:r>
      <w:r w:rsidR="00767F39" w:rsidRPr="00A877BC">
        <w:rPr>
          <w:highlight w:val="lightGray"/>
        </w:rPr>
        <w:t xml:space="preserve"> beginnt erst zu dem Zeitpunkt, an dem die </w:t>
      </w:r>
      <w:r w:rsidR="00767F39" w:rsidRPr="00A877BC">
        <w:rPr>
          <w:i/>
          <w:highlight w:val="lightGray"/>
        </w:rPr>
        <w:t>WADA</w:t>
      </w:r>
      <w:r w:rsidR="00767F39" w:rsidRPr="00A877BC">
        <w:rPr>
          <w:highlight w:val="lightGray"/>
        </w:rPr>
        <w:t xml:space="preserve"> ihre Entscheidung verkündet.</w:t>
      </w:r>
      <w:r w:rsidRPr="00A877BC">
        <w:rPr>
          <w:highlight w:val="lightGray"/>
        </w:rPr>
        <w:t>]</w:t>
      </w:r>
      <w:r w:rsidR="00767F39" w:rsidRPr="00A877BC">
        <w:t xml:space="preserve"> </w:t>
      </w:r>
    </w:p>
    <w:p w14:paraId="2F3E19A1" w14:textId="77777777" w:rsidR="00767F39" w:rsidRPr="00A877BC" w:rsidRDefault="00767F39" w:rsidP="00712D6F">
      <w:pPr>
        <w:pStyle w:val="Kommentar"/>
      </w:pPr>
    </w:p>
    <w:p w14:paraId="7C69F446" w14:textId="0306815F" w:rsidR="00767F39" w:rsidRPr="00A877BC" w:rsidRDefault="00E45311" w:rsidP="00C95F20">
      <w:pPr>
        <w:widowControl/>
        <w:tabs>
          <w:tab w:val="left" w:pos="1560"/>
        </w:tabs>
        <w:ind w:left="1985" w:hanging="567"/>
        <w:jc w:val="both"/>
        <w:rPr>
          <w:rFonts w:ascii="Arial" w:hAnsi="Arial" w:cs="Arial"/>
        </w:rPr>
      </w:pPr>
      <w:r w:rsidRPr="00A877BC">
        <w:rPr>
          <w:rFonts w:ascii="Arial" w:hAnsi="Arial" w:cs="Arial"/>
          <w:iCs/>
          <w:sz w:val="22"/>
          <w:szCs w:val="22"/>
        </w:rPr>
        <w:t>(</w:t>
      </w:r>
      <w:r w:rsidR="00767F39" w:rsidRPr="00A877BC">
        <w:rPr>
          <w:rFonts w:ascii="Arial" w:hAnsi="Arial" w:cs="Arial"/>
          <w:iCs/>
          <w:sz w:val="22"/>
          <w:szCs w:val="22"/>
        </w:rPr>
        <w:t xml:space="preserve">d) </w:t>
      </w:r>
      <w:r w:rsidR="00C95F20" w:rsidRPr="00A877BC">
        <w:rPr>
          <w:rFonts w:ascii="Arial" w:hAnsi="Arial" w:cs="Arial"/>
          <w:iCs/>
          <w:sz w:val="22"/>
          <w:szCs w:val="22"/>
        </w:rPr>
        <w:tab/>
      </w:r>
      <w:r w:rsidR="00767F39" w:rsidRPr="00A877BC">
        <w:rPr>
          <w:rFonts w:ascii="Arial" w:hAnsi="Arial" w:cs="Arial"/>
          <w:iCs/>
          <w:sz w:val="22"/>
          <w:szCs w:val="22"/>
        </w:rPr>
        <w:t xml:space="preserve">Gegen eine Entscheidung der </w:t>
      </w:r>
      <w:r w:rsidR="00767F39" w:rsidRPr="00A877BC">
        <w:rPr>
          <w:rFonts w:ascii="Arial" w:hAnsi="Arial" w:cs="Arial"/>
          <w:i/>
          <w:iCs/>
          <w:sz w:val="22"/>
          <w:szCs w:val="22"/>
        </w:rPr>
        <w:t>WADA</w:t>
      </w:r>
      <w:r w:rsidR="00767F39" w:rsidRPr="00A877BC">
        <w:rPr>
          <w:rFonts w:ascii="Arial" w:hAnsi="Arial" w:cs="Arial"/>
          <w:iCs/>
          <w:sz w:val="22"/>
          <w:szCs w:val="22"/>
        </w:rPr>
        <w:t xml:space="preserve">, eine Entscheidung über </w:t>
      </w:r>
      <w:r w:rsidR="00767F39" w:rsidRPr="00A877BC">
        <w:rPr>
          <w:rFonts w:ascii="Arial" w:hAnsi="Arial" w:cs="Arial"/>
          <w:i/>
          <w:iCs/>
          <w:sz w:val="22"/>
          <w:szCs w:val="22"/>
        </w:rPr>
        <w:t>Medizinische Ausnahmegenehmigungen</w:t>
      </w:r>
      <w:r w:rsidR="00767F39" w:rsidRPr="00A877BC">
        <w:rPr>
          <w:rFonts w:ascii="Arial" w:hAnsi="Arial" w:cs="Arial"/>
          <w:iCs/>
          <w:sz w:val="22"/>
          <w:szCs w:val="22"/>
        </w:rPr>
        <w:t xml:space="preserve"> aufzuheben, kann der</w:t>
      </w:r>
      <w:r w:rsidR="009F1FDD" w:rsidRPr="00A877BC">
        <w:rPr>
          <w:rFonts w:ascii="Arial" w:hAnsi="Arial" w:cs="Arial"/>
          <w:iCs/>
          <w:sz w:val="22"/>
          <w:szCs w:val="22"/>
        </w:rPr>
        <w:t xml:space="preserve"> </w:t>
      </w:r>
      <w:r w:rsidR="00767F39" w:rsidRPr="00A877BC">
        <w:rPr>
          <w:rFonts w:ascii="Arial" w:hAnsi="Arial" w:cs="Arial"/>
          <w:i/>
          <w:iCs/>
          <w:sz w:val="22"/>
          <w:szCs w:val="22"/>
        </w:rPr>
        <w:t>Athlet</w:t>
      </w:r>
      <w:r w:rsidR="00767F39" w:rsidRPr="00A877BC">
        <w:rPr>
          <w:rFonts w:ascii="Arial" w:hAnsi="Arial" w:cs="Arial"/>
          <w:iCs/>
          <w:sz w:val="22"/>
          <w:szCs w:val="22"/>
        </w:rPr>
        <w:t xml:space="preserve">, die </w:t>
      </w:r>
      <w:r w:rsidR="000720B6" w:rsidRPr="00A877BC">
        <w:rPr>
          <w:rFonts w:ascii="Arial" w:hAnsi="Arial" w:cs="Arial"/>
          <w:i/>
          <w:iCs/>
          <w:sz w:val="22"/>
          <w:szCs w:val="22"/>
        </w:rPr>
        <w:t>NADA</w:t>
      </w:r>
      <w:r w:rsidR="00767F39" w:rsidRPr="00A877BC">
        <w:rPr>
          <w:rFonts w:ascii="Arial" w:hAnsi="Arial" w:cs="Arial"/>
          <w:iCs/>
          <w:sz w:val="22"/>
          <w:szCs w:val="22"/>
        </w:rPr>
        <w:t xml:space="preserve"> und/oder der betroffene </w:t>
      </w:r>
      <w:r w:rsidRPr="00A877BC">
        <w:rPr>
          <w:rFonts w:ascii="Arial" w:hAnsi="Arial" w:cs="Arial"/>
          <w:iCs/>
          <w:sz w:val="22"/>
          <w:szCs w:val="22"/>
        </w:rPr>
        <w:t>I</w:t>
      </w:r>
      <w:r w:rsidR="00767F39" w:rsidRPr="00A877BC">
        <w:rPr>
          <w:rFonts w:ascii="Arial" w:hAnsi="Arial" w:cs="Arial"/>
          <w:iCs/>
          <w:sz w:val="22"/>
          <w:szCs w:val="22"/>
        </w:rPr>
        <w:t xml:space="preserve">nternationale Sportfachverband ausschließlich vor dem </w:t>
      </w:r>
      <w:r w:rsidR="00767F39" w:rsidRPr="00A877BC">
        <w:rPr>
          <w:rFonts w:ascii="Arial" w:hAnsi="Arial" w:cs="Arial"/>
          <w:i/>
          <w:iCs/>
          <w:sz w:val="22"/>
          <w:szCs w:val="22"/>
        </w:rPr>
        <w:t>CAS</w:t>
      </w:r>
      <w:r w:rsidR="00767F39" w:rsidRPr="00A877BC">
        <w:rPr>
          <w:rFonts w:ascii="Arial" w:hAnsi="Arial" w:cs="Arial"/>
          <w:iCs/>
          <w:sz w:val="22"/>
          <w:szCs w:val="22"/>
        </w:rPr>
        <w:t xml:space="preserve"> Rechtsbehelf einlegen.</w:t>
      </w:r>
    </w:p>
    <w:p w14:paraId="07CD29E1" w14:textId="77777777" w:rsidR="00767F39" w:rsidRPr="00A877BC" w:rsidRDefault="00767F39">
      <w:pPr>
        <w:widowControl/>
        <w:ind w:firstLine="720"/>
        <w:jc w:val="both"/>
        <w:rPr>
          <w:rFonts w:ascii="Arial" w:hAnsi="Arial" w:cs="Arial"/>
        </w:rPr>
      </w:pPr>
    </w:p>
    <w:p w14:paraId="4775025C" w14:textId="0446AA9B" w:rsidR="008C1701" w:rsidRPr="00A877BC" w:rsidRDefault="00712D6F" w:rsidP="00C95F20">
      <w:pPr>
        <w:pStyle w:val="Artikel21"/>
        <w:ind w:left="1985" w:hanging="1265"/>
      </w:pPr>
      <w:r w:rsidRPr="00A877BC">
        <w:tab/>
      </w:r>
      <w:r w:rsidR="008C1701" w:rsidRPr="00A877BC">
        <w:t>Der Standard für Medizinische Ausnahmegenehmigungen gilt entsprechend</w:t>
      </w:r>
      <w:r w:rsidR="00164DDA" w:rsidRPr="00A877BC">
        <w:t>.</w:t>
      </w:r>
    </w:p>
    <w:p w14:paraId="64CC475F" w14:textId="77777777" w:rsidR="00767F39" w:rsidRPr="00A877BC" w:rsidRDefault="00767F39" w:rsidP="00C95F20">
      <w:pPr>
        <w:widowControl/>
        <w:ind w:left="1985" w:hanging="1265"/>
        <w:jc w:val="both"/>
        <w:rPr>
          <w:rFonts w:ascii="Arial" w:hAnsi="Arial" w:cs="Arial"/>
        </w:rPr>
      </w:pPr>
    </w:p>
    <w:p w14:paraId="0BDAEEEB" w14:textId="2A7E619B" w:rsidR="00767F39" w:rsidRPr="00A877BC" w:rsidRDefault="00767F39" w:rsidP="00712D6F">
      <w:pPr>
        <w:pStyle w:val="Artikel21"/>
        <w:rPr>
          <w:b/>
        </w:rPr>
      </w:pPr>
      <w:r w:rsidRPr="00A877BC">
        <w:rPr>
          <w:b/>
        </w:rPr>
        <w:t>13.5</w:t>
      </w:r>
      <w:r w:rsidRPr="00A877BC">
        <w:rPr>
          <w:b/>
        </w:rPr>
        <w:tab/>
        <w:t>Benachrichtigung über Entscheid</w:t>
      </w:r>
      <w:r w:rsidR="00412752" w:rsidRPr="00A877BC">
        <w:rPr>
          <w:b/>
        </w:rPr>
        <w:t>ungen im Rechtsbehelfsverfahren</w:t>
      </w:r>
    </w:p>
    <w:p w14:paraId="690C53F5" w14:textId="77777777" w:rsidR="00767F39" w:rsidRPr="00A877BC" w:rsidRDefault="00767F39">
      <w:pPr>
        <w:widowControl/>
        <w:jc w:val="both"/>
        <w:rPr>
          <w:rFonts w:ascii="Arial" w:hAnsi="Arial" w:cs="Arial"/>
        </w:rPr>
      </w:pPr>
    </w:p>
    <w:p w14:paraId="3CF7B56B" w14:textId="3960D60C" w:rsidR="00616ED9" w:rsidRPr="00A877BC" w:rsidRDefault="00616ED9" w:rsidP="00616ED9">
      <w:pPr>
        <w:pStyle w:val="Marginalie"/>
        <w:framePr w:wrap="around"/>
        <w:rPr>
          <w:b/>
        </w:rPr>
      </w:pPr>
    </w:p>
    <w:p w14:paraId="49AD68CA" w14:textId="25744965" w:rsidR="00C95F20" w:rsidRPr="00A877BC" w:rsidRDefault="00C95F20" w:rsidP="00D705EB">
      <w:pPr>
        <w:widowControl/>
        <w:ind w:left="709"/>
        <w:jc w:val="both"/>
        <w:rPr>
          <w:rFonts w:ascii="Arial" w:hAnsi="Arial" w:cs="Arial"/>
          <w:b/>
        </w:rPr>
      </w:pPr>
    </w:p>
    <w:p w14:paraId="18FDCCC0" w14:textId="3E9C8681" w:rsidR="00767F39" w:rsidRPr="00A877BC" w:rsidRDefault="00C95F20" w:rsidP="00C95F20">
      <w:pPr>
        <w:widowControl/>
        <w:ind w:left="1418" w:hanging="709"/>
        <w:jc w:val="both"/>
        <w:rPr>
          <w:rFonts w:ascii="Arial" w:hAnsi="Arial" w:cs="Arial"/>
        </w:rPr>
      </w:pPr>
      <w:r w:rsidRPr="00A877BC">
        <w:rPr>
          <w:rFonts w:ascii="Arial" w:hAnsi="Arial" w:cs="Arial"/>
          <w:b/>
        </w:rPr>
        <w:tab/>
      </w:r>
      <w:r w:rsidR="00767F39" w:rsidRPr="00A877BC">
        <w:rPr>
          <w:rFonts w:ascii="Arial" w:hAnsi="Arial" w:cs="Arial"/>
          <w:iCs/>
          <w:sz w:val="22"/>
          <w:szCs w:val="22"/>
        </w:rPr>
        <w:t xml:space="preserve">Die </w:t>
      </w:r>
      <w:r w:rsidR="000720B6" w:rsidRPr="00A877BC">
        <w:rPr>
          <w:rFonts w:ascii="Arial" w:hAnsi="Arial" w:cs="Arial"/>
          <w:i/>
          <w:iCs/>
          <w:sz w:val="22"/>
          <w:szCs w:val="22"/>
        </w:rPr>
        <w:t>NADA</w:t>
      </w:r>
      <w:r w:rsidR="00767F39" w:rsidRPr="00A877BC">
        <w:rPr>
          <w:rFonts w:ascii="Arial" w:hAnsi="Arial" w:cs="Arial"/>
          <w:iCs/>
          <w:sz w:val="22"/>
          <w:szCs w:val="22"/>
        </w:rPr>
        <w:t xml:space="preserve">, die Partei in einem Rechtsbehelfsverfahren ist, benachrichtigt den </w:t>
      </w:r>
      <w:r w:rsidR="00767F39" w:rsidRPr="00A877BC">
        <w:rPr>
          <w:rFonts w:ascii="Arial" w:hAnsi="Arial" w:cs="Arial"/>
          <w:i/>
          <w:iCs/>
          <w:sz w:val="22"/>
          <w:szCs w:val="22"/>
        </w:rPr>
        <w:t>Athleten</w:t>
      </w:r>
      <w:r w:rsidR="00767F39" w:rsidRPr="00A877BC">
        <w:rPr>
          <w:rFonts w:ascii="Arial" w:hAnsi="Arial" w:cs="Arial"/>
          <w:iCs/>
          <w:sz w:val="22"/>
          <w:szCs w:val="22"/>
        </w:rPr>
        <w:t xml:space="preserve"> oder eine andere </w:t>
      </w:r>
      <w:r w:rsidR="00767F39" w:rsidRPr="00A877BC">
        <w:rPr>
          <w:rFonts w:ascii="Arial" w:hAnsi="Arial" w:cs="Arial"/>
          <w:i/>
          <w:iCs/>
          <w:sz w:val="22"/>
          <w:szCs w:val="22"/>
        </w:rPr>
        <w:t>Person</w:t>
      </w:r>
      <w:r w:rsidR="00767F39" w:rsidRPr="00A877BC">
        <w:rPr>
          <w:rFonts w:ascii="Arial" w:hAnsi="Arial" w:cs="Arial"/>
          <w:iCs/>
          <w:sz w:val="22"/>
          <w:szCs w:val="22"/>
        </w:rPr>
        <w:t xml:space="preserve"> und die anderen </w:t>
      </w:r>
      <w:r w:rsidR="005301F5" w:rsidRPr="00A877BC">
        <w:rPr>
          <w:rFonts w:ascii="Arial" w:hAnsi="Arial" w:cs="Arial"/>
          <w:i/>
          <w:iCs/>
          <w:sz w:val="22"/>
          <w:szCs w:val="22"/>
        </w:rPr>
        <w:t>Organisation</w:t>
      </w:r>
      <w:r w:rsidR="00767F39" w:rsidRPr="00A877BC">
        <w:rPr>
          <w:rFonts w:ascii="Arial" w:hAnsi="Arial" w:cs="Arial"/>
          <w:i/>
          <w:iCs/>
          <w:sz w:val="22"/>
          <w:szCs w:val="22"/>
        </w:rPr>
        <w:t>en</w:t>
      </w:r>
      <w:r w:rsidR="00767F39" w:rsidRPr="00A877BC">
        <w:rPr>
          <w:rFonts w:ascii="Arial" w:hAnsi="Arial" w:cs="Arial"/>
          <w:iCs/>
          <w:sz w:val="22"/>
          <w:szCs w:val="22"/>
        </w:rPr>
        <w:t>, die Rechtsbehelfe gemäß Artikel 13.2.3 hätten ein</w:t>
      </w:r>
      <w:r w:rsidR="00665400" w:rsidRPr="00A877BC">
        <w:rPr>
          <w:rFonts w:ascii="Arial" w:hAnsi="Arial" w:cs="Arial"/>
          <w:iCs/>
          <w:sz w:val="22"/>
          <w:szCs w:val="22"/>
        </w:rPr>
        <w:t>legen dürfen, gemäß Artikel 14.1</w:t>
      </w:r>
      <w:r w:rsidR="00767F39" w:rsidRPr="00A877BC">
        <w:rPr>
          <w:rFonts w:ascii="Arial" w:hAnsi="Arial" w:cs="Arial"/>
          <w:iCs/>
          <w:sz w:val="22"/>
          <w:szCs w:val="22"/>
        </w:rPr>
        <w:t xml:space="preserve"> über die ergangene Entscheidung.</w:t>
      </w:r>
    </w:p>
    <w:p w14:paraId="5BA4A70F" w14:textId="77777777" w:rsidR="00767F39" w:rsidRPr="00A877BC" w:rsidRDefault="00767F39" w:rsidP="00C95F20">
      <w:pPr>
        <w:widowControl/>
        <w:ind w:hanging="709"/>
        <w:jc w:val="both"/>
        <w:rPr>
          <w:rFonts w:ascii="Arial" w:hAnsi="Arial" w:cs="Arial"/>
        </w:rPr>
      </w:pPr>
    </w:p>
    <w:p w14:paraId="09EE3C2B" w14:textId="530065B2" w:rsidR="00616ED9" w:rsidRPr="00A877BC" w:rsidRDefault="00616ED9" w:rsidP="00616ED9">
      <w:pPr>
        <w:pStyle w:val="Marginalie"/>
        <w:framePr w:wrap="around"/>
        <w:rPr>
          <w:b/>
        </w:rPr>
      </w:pPr>
    </w:p>
    <w:p w14:paraId="1B8E68E7" w14:textId="77777777" w:rsidR="00D705EB" w:rsidRPr="00A877BC" w:rsidRDefault="00D705EB" w:rsidP="008D7DCC">
      <w:pPr>
        <w:pStyle w:val="berschrift1"/>
      </w:pPr>
      <w:bookmarkStart w:id="687" w:name="_Toc399925355"/>
    </w:p>
    <w:p w14:paraId="7CBA05FD" w14:textId="38B84A60" w:rsidR="00767F39" w:rsidRPr="00A877BC" w:rsidRDefault="00C95F20" w:rsidP="008D7DCC">
      <w:pPr>
        <w:pStyle w:val="berschrift1"/>
      </w:pPr>
      <w:r w:rsidRPr="00A877BC">
        <w:t>ARTIKEL 14</w:t>
      </w:r>
      <w:r w:rsidRPr="00A877BC">
        <w:tab/>
        <w:t xml:space="preserve">INFORMATION UND </w:t>
      </w:r>
      <w:r w:rsidR="00767F39" w:rsidRPr="00A877BC">
        <w:t>VERTRAULICHKEIT</w:t>
      </w:r>
      <w:bookmarkEnd w:id="687"/>
      <w:r w:rsidR="00767F39" w:rsidRPr="00A877BC">
        <w:t xml:space="preserve"> </w:t>
      </w:r>
    </w:p>
    <w:p w14:paraId="0784B2E0" w14:textId="77777777" w:rsidR="00767F39" w:rsidRPr="00A877BC" w:rsidRDefault="00767F39">
      <w:pPr>
        <w:widowControl/>
        <w:jc w:val="both"/>
        <w:rPr>
          <w:rFonts w:ascii="Arial" w:hAnsi="Arial" w:cs="Arial"/>
        </w:rPr>
      </w:pPr>
    </w:p>
    <w:p w14:paraId="08CEE783" w14:textId="518E860D" w:rsidR="00767F39" w:rsidRPr="00A877BC" w:rsidRDefault="00712D6F" w:rsidP="00712D6F">
      <w:pPr>
        <w:pStyle w:val="Artikel21"/>
        <w:rPr>
          <w:b/>
        </w:rPr>
      </w:pPr>
      <w:r w:rsidRPr="00A877BC">
        <w:rPr>
          <w:b/>
        </w:rPr>
        <w:t>14.1</w:t>
      </w:r>
      <w:r w:rsidRPr="00A877BC">
        <w:rPr>
          <w:b/>
        </w:rPr>
        <w:tab/>
      </w:r>
      <w:r w:rsidR="00767F39" w:rsidRPr="00A877BC">
        <w:rPr>
          <w:b/>
        </w:rPr>
        <w:t xml:space="preserve">Information anderer </w:t>
      </w:r>
      <w:r w:rsidR="005301F5" w:rsidRPr="00A877BC">
        <w:rPr>
          <w:b/>
          <w:i/>
        </w:rPr>
        <w:t>Organisation</w:t>
      </w:r>
      <w:r w:rsidR="00767F39" w:rsidRPr="00A877BC">
        <w:rPr>
          <w:b/>
          <w:i/>
        </w:rPr>
        <w:t>en</w:t>
      </w:r>
    </w:p>
    <w:p w14:paraId="04943F8C" w14:textId="77777777" w:rsidR="00767F39" w:rsidRPr="00A877BC" w:rsidRDefault="00767F39">
      <w:pPr>
        <w:widowControl/>
        <w:jc w:val="both"/>
        <w:rPr>
          <w:rFonts w:ascii="Arial" w:hAnsi="Arial" w:cs="Arial"/>
        </w:rPr>
      </w:pPr>
    </w:p>
    <w:p w14:paraId="46567EC1" w14:textId="780EA76E" w:rsidR="00767F39" w:rsidRPr="00A877BC" w:rsidRDefault="00767F39" w:rsidP="00712D6F">
      <w:pPr>
        <w:pStyle w:val="Artikel211"/>
      </w:pPr>
      <w:r w:rsidRPr="00A877BC">
        <w:t>14.1.1.</w:t>
      </w:r>
      <w:r w:rsidR="002F2DF4" w:rsidRPr="00A877BC">
        <w:tab/>
      </w:r>
      <w:r w:rsidRPr="00A877BC">
        <w:rPr>
          <w:i/>
        </w:rPr>
        <w:t xml:space="preserve">Organisationen </w:t>
      </w:r>
      <w:r w:rsidRPr="00A877BC">
        <w:t xml:space="preserve">sind über ihre im </w:t>
      </w:r>
      <w:r w:rsidRPr="00A877BC">
        <w:rPr>
          <w:i/>
        </w:rPr>
        <w:t>NADC</w:t>
      </w:r>
      <w:r w:rsidRPr="00A877BC">
        <w:t xml:space="preserve"> festgelegten Informationspflichten hinaus berechtigt, sich gegenseitig sowie die </w:t>
      </w:r>
      <w:r w:rsidRPr="00A877BC">
        <w:rPr>
          <w:i/>
        </w:rPr>
        <w:t>WADA</w:t>
      </w:r>
      <w:r w:rsidRPr="00A877BC">
        <w:t xml:space="preserve"> über mögliche und tatsächliche Verstöße </w:t>
      </w:r>
      <w:r w:rsidRPr="00A877BC">
        <w:lastRenderedPageBreak/>
        <w:t xml:space="preserve">gegen Anti-Doping-Bestimmungen durch </w:t>
      </w:r>
      <w:r w:rsidRPr="00A877BC">
        <w:rPr>
          <w:i/>
        </w:rPr>
        <w:t>Athleten</w:t>
      </w:r>
      <w:r w:rsidRPr="00A877BC">
        <w:t xml:space="preserve"> oder andere </w:t>
      </w:r>
      <w:r w:rsidRPr="00A877BC">
        <w:rPr>
          <w:i/>
        </w:rPr>
        <w:t>Personen</w:t>
      </w:r>
      <w:r w:rsidRPr="00A877BC">
        <w:t xml:space="preserve"> und die Ergebnisse des </w:t>
      </w:r>
      <w:r w:rsidRPr="00A877BC">
        <w:rPr>
          <w:i/>
        </w:rPr>
        <w:t>Ergebnismanagements</w:t>
      </w:r>
      <w:r w:rsidRPr="00A877BC">
        <w:t xml:space="preserve"> und des</w:t>
      </w:r>
      <w:r w:rsidR="00D705EB" w:rsidRPr="00A877BC">
        <w:t xml:space="preserve"> </w:t>
      </w:r>
      <w:r w:rsidR="000720B6" w:rsidRPr="00A877BC">
        <w:rPr>
          <w:i/>
        </w:rPr>
        <w:t xml:space="preserve"> Disziplinarverfahrens</w:t>
      </w:r>
      <w:r w:rsidRPr="00A877BC">
        <w:t xml:space="preserve"> zu informieren. </w:t>
      </w:r>
    </w:p>
    <w:p w14:paraId="7F4981FC" w14:textId="77777777" w:rsidR="00767F39" w:rsidRPr="00A877BC" w:rsidRDefault="00767F39" w:rsidP="00712D6F">
      <w:pPr>
        <w:pStyle w:val="Artikel211"/>
      </w:pPr>
    </w:p>
    <w:p w14:paraId="420C9283" w14:textId="32F7CED7" w:rsidR="00767F39" w:rsidRPr="00A877BC" w:rsidRDefault="00767F39" w:rsidP="00712D6F">
      <w:pPr>
        <w:pStyle w:val="Artikel211"/>
      </w:pPr>
      <w:r w:rsidRPr="00A877BC">
        <w:t xml:space="preserve">14.1.2 </w:t>
      </w:r>
      <w:r w:rsidR="002F2DF4" w:rsidRPr="00A877BC">
        <w:tab/>
      </w:r>
      <w:r w:rsidRPr="00A877BC">
        <w:t>Entscheidungen über Verstöße gegen Anti-Doping-Bestimmungen gemäß</w:t>
      </w:r>
      <w:r w:rsidR="00EC79AF" w:rsidRPr="00A877BC">
        <w:t xml:space="preserve"> </w:t>
      </w:r>
      <w:r w:rsidRPr="00A877BC">
        <w:t>Artikel 7.1</w:t>
      </w:r>
      <w:r w:rsidR="002F2DF4" w:rsidRPr="00A877BC">
        <w:t>1</w:t>
      </w:r>
      <w:r w:rsidRPr="00A877BC">
        <w:t xml:space="preserve">, 10.4, 10.5, 10.6 oder 13.5 müssen umfassend begründet sein, soweit einschlägig einschließlich einer Begründung dafür, weshalb nicht die höchstmögliche Sanktion verhängt wurde. Liegt die Entscheidung nicht auf Englisch oder Französisch vor, stellt die </w:t>
      </w:r>
      <w:r w:rsidRPr="00A877BC">
        <w:rPr>
          <w:i/>
        </w:rPr>
        <w:t>Organisation</w:t>
      </w:r>
      <w:r w:rsidRPr="00A877BC">
        <w:t xml:space="preserve"> eine englische oder französische Kurzzusammenfassung der Entscheidung einschließlich der Begründung zur Verfügung.</w:t>
      </w:r>
    </w:p>
    <w:p w14:paraId="775D9011" w14:textId="77777777" w:rsidR="00767F39" w:rsidRPr="00A877BC" w:rsidRDefault="00767F39" w:rsidP="00712D6F">
      <w:pPr>
        <w:pStyle w:val="Artikel211"/>
      </w:pPr>
    </w:p>
    <w:p w14:paraId="5B6CCC44" w14:textId="67C6E612" w:rsidR="00767F39" w:rsidRPr="00A877BC" w:rsidRDefault="00767F39" w:rsidP="00712D6F">
      <w:pPr>
        <w:pStyle w:val="Artikel211"/>
      </w:pPr>
      <w:r w:rsidRPr="00A877BC">
        <w:t>14.1.3</w:t>
      </w:r>
      <w:r w:rsidRPr="00A877BC">
        <w:tab/>
        <w:t xml:space="preserve">Eine </w:t>
      </w:r>
      <w:r w:rsidRPr="00A877BC">
        <w:rPr>
          <w:i/>
        </w:rPr>
        <w:t>Organisation</w:t>
      </w:r>
      <w:r w:rsidRPr="00A877BC">
        <w:t>, die das Recht hat, einen Rechtsbehelf einzulegen, kann innerhalb von 15 Tagen nach Erhalt der Entscheidung eine Kopie aller Unterlagen zu der Entscheidung anfordern.</w:t>
      </w:r>
    </w:p>
    <w:p w14:paraId="313D438B" w14:textId="77777777" w:rsidR="00767F39" w:rsidRPr="00A877BC" w:rsidRDefault="00767F39">
      <w:pPr>
        <w:widowControl/>
        <w:jc w:val="both"/>
        <w:rPr>
          <w:rFonts w:ascii="Arial" w:hAnsi="Arial" w:cs="Arial"/>
        </w:rPr>
      </w:pPr>
    </w:p>
    <w:p w14:paraId="1654F60D" w14:textId="77777777" w:rsidR="00767F39" w:rsidRPr="00A877BC" w:rsidRDefault="00767F39" w:rsidP="00712D6F">
      <w:pPr>
        <w:pStyle w:val="Artikel21"/>
        <w:rPr>
          <w:b/>
        </w:rPr>
      </w:pPr>
      <w:r w:rsidRPr="00A877BC">
        <w:rPr>
          <w:b/>
        </w:rPr>
        <w:t>14.2</w:t>
      </w:r>
      <w:r w:rsidRPr="00A877BC">
        <w:rPr>
          <w:b/>
        </w:rPr>
        <w:tab/>
        <w:t xml:space="preserve">Meldung staatlicher Ermittlungsbehörden </w:t>
      </w:r>
    </w:p>
    <w:p w14:paraId="5470204C" w14:textId="77777777" w:rsidR="00767F39" w:rsidRPr="00A877BC" w:rsidRDefault="00767F39">
      <w:pPr>
        <w:widowControl/>
        <w:jc w:val="both"/>
        <w:rPr>
          <w:rFonts w:ascii="Arial" w:hAnsi="Arial" w:cs="Arial"/>
        </w:rPr>
      </w:pPr>
    </w:p>
    <w:p w14:paraId="3DD8BB5B" w14:textId="514A479D" w:rsidR="00616ED9" w:rsidRPr="00A877BC" w:rsidRDefault="00616ED9" w:rsidP="00616ED9">
      <w:pPr>
        <w:pStyle w:val="Marginalie"/>
        <w:framePr w:wrap="around"/>
        <w:rPr>
          <w:b/>
        </w:rPr>
      </w:pPr>
    </w:p>
    <w:p w14:paraId="6C93D9B3" w14:textId="14AC2698" w:rsidR="00767F39" w:rsidRPr="00A877BC" w:rsidRDefault="00C95F20" w:rsidP="00C95F20">
      <w:pPr>
        <w:widowControl/>
        <w:ind w:left="1418" w:hanging="709"/>
        <w:jc w:val="both"/>
        <w:rPr>
          <w:rFonts w:ascii="Arial" w:hAnsi="Arial" w:cs="Arial"/>
        </w:rPr>
      </w:pPr>
      <w:r w:rsidRPr="00A877BC">
        <w:rPr>
          <w:rFonts w:ascii="Arial" w:hAnsi="Arial" w:cs="Arial"/>
          <w:b/>
          <w:sz w:val="22"/>
          <w:szCs w:val="22"/>
        </w:rPr>
        <w:tab/>
      </w:r>
      <w:r w:rsidR="00767F39" w:rsidRPr="00A877BC">
        <w:rPr>
          <w:rFonts w:ascii="Arial" w:hAnsi="Arial" w:cs="Arial"/>
          <w:iCs/>
          <w:sz w:val="22"/>
          <w:szCs w:val="22"/>
        </w:rPr>
        <w:t xml:space="preserve">Die </w:t>
      </w:r>
      <w:r w:rsidR="000720B6" w:rsidRPr="00A877BC">
        <w:rPr>
          <w:rFonts w:ascii="Arial" w:hAnsi="Arial" w:cs="Arial"/>
          <w:i/>
          <w:iCs/>
          <w:sz w:val="22"/>
          <w:szCs w:val="22"/>
        </w:rPr>
        <w:t>NADA</w:t>
      </w:r>
      <w:r w:rsidR="00767F39" w:rsidRPr="00A877BC">
        <w:rPr>
          <w:rFonts w:ascii="Arial" w:hAnsi="Arial" w:cs="Arial"/>
          <w:i/>
          <w:iCs/>
          <w:sz w:val="22"/>
          <w:szCs w:val="22"/>
        </w:rPr>
        <w:t xml:space="preserve"> </w:t>
      </w:r>
      <w:r w:rsidR="00DE2E09" w:rsidRPr="00A877BC">
        <w:rPr>
          <w:rFonts w:ascii="Arial" w:hAnsi="Arial" w:cs="Arial"/>
          <w:iCs/>
          <w:sz w:val="22"/>
          <w:szCs w:val="22"/>
        </w:rPr>
        <w:t xml:space="preserve">ist </w:t>
      </w:r>
      <w:r w:rsidR="00767F39" w:rsidRPr="00A877BC">
        <w:rPr>
          <w:rFonts w:ascii="Arial" w:hAnsi="Arial" w:cs="Arial"/>
          <w:iCs/>
          <w:sz w:val="22"/>
          <w:szCs w:val="22"/>
        </w:rPr>
        <w:t xml:space="preserve">nach Ausübung pflichtgemäßen Ermessens befugt, soweit ein Verstoß gegen das Strafgesetzbuch, das Arzneimittel- bzw. Betäubungsmittelgesetz auf Grund Vorliegens eines </w:t>
      </w:r>
      <w:r w:rsidR="00767F39" w:rsidRPr="00A877BC">
        <w:rPr>
          <w:rFonts w:ascii="Arial" w:hAnsi="Arial" w:cs="Arial"/>
          <w:i/>
          <w:iCs/>
          <w:sz w:val="22"/>
          <w:szCs w:val="22"/>
        </w:rPr>
        <w:t>Von der Norm abweichenden Analyseergebnisses</w:t>
      </w:r>
      <w:r w:rsidR="00767F39" w:rsidRPr="00A877BC">
        <w:rPr>
          <w:rFonts w:ascii="Arial" w:hAnsi="Arial" w:cs="Arial"/>
          <w:iCs/>
          <w:sz w:val="22"/>
          <w:szCs w:val="22"/>
        </w:rPr>
        <w:t xml:space="preserve"> oder eines anderen möglichen Verstoßes gegen Anti-Doping-Bestimmungen nicht auszuschließen ist, noch vor Mitteilung gemäß Artikel 7.2.2 den Namen des betroffenen </w:t>
      </w:r>
      <w:r w:rsidR="00767F39" w:rsidRPr="00A877BC">
        <w:rPr>
          <w:rFonts w:ascii="Arial" w:hAnsi="Arial" w:cs="Arial"/>
          <w:i/>
          <w:iCs/>
          <w:sz w:val="22"/>
          <w:szCs w:val="22"/>
        </w:rPr>
        <w:t>Athleten</w:t>
      </w:r>
      <w:r w:rsidR="00767F39" w:rsidRPr="00A877BC">
        <w:rPr>
          <w:rFonts w:ascii="Arial" w:hAnsi="Arial" w:cs="Arial"/>
          <w:iCs/>
          <w:sz w:val="22"/>
          <w:szCs w:val="22"/>
        </w:rPr>
        <w:t>, seinen gewöhnlichen Aufenthaltsort,</w:t>
      </w:r>
      <w:r w:rsidR="002403C3" w:rsidRPr="00A877BC">
        <w:rPr>
          <w:rFonts w:ascii="Arial" w:hAnsi="Arial" w:cs="Arial"/>
          <w:iCs/>
          <w:sz w:val="22"/>
          <w:szCs w:val="22"/>
        </w:rPr>
        <w:t xml:space="preserve"> </w:t>
      </w:r>
      <w:r w:rsidR="00767F39" w:rsidRPr="00A877BC">
        <w:rPr>
          <w:rFonts w:ascii="Arial" w:hAnsi="Arial" w:cs="Arial"/>
          <w:iCs/>
          <w:sz w:val="22"/>
          <w:szCs w:val="22"/>
        </w:rPr>
        <w:t xml:space="preserve">die Substanz, die zu dem </w:t>
      </w:r>
      <w:r w:rsidR="00767F39" w:rsidRPr="00A877BC">
        <w:rPr>
          <w:rFonts w:ascii="Arial" w:hAnsi="Arial" w:cs="Arial"/>
          <w:i/>
          <w:iCs/>
          <w:sz w:val="22"/>
          <w:szCs w:val="22"/>
        </w:rPr>
        <w:t>Von der Norm abweichenden Analyseergebnis</w:t>
      </w:r>
      <w:r w:rsidR="00767F39" w:rsidRPr="00A877BC">
        <w:rPr>
          <w:rFonts w:ascii="Arial" w:hAnsi="Arial" w:cs="Arial"/>
          <w:iCs/>
          <w:sz w:val="22"/>
          <w:szCs w:val="22"/>
        </w:rPr>
        <w:t xml:space="preserve"> geführt hat oder die Art des anderen möglichen Verstoßes gegen Anti-Doping-Bestimmungen sowie weitere relevante Informationen der zuständigen Staatsanwaltschaft oder dem Bundeskriminalamt zu melden.</w:t>
      </w:r>
    </w:p>
    <w:p w14:paraId="7F139CE9" w14:textId="77777777" w:rsidR="00767F39" w:rsidRPr="00A877BC" w:rsidRDefault="00767F39" w:rsidP="00C95F20">
      <w:pPr>
        <w:widowControl/>
        <w:ind w:left="1418" w:hanging="709"/>
        <w:jc w:val="both"/>
        <w:rPr>
          <w:rFonts w:ascii="Arial" w:hAnsi="Arial" w:cs="Arial"/>
        </w:rPr>
      </w:pPr>
    </w:p>
    <w:p w14:paraId="2E77A4A3" w14:textId="00DD8001" w:rsidR="00767F39" w:rsidRPr="00A877BC" w:rsidRDefault="00C95F20" w:rsidP="00C95F20">
      <w:pPr>
        <w:widowControl/>
        <w:ind w:left="1418" w:hanging="709"/>
        <w:jc w:val="both"/>
        <w:rPr>
          <w:rFonts w:ascii="Arial" w:hAnsi="Arial" w:cs="Arial"/>
          <w:iCs/>
          <w:sz w:val="22"/>
          <w:szCs w:val="22"/>
        </w:rPr>
      </w:pPr>
      <w:r w:rsidRPr="00A877BC">
        <w:rPr>
          <w:rFonts w:ascii="Arial" w:hAnsi="Arial" w:cs="Arial"/>
          <w:iCs/>
          <w:sz w:val="22"/>
          <w:szCs w:val="22"/>
        </w:rPr>
        <w:tab/>
      </w:r>
      <w:r w:rsidR="00767F39" w:rsidRPr="00A877BC">
        <w:rPr>
          <w:rFonts w:ascii="Arial" w:hAnsi="Arial" w:cs="Arial"/>
          <w:iCs/>
          <w:sz w:val="22"/>
          <w:szCs w:val="22"/>
        </w:rPr>
        <w:t xml:space="preserve">Ungeachtet dessen hat die </w:t>
      </w:r>
      <w:r w:rsidR="000720B6" w:rsidRPr="00A877BC">
        <w:rPr>
          <w:rFonts w:ascii="Arial" w:hAnsi="Arial" w:cs="Arial"/>
          <w:i/>
          <w:iCs/>
          <w:sz w:val="22"/>
          <w:szCs w:val="22"/>
        </w:rPr>
        <w:t>NADA</w:t>
      </w:r>
      <w:r w:rsidR="00767F39" w:rsidRPr="00A877BC">
        <w:rPr>
          <w:rFonts w:ascii="Arial" w:hAnsi="Arial" w:cs="Arial"/>
          <w:i/>
          <w:iCs/>
          <w:sz w:val="22"/>
          <w:szCs w:val="22"/>
        </w:rPr>
        <w:t xml:space="preserve"> </w:t>
      </w:r>
      <w:r w:rsidR="00767F39" w:rsidRPr="00A877BC">
        <w:rPr>
          <w:rFonts w:ascii="Arial" w:hAnsi="Arial" w:cs="Arial"/>
          <w:iCs/>
          <w:sz w:val="22"/>
          <w:szCs w:val="22"/>
        </w:rPr>
        <w:t xml:space="preserve">die Verpflichtung, bei auf Grund von Hinweisen von </w:t>
      </w:r>
      <w:r w:rsidR="00767F39" w:rsidRPr="00A877BC">
        <w:rPr>
          <w:rFonts w:ascii="Arial" w:hAnsi="Arial" w:cs="Arial"/>
          <w:i/>
          <w:iCs/>
          <w:sz w:val="22"/>
          <w:szCs w:val="22"/>
        </w:rPr>
        <w:t>Athleten</w:t>
      </w:r>
      <w:r w:rsidR="00767F39" w:rsidRPr="00A877BC">
        <w:rPr>
          <w:rFonts w:ascii="Arial" w:hAnsi="Arial" w:cs="Arial"/>
          <w:iCs/>
          <w:sz w:val="22"/>
          <w:szCs w:val="22"/>
        </w:rPr>
        <w:t xml:space="preserve">, </w:t>
      </w:r>
      <w:r w:rsidR="00767F39" w:rsidRPr="00A877BC">
        <w:rPr>
          <w:rFonts w:ascii="Arial" w:hAnsi="Arial" w:cs="Arial"/>
          <w:i/>
          <w:iCs/>
          <w:sz w:val="22"/>
          <w:szCs w:val="22"/>
        </w:rPr>
        <w:t>Athletenbetreuern</w:t>
      </w:r>
      <w:r w:rsidR="00767F39" w:rsidRPr="00A877BC">
        <w:rPr>
          <w:rFonts w:ascii="Arial" w:hAnsi="Arial" w:cs="Arial"/>
          <w:iCs/>
          <w:sz w:val="22"/>
          <w:szCs w:val="22"/>
        </w:rPr>
        <w:t xml:space="preserve"> oder anderen </w:t>
      </w:r>
      <w:r w:rsidR="00767F39" w:rsidRPr="00A877BC">
        <w:rPr>
          <w:rFonts w:ascii="Arial" w:hAnsi="Arial" w:cs="Arial"/>
          <w:i/>
          <w:iCs/>
          <w:sz w:val="22"/>
          <w:szCs w:val="22"/>
        </w:rPr>
        <w:t>Personen</w:t>
      </w:r>
      <w:r w:rsidR="00767F39" w:rsidRPr="00A877BC">
        <w:rPr>
          <w:rFonts w:ascii="Arial" w:hAnsi="Arial" w:cs="Arial"/>
          <w:iCs/>
          <w:sz w:val="22"/>
          <w:szCs w:val="22"/>
        </w:rPr>
        <w:t xml:space="preserve"> begründete</w:t>
      </w:r>
      <w:r w:rsidR="002403C3" w:rsidRPr="00A877BC">
        <w:rPr>
          <w:rFonts w:ascii="Arial" w:hAnsi="Arial" w:cs="Arial"/>
          <w:iCs/>
          <w:sz w:val="22"/>
          <w:szCs w:val="22"/>
        </w:rPr>
        <w:t>m</w:t>
      </w:r>
      <w:r w:rsidR="00767F39" w:rsidRPr="00A877BC">
        <w:rPr>
          <w:rFonts w:ascii="Arial" w:hAnsi="Arial" w:cs="Arial"/>
          <w:iCs/>
          <w:sz w:val="22"/>
          <w:szCs w:val="22"/>
        </w:rPr>
        <w:t xml:space="preserve"> Verdacht auf einen Verstoß gegen das Arznei- oder Betäubungsmittelgesetz</w:t>
      </w:r>
      <w:r w:rsidR="00AE6B2D" w:rsidRPr="00A877BC">
        <w:rPr>
          <w:rFonts w:ascii="Arial" w:hAnsi="Arial" w:cs="Arial"/>
          <w:iCs/>
          <w:sz w:val="22"/>
          <w:szCs w:val="22"/>
        </w:rPr>
        <w:t>,</w:t>
      </w:r>
      <w:r w:rsidR="00767F39" w:rsidRPr="00A877BC">
        <w:rPr>
          <w:rFonts w:ascii="Arial" w:hAnsi="Arial" w:cs="Arial"/>
          <w:iCs/>
          <w:sz w:val="22"/>
          <w:szCs w:val="22"/>
        </w:rPr>
        <w:t xml:space="preserve"> das Strafgesetzbuch </w:t>
      </w:r>
      <w:r w:rsidR="00AE6B2D" w:rsidRPr="00A877BC">
        <w:rPr>
          <w:rFonts w:ascii="Arial" w:hAnsi="Arial" w:cs="Arial"/>
          <w:iCs/>
          <w:sz w:val="22"/>
          <w:szCs w:val="22"/>
        </w:rPr>
        <w:t xml:space="preserve">oder sonstige Straftatbestände </w:t>
      </w:r>
      <w:r w:rsidR="00767F39" w:rsidRPr="00A877BC">
        <w:rPr>
          <w:rFonts w:ascii="Arial" w:hAnsi="Arial" w:cs="Arial"/>
          <w:iCs/>
          <w:sz w:val="22"/>
          <w:szCs w:val="22"/>
        </w:rPr>
        <w:t xml:space="preserve">die jeweilige </w:t>
      </w:r>
      <w:r w:rsidR="00767F39" w:rsidRPr="00A877BC">
        <w:rPr>
          <w:rFonts w:ascii="Arial" w:hAnsi="Arial" w:cs="Arial"/>
          <w:i/>
          <w:iCs/>
          <w:sz w:val="22"/>
          <w:szCs w:val="22"/>
        </w:rPr>
        <w:t>Person</w:t>
      </w:r>
      <w:r w:rsidR="00767F39" w:rsidRPr="00A877BC">
        <w:rPr>
          <w:rFonts w:ascii="Arial" w:hAnsi="Arial" w:cs="Arial"/>
          <w:iCs/>
          <w:sz w:val="22"/>
          <w:szCs w:val="22"/>
        </w:rPr>
        <w:t xml:space="preserve"> zur Anzeige zu bringen.</w:t>
      </w:r>
      <w:r w:rsidR="009F1FDD" w:rsidRPr="00A877BC">
        <w:rPr>
          <w:rFonts w:ascii="Arial" w:hAnsi="Arial" w:cs="Arial"/>
          <w:iCs/>
          <w:sz w:val="22"/>
          <w:szCs w:val="22"/>
        </w:rPr>
        <w:t xml:space="preserve"> </w:t>
      </w:r>
    </w:p>
    <w:p w14:paraId="1D094C1B" w14:textId="18002AE0" w:rsidR="00DE2E09" w:rsidRPr="00A877BC" w:rsidRDefault="00C95F20">
      <w:pPr>
        <w:widowControl/>
        <w:jc w:val="both"/>
        <w:rPr>
          <w:rFonts w:ascii="Arial" w:hAnsi="Arial" w:cs="Arial"/>
          <w:iCs/>
          <w:sz w:val="22"/>
          <w:szCs w:val="22"/>
        </w:rPr>
      </w:pPr>
      <w:r w:rsidRPr="00A877BC">
        <w:rPr>
          <w:rFonts w:ascii="Arial" w:hAnsi="Arial" w:cs="Arial"/>
          <w:iCs/>
          <w:sz w:val="22"/>
          <w:szCs w:val="22"/>
        </w:rPr>
        <w:tab/>
      </w:r>
    </w:p>
    <w:p w14:paraId="3E98556B" w14:textId="29AA25BB" w:rsidR="00616ED9" w:rsidRPr="00A877BC" w:rsidRDefault="00616ED9" w:rsidP="00616ED9">
      <w:pPr>
        <w:pStyle w:val="Marginalie"/>
        <w:framePr w:wrap="around"/>
        <w:rPr>
          <w:b/>
        </w:rPr>
      </w:pPr>
    </w:p>
    <w:p w14:paraId="279E2E02" w14:textId="18757FFA" w:rsidR="00767F39" w:rsidRPr="00A877BC" w:rsidRDefault="00DE2E09" w:rsidP="00712D6F">
      <w:pPr>
        <w:pStyle w:val="Artikel21"/>
        <w:rPr>
          <w:b/>
        </w:rPr>
      </w:pPr>
      <w:r w:rsidRPr="00A877BC">
        <w:rPr>
          <w:b/>
        </w:rPr>
        <w:t>14.3</w:t>
      </w:r>
      <w:r w:rsidRPr="00A877BC">
        <w:rPr>
          <w:b/>
        </w:rPr>
        <w:tab/>
      </w:r>
      <w:r w:rsidR="00767F39" w:rsidRPr="00A877BC">
        <w:rPr>
          <w:b/>
        </w:rPr>
        <w:t>Information der Öffentlichkeit</w:t>
      </w:r>
    </w:p>
    <w:p w14:paraId="00192716" w14:textId="77777777" w:rsidR="00DE2E09" w:rsidRPr="00A877BC" w:rsidRDefault="00DE2E09" w:rsidP="00DE2E09">
      <w:pPr>
        <w:widowControl/>
        <w:jc w:val="both"/>
        <w:rPr>
          <w:rFonts w:ascii="Arial" w:hAnsi="Arial" w:cs="Arial"/>
          <w:b/>
        </w:rPr>
      </w:pPr>
    </w:p>
    <w:p w14:paraId="473FFB43" w14:textId="7F764CA6" w:rsidR="00616ED9" w:rsidRPr="00A877BC" w:rsidRDefault="00616ED9" w:rsidP="00616ED9">
      <w:pPr>
        <w:pStyle w:val="Marginalie"/>
        <w:framePr w:wrap="around"/>
        <w:rPr>
          <w:b/>
        </w:rPr>
      </w:pPr>
    </w:p>
    <w:p w14:paraId="10F4FA19" w14:textId="56BF41BA" w:rsidR="00DE2E09" w:rsidRPr="00A877BC" w:rsidRDefault="00C95F20" w:rsidP="00C95F20">
      <w:pPr>
        <w:ind w:left="1418" w:hanging="709"/>
        <w:rPr>
          <w:rFonts w:ascii="Arial" w:hAnsi="Arial" w:cs="Arial"/>
        </w:rPr>
      </w:pPr>
      <w:r w:rsidRPr="00A877BC">
        <w:rPr>
          <w:rFonts w:ascii="Arial" w:hAnsi="Arial" w:cs="Arial"/>
          <w:b/>
        </w:rPr>
        <w:tab/>
      </w:r>
    </w:p>
    <w:p w14:paraId="7A57C509" w14:textId="77777777" w:rsidR="00767F39" w:rsidRPr="00A877BC" w:rsidRDefault="00767F39" w:rsidP="00C95F20">
      <w:pPr>
        <w:widowControl/>
        <w:ind w:left="2268" w:hanging="850"/>
        <w:jc w:val="both"/>
        <w:rPr>
          <w:rFonts w:ascii="Arial" w:hAnsi="Arial" w:cs="Arial"/>
        </w:rPr>
      </w:pPr>
    </w:p>
    <w:p w14:paraId="142EE0F5" w14:textId="363C1D24" w:rsidR="00767F39" w:rsidRPr="00A877BC" w:rsidRDefault="00767F39" w:rsidP="00C95F20">
      <w:pPr>
        <w:widowControl/>
        <w:ind w:left="2268" w:hanging="850"/>
        <w:jc w:val="both"/>
        <w:rPr>
          <w:rFonts w:ascii="Arial" w:hAnsi="Arial" w:cs="Arial"/>
        </w:rPr>
      </w:pPr>
      <w:r w:rsidRPr="00A877BC">
        <w:rPr>
          <w:rFonts w:ascii="Arial" w:hAnsi="Arial" w:cs="Arial"/>
          <w:iCs/>
          <w:sz w:val="22"/>
          <w:szCs w:val="22"/>
        </w:rPr>
        <w:t>14.3.1</w:t>
      </w:r>
      <w:r w:rsidR="00636781" w:rsidRPr="00A877BC">
        <w:rPr>
          <w:rFonts w:ascii="Arial" w:hAnsi="Arial" w:cs="Arial"/>
          <w:b/>
          <w:iCs/>
          <w:sz w:val="22"/>
          <w:szCs w:val="22"/>
        </w:rPr>
        <w:t xml:space="preserve"> </w:t>
      </w:r>
      <w:r w:rsidR="00C95F20" w:rsidRPr="00A877BC">
        <w:rPr>
          <w:rFonts w:ascii="Arial" w:hAnsi="Arial" w:cs="Arial"/>
          <w:b/>
          <w:iCs/>
          <w:sz w:val="22"/>
          <w:szCs w:val="22"/>
        </w:rPr>
        <w:tab/>
      </w:r>
      <w:r w:rsidRPr="00A877BC">
        <w:rPr>
          <w:rFonts w:ascii="Arial" w:hAnsi="Arial" w:cs="Arial"/>
          <w:iCs/>
          <w:sz w:val="22"/>
          <w:szCs w:val="22"/>
        </w:rPr>
        <w:t xml:space="preserve">Die Identität eines </w:t>
      </w:r>
      <w:r w:rsidRPr="00A877BC">
        <w:rPr>
          <w:rFonts w:ascii="Arial" w:hAnsi="Arial" w:cs="Arial"/>
          <w:i/>
          <w:iCs/>
          <w:sz w:val="22"/>
          <w:szCs w:val="22"/>
        </w:rPr>
        <w:t>Athleten</w:t>
      </w:r>
      <w:r w:rsidRPr="00A877BC">
        <w:rPr>
          <w:rFonts w:ascii="Arial" w:hAnsi="Arial" w:cs="Arial"/>
          <w:iCs/>
          <w:sz w:val="22"/>
          <w:szCs w:val="22"/>
        </w:rPr>
        <w:t xml:space="preserve"> oder einer </w:t>
      </w:r>
      <w:r w:rsidRPr="00A877BC">
        <w:rPr>
          <w:rFonts w:ascii="Arial" w:hAnsi="Arial" w:cs="Arial"/>
          <w:i/>
          <w:iCs/>
          <w:sz w:val="22"/>
          <w:szCs w:val="22"/>
        </w:rPr>
        <w:t>Person</w:t>
      </w:r>
      <w:r w:rsidRPr="00A877BC">
        <w:rPr>
          <w:rFonts w:ascii="Arial" w:hAnsi="Arial" w:cs="Arial"/>
          <w:iCs/>
          <w:sz w:val="22"/>
          <w:szCs w:val="22"/>
        </w:rPr>
        <w:t xml:space="preserve">, dem/der von einer </w:t>
      </w:r>
      <w:r w:rsidR="00665400" w:rsidRPr="00A877BC">
        <w:rPr>
          <w:rFonts w:ascii="Arial" w:hAnsi="Arial" w:cs="Arial"/>
          <w:i/>
          <w:iCs/>
          <w:sz w:val="22"/>
          <w:szCs w:val="22"/>
        </w:rPr>
        <w:t>Anti-Doping-</w:t>
      </w:r>
      <w:r w:rsidRPr="00A877BC">
        <w:rPr>
          <w:rFonts w:ascii="Arial" w:hAnsi="Arial" w:cs="Arial"/>
          <w:i/>
          <w:iCs/>
          <w:sz w:val="22"/>
          <w:szCs w:val="22"/>
        </w:rPr>
        <w:t>Organisation</w:t>
      </w:r>
      <w:r w:rsidRPr="00A877BC">
        <w:rPr>
          <w:rFonts w:ascii="Arial" w:hAnsi="Arial" w:cs="Arial"/>
          <w:iCs/>
          <w:sz w:val="22"/>
          <w:szCs w:val="22"/>
        </w:rPr>
        <w:t xml:space="preserve"> vorgeworfen wird, gegen Anti-Doping-Bestimmungen verstoßen zu haben, darf von</w:t>
      </w:r>
      <w:r w:rsidR="00372625" w:rsidRPr="00A877BC">
        <w:rPr>
          <w:rFonts w:ascii="Arial" w:hAnsi="Arial" w:cs="Arial"/>
          <w:iCs/>
          <w:sz w:val="22"/>
          <w:szCs w:val="22"/>
        </w:rPr>
        <w:t xml:space="preserve"> der</w:t>
      </w:r>
      <w:r w:rsidRPr="00A877BC">
        <w:rPr>
          <w:rFonts w:ascii="Arial" w:hAnsi="Arial" w:cs="Arial"/>
          <w:iCs/>
          <w:sz w:val="22"/>
          <w:szCs w:val="22"/>
        </w:rPr>
        <w:t xml:space="preserve"> </w:t>
      </w:r>
      <w:r w:rsidR="000720B6" w:rsidRPr="00A877BC">
        <w:rPr>
          <w:rFonts w:ascii="Arial" w:hAnsi="Arial" w:cs="Arial"/>
          <w:i/>
          <w:iCs/>
          <w:sz w:val="22"/>
          <w:szCs w:val="22"/>
        </w:rPr>
        <w:t>NADA</w:t>
      </w:r>
      <w:r w:rsidRPr="00A877BC">
        <w:rPr>
          <w:rFonts w:ascii="Arial" w:hAnsi="Arial" w:cs="Arial"/>
          <w:iCs/>
          <w:sz w:val="22"/>
          <w:szCs w:val="22"/>
        </w:rPr>
        <w:t xml:space="preserve"> nur offengelegt werden, nachdem der </w:t>
      </w:r>
      <w:r w:rsidRPr="00A877BC">
        <w:rPr>
          <w:rFonts w:ascii="Arial" w:hAnsi="Arial" w:cs="Arial"/>
          <w:i/>
          <w:iCs/>
          <w:sz w:val="22"/>
          <w:szCs w:val="22"/>
        </w:rPr>
        <w:t>Athlet</w:t>
      </w:r>
      <w:r w:rsidRPr="00A877BC">
        <w:rPr>
          <w:rFonts w:ascii="Arial" w:hAnsi="Arial" w:cs="Arial"/>
          <w:iCs/>
          <w:sz w:val="22"/>
          <w:szCs w:val="22"/>
        </w:rPr>
        <w:t xml:space="preserve"> oder </w:t>
      </w:r>
      <w:r w:rsidRPr="00A877BC">
        <w:rPr>
          <w:rFonts w:ascii="Arial" w:hAnsi="Arial" w:cs="Arial"/>
          <w:iCs/>
          <w:sz w:val="22"/>
          <w:szCs w:val="22"/>
        </w:rPr>
        <w:lastRenderedPageBreak/>
        <w:t xml:space="preserve">die andere </w:t>
      </w:r>
      <w:r w:rsidRPr="00A877BC">
        <w:rPr>
          <w:rFonts w:ascii="Arial" w:hAnsi="Arial" w:cs="Arial"/>
          <w:i/>
          <w:iCs/>
          <w:sz w:val="22"/>
          <w:szCs w:val="22"/>
        </w:rPr>
        <w:t>Person</w:t>
      </w:r>
      <w:r w:rsidRPr="00A877BC">
        <w:rPr>
          <w:rFonts w:ascii="Arial" w:hAnsi="Arial" w:cs="Arial"/>
          <w:iCs/>
          <w:sz w:val="22"/>
          <w:szCs w:val="22"/>
        </w:rPr>
        <w:t xml:space="preserve"> gemäß Artikel 7.3 bis 7.7, </w:t>
      </w:r>
      <w:r w:rsidR="00693E79" w:rsidRPr="00A877BC">
        <w:rPr>
          <w:rFonts w:ascii="Arial" w:hAnsi="Arial" w:cs="Arial"/>
          <w:b/>
          <w:iCs/>
          <w:sz w:val="22"/>
          <w:szCs w:val="22"/>
        </w:rPr>
        <w:t xml:space="preserve">…[der nationale Sportfachverband], </w:t>
      </w:r>
      <w:r w:rsidR="00636781" w:rsidRPr="00A877BC">
        <w:rPr>
          <w:rFonts w:ascii="Arial" w:hAnsi="Arial" w:cs="Arial"/>
          <w:iCs/>
          <w:sz w:val="22"/>
          <w:szCs w:val="22"/>
        </w:rPr>
        <w:t xml:space="preserve">der </w:t>
      </w:r>
      <w:r w:rsidR="00F70CC0" w:rsidRPr="00A877BC">
        <w:rPr>
          <w:rFonts w:ascii="Arial" w:hAnsi="Arial" w:cs="Arial"/>
          <w:iCs/>
          <w:sz w:val="22"/>
          <w:szCs w:val="22"/>
        </w:rPr>
        <w:t>inter</w:t>
      </w:r>
      <w:r w:rsidR="0011108F" w:rsidRPr="00A877BC">
        <w:rPr>
          <w:rFonts w:ascii="Arial" w:hAnsi="Arial" w:cs="Arial"/>
          <w:iCs/>
          <w:sz w:val="22"/>
          <w:szCs w:val="22"/>
        </w:rPr>
        <w:t>nationale Sportfachverband</w:t>
      </w:r>
      <w:r w:rsidR="00372625" w:rsidRPr="00A877BC">
        <w:rPr>
          <w:rFonts w:ascii="Arial" w:hAnsi="Arial" w:cs="Arial"/>
          <w:b/>
          <w:iCs/>
          <w:sz w:val="22"/>
          <w:szCs w:val="22"/>
        </w:rPr>
        <w:t xml:space="preserve"> </w:t>
      </w:r>
      <w:r w:rsidRPr="00A877BC">
        <w:rPr>
          <w:rFonts w:ascii="Arial" w:hAnsi="Arial" w:cs="Arial"/>
          <w:iCs/>
          <w:sz w:val="22"/>
          <w:szCs w:val="22"/>
        </w:rPr>
        <w:t xml:space="preserve">und gleichzeitig die </w:t>
      </w:r>
      <w:r w:rsidRPr="00A877BC">
        <w:rPr>
          <w:rFonts w:ascii="Arial" w:hAnsi="Arial" w:cs="Arial"/>
          <w:i/>
          <w:iCs/>
          <w:sz w:val="22"/>
          <w:szCs w:val="22"/>
        </w:rPr>
        <w:t xml:space="preserve">WADA </w:t>
      </w:r>
      <w:r w:rsidRPr="00A877BC">
        <w:rPr>
          <w:rFonts w:ascii="Arial" w:hAnsi="Arial" w:cs="Arial"/>
          <w:iCs/>
          <w:sz w:val="22"/>
          <w:szCs w:val="22"/>
        </w:rPr>
        <w:t>benachrichtigt wurden.</w:t>
      </w:r>
    </w:p>
    <w:p w14:paraId="6578E60D" w14:textId="77777777" w:rsidR="00767F39" w:rsidRPr="00A877BC" w:rsidRDefault="00767F39" w:rsidP="00C95F20">
      <w:pPr>
        <w:widowControl/>
        <w:ind w:left="2268" w:hanging="850"/>
        <w:jc w:val="both"/>
        <w:rPr>
          <w:rFonts w:ascii="Arial" w:hAnsi="Arial" w:cs="Arial"/>
        </w:rPr>
      </w:pPr>
    </w:p>
    <w:p w14:paraId="6A1E72C3" w14:textId="3B36C598" w:rsidR="00767F39" w:rsidRPr="00A877BC" w:rsidRDefault="00767F39" w:rsidP="00C95F20">
      <w:pPr>
        <w:widowControl/>
        <w:ind w:left="2268" w:hanging="850"/>
        <w:jc w:val="both"/>
        <w:rPr>
          <w:rFonts w:ascii="Arial" w:hAnsi="Arial" w:cs="Arial"/>
        </w:rPr>
      </w:pPr>
      <w:r w:rsidRPr="00A877BC">
        <w:rPr>
          <w:rFonts w:ascii="Arial" w:hAnsi="Arial" w:cs="Arial"/>
          <w:iCs/>
          <w:sz w:val="22"/>
          <w:szCs w:val="22"/>
        </w:rPr>
        <w:t>14.3.2</w:t>
      </w:r>
      <w:r w:rsidR="00C95F20" w:rsidRPr="00A877BC">
        <w:rPr>
          <w:rFonts w:ascii="Arial" w:hAnsi="Arial" w:cs="Arial"/>
          <w:iCs/>
          <w:sz w:val="22"/>
          <w:szCs w:val="22"/>
        </w:rPr>
        <w:tab/>
      </w:r>
      <w:r w:rsidRPr="00A877BC">
        <w:rPr>
          <w:rFonts w:ascii="Arial" w:hAnsi="Arial" w:cs="Arial"/>
          <w:iCs/>
          <w:sz w:val="22"/>
          <w:szCs w:val="22"/>
        </w:rPr>
        <w:t xml:space="preserve">Zwanzig Tage nach Rechtskraft der Entscheidung, dass ein Verstoß gegen Anti-Doping-Bestimmungen vorliegt, soll die </w:t>
      </w:r>
      <w:r w:rsidR="000720B6" w:rsidRPr="00A877BC">
        <w:rPr>
          <w:rFonts w:ascii="Arial" w:hAnsi="Arial" w:cs="Arial"/>
          <w:i/>
          <w:iCs/>
          <w:sz w:val="22"/>
          <w:szCs w:val="22"/>
        </w:rPr>
        <w:t>NADA</w:t>
      </w:r>
      <w:r w:rsidRPr="00A877BC">
        <w:rPr>
          <w:rFonts w:ascii="Arial" w:hAnsi="Arial" w:cs="Arial"/>
          <w:iCs/>
          <w:sz w:val="22"/>
          <w:szCs w:val="22"/>
        </w:rPr>
        <w:t xml:space="preserve"> die Entscheidung </w:t>
      </w:r>
      <w:r w:rsidRPr="00A877BC">
        <w:rPr>
          <w:rFonts w:ascii="Arial" w:hAnsi="Arial" w:cs="Arial"/>
          <w:i/>
          <w:iCs/>
          <w:sz w:val="22"/>
          <w:szCs w:val="22"/>
        </w:rPr>
        <w:t>Veröffentlichen</w:t>
      </w:r>
      <w:r w:rsidRPr="00A877BC">
        <w:rPr>
          <w:rFonts w:ascii="Arial" w:hAnsi="Arial" w:cs="Arial"/>
          <w:iCs/>
          <w:sz w:val="22"/>
          <w:szCs w:val="22"/>
        </w:rPr>
        <w:t xml:space="preserve"> und dabei insbesondere Angaben zur Sportart, zur verletzten Anti-Doping-Bestimmung, zum Namen des </w:t>
      </w:r>
      <w:r w:rsidRPr="00A877BC">
        <w:rPr>
          <w:rFonts w:ascii="Arial" w:hAnsi="Arial" w:cs="Arial"/>
          <w:i/>
          <w:iCs/>
          <w:sz w:val="22"/>
          <w:szCs w:val="22"/>
        </w:rPr>
        <w:t>Athleten</w:t>
      </w:r>
      <w:r w:rsidRPr="00A877BC">
        <w:rPr>
          <w:rFonts w:ascii="Arial" w:hAnsi="Arial" w:cs="Arial"/>
          <w:iCs/>
          <w:sz w:val="22"/>
          <w:szCs w:val="22"/>
        </w:rPr>
        <w:t xml:space="preserve"> oder der anderen </w:t>
      </w:r>
      <w:r w:rsidRPr="00A877BC">
        <w:rPr>
          <w:rFonts w:ascii="Arial" w:hAnsi="Arial" w:cs="Arial"/>
          <w:i/>
          <w:iCs/>
          <w:sz w:val="22"/>
          <w:szCs w:val="22"/>
        </w:rPr>
        <w:t>Person</w:t>
      </w:r>
      <w:r w:rsidRPr="00A877BC">
        <w:rPr>
          <w:rFonts w:ascii="Arial" w:hAnsi="Arial" w:cs="Arial"/>
          <w:iCs/>
          <w:sz w:val="22"/>
          <w:szCs w:val="22"/>
        </w:rPr>
        <w:t xml:space="preserve">, der/die den Verstoß begangen hat, zur </w:t>
      </w:r>
      <w:r w:rsidRPr="00A877BC">
        <w:rPr>
          <w:rFonts w:ascii="Arial" w:hAnsi="Arial" w:cs="Arial"/>
          <w:i/>
          <w:iCs/>
          <w:sz w:val="22"/>
          <w:szCs w:val="22"/>
        </w:rPr>
        <w:t>Verbotenen Substanz</w:t>
      </w:r>
      <w:r w:rsidRPr="00A877BC">
        <w:rPr>
          <w:rFonts w:ascii="Arial" w:hAnsi="Arial" w:cs="Arial"/>
          <w:iCs/>
          <w:sz w:val="22"/>
          <w:szCs w:val="22"/>
        </w:rPr>
        <w:t xml:space="preserve"> oder zur </w:t>
      </w:r>
      <w:r w:rsidRPr="00A877BC">
        <w:rPr>
          <w:rFonts w:ascii="Arial" w:hAnsi="Arial" w:cs="Arial"/>
          <w:i/>
          <w:iCs/>
          <w:sz w:val="22"/>
          <w:szCs w:val="22"/>
        </w:rPr>
        <w:t>Verbotenen</w:t>
      </w:r>
      <w:r w:rsidRPr="00A877BC">
        <w:rPr>
          <w:rFonts w:ascii="Arial" w:hAnsi="Arial" w:cs="Arial"/>
          <w:iCs/>
          <w:sz w:val="22"/>
          <w:szCs w:val="22"/>
        </w:rPr>
        <w:t xml:space="preserve"> </w:t>
      </w:r>
      <w:r w:rsidRPr="00A877BC">
        <w:rPr>
          <w:rFonts w:ascii="Arial" w:hAnsi="Arial" w:cs="Arial"/>
          <w:i/>
          <w:iCs/>
          <w:sz w:val="22"/>
          <w:szCs w:val="22"/>
        </w:rPr>
        <w:t>Methode</w:t>
      </w:r>
      <w:r w:rsidRPr="00A877BC">
        <w:rPr>
          <w:rFonts w:ascii="Arial" w:hAnsi="Arial" w:cs="Arial"/>
          <w:iCs/>
          <w:sz w:val="22"/>
          <w:szCs w:val="22"/>
        </w:rPr>
        <w:t xml:space="preserve"> sowie zu den </w:t>
      </w:r>
      <w:r w:rsidRPr="00A877BC">
        <w:rPr>
          <w:rFonts w:ascii="Arial" w:hAnsi="Arial" w:cs="Arial"/>
          <w:i/>
          <w:iCs/>
          <w:sz w:val="22"/>
          <w:szCs w:val="22"/>
        </w:rPr>
        <w:t>Konsequenzen</w:t>
      </w:r>
      <w:r w:rsidRPr="00A877BC">
        <w:rPr>
          <w:rFonts w:ascii="Arial" w:hAnsi="Arial" w:cs="Arial"/>
          <w:iCs/>
          <w:sz w:val="22"/>
          <w:szCs w:val="22"/>
        </w:rPr>
        <w:t xml:space="preserve"> machen. </w:t>
      </w:r>
    </w:p>
    <w:p w14:paraId="2D258E37" w14:textId="77777777" w:rsidR="00767F39" w:rsidRPr="00A877BC" w:rsidRDefault="00767F39" w:rsidP="00C95F20">
      <w:pPr>
        <w:widowControl/>
        <w:ind w:left="2268" w:hanging="850"/>
        <w:jc w:val="both"/>
        <w:rPr>
          <w:rFonts w:ascii="Arial" w:hAnsi="Arial" w:cs="Arial"/>
        </w:rPr>
      </w:pPr>
    </w:p>
    <w:p w14:paraId="14CD92A0" w14:textId="6EADB4FE" w:rsidR="00767F39" w:rsidRPr="00A877BC" w:rsidRDefault="00767F39" w:rsidP="00C95F20">
      <w:pPr>
        <w:widowControl/>
        <w:ind w:left="2268" w:hanging="850"/>
        <w:jc w:val="both"/>
        <w:rPr>
          <w:rFonts w:ascii="Arial" w:hAnsi="Arial" w:cs="Arial"/>
        </w:rPr>
      </w:pPr>
      <w:r w:rsidRPr="00A877BC">
        <w:rPr>
          <w:rFonts w:ascii="Arial" w:hAnsi="Arial" w:cs="Arial"/>
          <w:iCs/>
          <w:sz w:val="22"/>
          <w:szCs w:val="22"/>
        </w:rPr>
        <w:t>14.3.3</w:t>
      </w:r>
      <w:r w:rsidR="00636781" w:rsidRPr="00A877BC">
        <w:rPr>
          <w:rFonts w:ascii="Arial" w:hAnsi="Arial" w:cs="Arial"/>
          <w:b/>
          <w:iCs/>
          <w:sz w:val="22"/>
          <w:szCs w:val="22"/>
        </w:rPr>
        <w:t xml:space="preserve"> </w:t>
      </w:r>
      <w:r w:rsidR="00C95F20" w:rsidRPr="00A877BC">
        <w:rPr>
          <w:rFonts w:ascii="Arial" w:hAnsi="Arial" w:cs="Arial"/>
          <w:b/>
          <w:iCs/>
          <w:sz w:val="22"/>
          <w:szCs w:val="22"/>
        </w:rPr>
        <w:tab/>
      </w:r>
      <w:r w:rsidRPr="00A877BC">
        <w:rPr>
          <w:rFonts w:ascii="Arial" w:hAnsi="Arial" w:cs="Arial"/>
          <w:iCs/>
          <w:sz w:val="22"/>
          <w:szCs w:val="22"/>
        </w:rPr>
        <w:t>Wenn nach einem</w:t>
      </w:r>
      <w:r w:rsidR="00D705EB" w:rsidRPr="00A877BC">
        <w:rPr>
          <w:rFonts w:ascii="Arial" w:hAnsi="Arial" w:cs="Arial"/>
          <w:iCs/>
          <w:sz w:val="22"/>
          <w:szCs w:val="22"/>
        </w:rPr>
        <w:t xml:space="preserve"> </w:t>
      </w:r>
      <w:r w:rsidR="000720B6" w:rsidRPr="00A877BC">
        <w:rPr>
          <w:rFonts w:ascii="Arial" w:hAnsi="Arial" w:cs="Arial"/>
          <w:i/>
          <w:iCs/>
          <w:sz w:val="22"/>
          <w:szCs w:val="22"/>
        </w:rPr>
        <w:t>Disziplinarverfahren</w:t>
      </w:r>
      <w:r w:rsidRPr="00A877BC">
        <w:rPr>
          <w:rFonts w:ascii="Arial" w:hAnsi="Arial" w:cs="Arial"/>
          <w:iCs/>
          <w:sz w:val="22"/>
          <w:szCs w:val="22"/>
        </w:rPr>
        <w:t xml:space="preserve"> oder Rechtsbehelfsverfahren festgestellt wird, dass ein </w:t>
      </w:r>
      <w:r w:rsidRPr="00A877BC">
        <w:rPr>
          <w:rFonts w:ascii="Arial" w:hAnsi="Arial" w:cs="Arial"/>
          <w:i/>
          <w:iCs/>
          <w:sz w:val="22"/>
          <w:szCs w:val="22"/>
        </w:rPr>
        <w:t>Athlet</w:t>
      </w:r>
      <w:r w:rsidRPr="00A877BC">
        <w:rPr>
          <w:rFonts w:ascii="Arial" w:hAnsi="Arial" w:cs="Arial"/>
          <w:iCs/>
          <w:sz w:val="22"/>
          <w:szCs w:val="22"/>
        </w:rPr>
        <w:t xml:space="preserve"> oder eine andere </w:t>
      </w:r>
      <w:r w:rsidRPr="00A877BC">
        <w:rPr>
          <w:rFonts w:ascii="Arial" w:hAnsi="Arial" w:cs="Arial"/>
          <w:i/>
          <w:iCs/>
          <w:sz w:val="22"/>
          <w:szCs w:val="22"/>
        </w:rPr>
        <w:t>Person</w:t>
      </w:r>
      <w:r w:rsidRPr="00A877BC">
        <w:rPr>
          <w:rFonts w:ascii="Arial" w:hAnsi="Arial" w:cs="Arial"/>
          <w:iCs/>
          <w:sz w:val="22"/>
          <w:szCs w:val="22"/>
        </w:rPr>
        <w:t xml:space="preserve"> nicht gegen Anti-Doping-Bestimmungen verstoßen hat, darf die Entscheidung nur mit Zustimmung des </w:t>
      </w:r>
      <w:r w:rsidRPr="00A877BC">
        <w:rPr>
          <w:rFonts w:ascii="Arial" w:hAnsi="Arial" w:cs="Arial"/>
          <w:i/>
          <w:iCs/>
          <w:sz w:val="22"/>
          <w:szCs w:val="22"/>
        </w:rPr>
        <w:t>Athleten</w:t>
      </w:r>
      <w:r w:rsidRPr="00A877BC">
        <w:rPr>
          <w:rFonts w:ascii="Arial" w:hAnsi="Arial" w:cs="Arial"/>
          <w:iCs/>
          <w:sz w:val="22"/>
          <w:szCs w:val="22"/>
        </w:rPr>
        <w:t xml:space="preserve"> oder einer anderen </w:t>
      </w:r>
      <w:r w:rsidRPr="00A877BC">
        <w:rPr>
          <w:rFonts w:ascii="Arial" w:hAnsi="Arial" w:cs="Arial"/>
          <w:i/>
          <w:iCs/>
          <w:sz w:val="22"/>
          <w:szCs w:val="22"/>
        </w:rPr>
        <w:t>Person</w:t>
      </w:r>
      <w:r w:rsidRPr="00A877BC">
        <w:rPr>
          <w:rFonts w:ascii="Arial" w:hAnsi="Arial" w:cs="Arial"/>
          <w:iCs/>
          <w:sz w:val="22"/>
          <w:szCs w:val="22"/>
        </w:rPr>
        <w:t xml:space="preserve"> </w:t>
      </w:r>
      <w:r w:rsidRPr="00A877BC">
        <w:rPr>
          <w:rFonts w:ascii="Arial" w:hAnsi="Arial" w:cs="Arial"/>
          <w:i/>
          <w:iCs/>
          <w:sz w:val="22"/>
          <w:szCs w:val="22"/>
        </w:rPr>
        <w:t>Veröffentlicht</w:t>
      </w:r>
      <w:r w:rsidRPr="00A877BC">
        <w:rPr>
          <w:rFonts w:ascii="Arial" w:hAnsi="Arial" w:cs="Arial"/>
          <w:iCs/>
          <w:sz w:val="22"/>
          <w:szCs w:val="22"/>
        </w:rPr>
        <w:t xml:space="preserve"> werden, der/die von der Entscheidung betroffen ist. Die </w:t>
      </w:r>
      <w:r w:rsidR="000720B6" w:rsidRPr="00A877BC">
        <w:rPr>
          <w:rFonts w:ascii="Arial" w:hAnsi="Arial" w:cs="Arial"/>
          <w:i/>
          <w:iCs/>
          <w:sz w:val="22"/>
          <w:szCs w:val="22"/>
        </w:rPr>
        <w:t>NADA</w:t>
      </w:r>
      <w:r w:rsidRPr="00A877BC">
        <w:rPr>
          <w:rFonts w:ascii="Arial" w:hAnsi="Arial" w:cs="Arial"/>
          <w:iCs/>
          <w:sz w:val="22"/>
          <w:szCs w:val="22"/>
        </w:rPr>
        <w:t xml:space="preserve"> unternimmt angemessene Anstrengungen, um diese Zustimmung zu erhalten und </w:t>
      </w:r>
      <w:r w:rsidRPr="00A877BC">
        <w:rPr>
          <w:rFonts w:ascii="Arial" w:hAnsi="Arial" w:cs="Arial"/>
          <w:i/>
          <w:iCs/>
          <w:sz w:val="22"/>
          <w:szCs w:val="22"/>
        </w:rPr>
        <w:t>Veröffentlicht</w:t>
      </w:r>
      <w:r w:rsidRPr="00A877BC">
        <w:rPr>
          <w:rFonts w:ascii="Arial" w:hAnsi="Arial" w:cs="Arial"/>
          <w:iCs/>
          <w:sz w:val="22"/>
          <w:szCs w:val="22"/>
        </w:rPr>
        <w:t xml:space="preserve"> die Entscheidung nach Erhalt der Zustimmung entweder ganz oder in einer von dem </w:t>
      </w:r>
      <w:r w:rsidRPr="00A877BC">
        <w:rPr>
          <w:rFonts w:ascii="Arial" w:hAnsi="Arial" w:cs="Arial"/>
          <w:i/>
          <w:iCs/>
          <w:sz w:val="22"/>
          <w:szCs w:val="22"/>
        </w:rPr>
        <w:t>Athleten</w:t>
      </w:r>
      <w:r w:rsidRPr="00A877BC">
        <w:rPr>
          <w:rFonts w:ascii="Arial" w:hAnsi="Arial" w:cs="Arial"/>
          <w:iCs/>
          <w:sz w:val="22"/>
          <w:szCs w:val="22"/>
        </w:rPr>
        <w:t xml:space="preserve"> oder einer anderen </w:t>
      </w:r>
      <w:r w:rsidRPr="00A877BC">
        <w:rPr>
          <w:rFonts w:ascii="Arial" w:hAnsi="Arial" w:cs="Arial"/>
          <w:i/>
          <w:iCs/>
          <w:sz w:val="22"/>
          <w:szCs w:val="22"/>
        </w:rPr>
        <w:t>Person</w:t>
      </w:r>
      <w:r w:rsidRPr="00A877BC">
        <w:rPr>
          <w:rFonts w:ascii="Arial" w:hAnsi="Arial" w:cs="Arial"/>
          <w:iCs/>
          <w:sz w:val="22"/>
          <w:szCs w:val="22"/>
        </w:rPr>
        <w:t xml:space="preserve"> gebilligten gekürzten Form. </w:t>
      </w:r>
    </w:p>
    <w:p w14:paraId="2D7EB1E8" w14:textId="77777777" w:rsidR="00767F39" w:rsidRPr="00A877BC" w:rsidRDefault="00767F39" w:rsidP="00C95F20">
      <w:pPr>
        <w:widowControl/>
        <w:ind w:left="2268" w:hanging="850"/>
        <w:jc w:val="both"/>
        <w:rPr>
          <w:rFonts w:ascii="Arial" w:hAnsi="Arial" w:cs="Arial"/>
        </w:rPr>
      </w:pPr>
    </w:p>
    <w:p w14:paraId="707BEA71" w14:textId="2A3E30C7" w:rsidR="00767F39" w:rsidRPr="00A877BC" w:rsidRDefault="00767F39" w:rsidP="00C95F20">
      <w:pPr>
        <w:widowControl/>
        <w:ind w:left="2268" w:hanging="850"/>
        <w:jc w:val="both"/>
        <w:rPr>
          <w:rFonts w:ascii="Arial" w:hAnsi="Arial" w:cs="Arial"/>
        </w:rPr>
      </w:pPr>
      <w:r w:rsidRPr="00A877BC">
        <w:rPr>
          <w:rFonts w:ascii="Arial" w:hAnsi="Arial" w:cs="Arial"/>
          <w:iCs/>
          <w:sz w:val="22"/>
          <w:szCs w:val="22"/>
        </w:rPr>
        <w:t>14.3.4</w:t>
      </w:r>
      <w:r w:rsidR="00636781" w:rsidRPr="00A877BC">
        <w:rPr>
          <w:rFonts w:ascii="Arial" w:hAnsi="Arial" w:cs="Arial"/>
          <w:b/>
          <w:iCs/>
          <w:sz w:val="22"/>
          <w:szCs w:val="22"/>
        </w:rPr>
        <w:t xml:space="preserve"> </w:t>
      </w:r>
      <w:r w:rsidR="00C95F20" w:rsidRPr="00A877BC">
        <w:rPr>
          <w:rFonts w:ascii="Arial" w:hAnsi="Arial" w:cs="Arial"/>
          <w:b/>
          <w:iCs/>
          <w:sz w:val="22"/>
          <w:szCs w:val="22"/>
        </w:rPr>
        <w:tab/>
      </w:r>
      <w:r w:rsidRPr="00A877BC">
        <w:rPr>
          <w:rFonts w:ascii="Arial" w:hAnsi="Arial" w:cs="Arial"/>
          <w:iCs/>
          <w:sz w:val="22"/>
          <w:szCs w:val="22"/>
        </w:rPr>
        <w:t xml:space="preserve">Eine </w:t>
      </w:r>
      <w:r w:rsidRPr="00A877BC">
        <w:rPr>
          <w:rFonts w:ascii="Arial" w:hAnsi="Arial" w:cs="Arial"/>
          <w:i/>
          <w:iCs/>
          <w:sz w:val="22"/>
          <w:szCs w:val="22"/>
        </w:rPr>
        <w:t>Organisation</w:t>
      </w:r>
      <w:r w:rsidRPr="00A877BC">
        <w:rPr>
          <w:rFonts w:ascii="Arial" w:hAnsi="Arial" w:cs="Arial"/>
          <w:iCs/>
          <w:sz w:val="22"/>
          <w:szCs w:val="22"/>
        </w:rPr>
        <w:t xml:space="preserve"> oder ein von der </w:t>
      </w:r>
      <w:r w:rsidRPr="00A877BC">
        <w:rPr>
          <w:rFonts w:ascii="Arial" w:hAnsi="Arial" w:cs="Arial"/>
          <w:i/>
          <w:iCs/>
          <w:sz w:val="22"/>
          <w:szCs w:val="22"/>
        </w:rPr>
        <w:t>WADA</w:t>
      </w:r>
      <w:r w:rsidRPr="00A877BC">
        <w:rPr>
          <w:rFonts w:ascii="Arial" w:hAnsi="Arial" w:cs="Arial"/>
          <w:iCs/>
          <w:sz w:val="22"/>
          <w:szCs w:val="22"/>
        </w:rPr>
        <w:t xml:space="preserve"> akkreditiertes Labor darf öffentlich nicht zu Einzelheiten eines laufenden Verfahrens, mit Ausnahme von allgemeinen Beschreibungen verfahrenstechnischer, rechtlicher und wissenschaftlicher Natur, Stellung nehmen, es sei denn, dies geschieht in Reaktion auf öffentliche Stellungnahmen des </w:t>
      </w:r>
      <w:r w:rsidRPr="00A877BC">
        <w:rPr>
          <w:rFonts w:ascii="Arial" w:hAnsi="Arial" w:cs="Arial"/>
          <w:i/>
          <w:iCs/>
          <w:sz w:val="22"/>
          <w:szCs w:val="22"/>
        </w:rPr>
        <w:t>Athleten</w:t>
      </w:r>
      <w:r w:rsidRPr="00A877BC">
        <w:rPr>
          <w:rFonts w:ascii="Arial" w:hAnsi="Arial" w:cs="Arial"/>
          <w:iCs/>
          <w:sz w:val="22"/>
          <w:szCs w:val="22"/>
        </w:rPr>
        <w:t xml:space="preserve">, einer anderen </w:t>
      </w:r>
      <w:r w:rsidRPr="00A877BC">
        <w:rPr>
          <w:rFonts w:ascii="Arial" w:hAnsi="Arial" w:cs="Arial"/>
          <w:i/>
          <w:iCs/>
          <w:sz w:val="22"/>
          <w:szCs w:val="22"/>
        </w:rPr>
        <w:t>Person</w:t>
      </w:r>
      <w:r w:rsidRPr="00A877BC">
        <w:rPr>
          <w:rFonts w:ascii="Arial" w:hAnsi="Arial" w:cs="Arial"/>
          <w:iCs/>
          <w:sz w:val="22"/>
          <w:szCs w:val="22"/>
        </w:rPr>
        <w:t xml:space="preserve"> oder ihrer Vertreter.</w:t>
      </w:r>
    </w:p>
    <w:p w14:paraId="5CDDF719" w14:textId="77777777" w:rsidR="00767F39" w:rsidRPr="00A877BC" w:rsidRDefault="00767F39" w:rsidP="00C95F20">
      <w:pPr>
        <w:widowControl/>
        <w:ind w:left="2268" w:hanging="850"/>
        <w:jc w:val="both"/>
        <w:rPr>
          <w:rFonts w:ascii="Arial" w:hAnsi="Arial" w:cs="Arial"/>
        </w:rPr>
      </w:pPr>
    </w:p>
    <w:p w14:paraId="4A5D5246" w14:textId="2EE204E8" w:rsidR="00767F39" w:rsidRPr="00A877BC" w:rsidRDefault="00767F39" w:rsidP="00C95F20">
      <w:pPr>
        <w:widowControl/>
        <w:ind w:left="2268" w:hanging="850"/>
        <w:jc w:val="both"/>
        <w:rPr>
          <w:rFonts w:ascii="Arial" w:hAnsi="Arial" w:cs="Arial"/>
          <w:iCs/>
          <w:sz w:val="22"/>
          <w:szCs w:val="22"/>
        </w:rPr>
      </w:pPr>
      <w:r w:rsidRPr="00A877BC">
        <w:rPr>
          <w:rFonts w:ascii="Arial" w:hAnsi="Arial" w:cs="Arial"/>
          <w:iCs/>
          <w:sz w:val="22"/>
          <w:szCs w:val="22"/>
        </w:rPr>
        <w:t>14.3.5</w:t>
      </w:r>
      <w:r w:rsidR="00636781" w:rsidRPr="00A877BC">
        <w:rPr>
          <w:rFonts w:ascii="Arial" w:hAnsi="Arial" w:cs="Arial"/>
          <w:b/>
          <w:iCs/>
          <w:sz w:val="22"/>
          <w:szCs w:val="22"/>
        </w:rPr>
        <w:t xml:space="preserve"> </w:t>
      </w:r>
      <w:r w:rsidR="00C95F20" w:rsidRPr="00A877BC">
        <w:rPr>
          <w:rFonts w:ascii="Arial" w:hAnsi="Arial" w:cs="Arial"/>
          <w:b/>
          <w:iCs/>
          <w:sz w:val="22"/>
          <w:szCs w:val="22"/>
        </w:rPr>
        <w:tab/>
      </w:r>
      <w:r w:rsidRPr="00A877BC">
        <w:rPr>
          <w:rFonts w:ascii="Arial" w:hAnsi="Arial" w:cs="Arial"/>
          <w:iCs/>
          <w:sz w:val="22"/>
          <w:szCs w:val="22"/>
        </w:rPr>
        <w:t xml:space="preserve">Die nach Artikel 14.3.2 an sich verpflichtende </w:t>
      </w:r>
      <w:r w:rsidRPr="00A877BC">
        <w:rPr>
          <w:rFonts w:ascii="Arial" w:hAnsi="Arial" w:cs="Arial"/>
          <w:i/>
          <w:iCs/>
          <w:sz w:val="22"/>
          <w:szCs w:val="22"/>
        </w:rPr>
        <w:t>Veröffentlichung</w:t>
      </w:r>
      <w:r w:rsidRPr="00A877BC">
        <w:rPr>
          <w:rFonts w:ascii="Arial" w:hAnsi="Arial" w:cs="Arial"/>
          <w:iCs/>
          <w:sz w:val="22"/>
          <w:szCs w:val="22"/>
        </w:rPr>
        <w:t xml:space="preserve"> ist nicht zwingend, wenn der </w:t>
      </w:r>
      <w:r w:rsidRPr="00A877BC">
        <w:rPr>
          <w:rFonts w:ascii="Arial" w:hAnsi="Arial" w:cs="Arial"/>
          <w:i/>
          <w:iCs/>
          <w:sz w:val="22"/>
          <w:szCs w:val="22"/>
        </w:rPr>
        <w:t>Athlet</w:t>
      </w:r>
      <w:r w:rsidRPr="00A877BC">
        <w:rPr>
          <w:rFonts w:ascii="Arial" w:hAnsi="Arial" w:cs="Arial"/>
          <w:iCs/>
          <w:sz w:val="22"/>
          <w:szCs w:val="22"/>
        </w:rPr>
        <w:t xml:space="preserve"> oder eine andere </w:t>
      </w:r>
      <w:r w:rsidRPr="00A877BC">
        <w:rPr>
          <w:rFonts w:ascii="Arial" w:hAnsi="Arial" w:cs="Arial"/>
          <w:i/>
          <w:iCs/>
          <w:sz w:val="22"/>
          <w:szCs w:val="22"/>
        </w:rPr>
        <w:t>Person</w:t>
      </w:r>
      <w:r w:rsidRPr="00A877BC">
        <w:rPr>
          <w:rFonts w:ascii="Arial" w:hAnsi="Arial" w:cs="Arial"/>
          <w:iCs/>
          <w:sz w:val="22"/>
          <w:szCs w:val="22"/>
        </w:rPr>
        <w:t xml:space="preserve">, der/die einen Verstoß gegen Anti-Doping-Bestimmungen begangenen hat, minderjährig ist. In Fällen, in denen ein </w:t>
      </w:r>
      <w:r w:rsidRPr="00A877BC">
        <w:rPr>
          <w:rFonts w:ascii="Arial" w:hAnsi="Arial" w:cs="Arial"/>
          <w:i/>
          <w:iCs/>
          <w:sz w:val="22"/>
          <w:szCs w:val="22"/>
        </w:rPr>
        <w:t>Minderjähriger</w:t>
      </w:r>
      <w:r w:rsidRPr="00A877BC">
        <w:rPr>
          <w:rFonts w:ascii="Arial" w:hAnsi="Arial" w:cs="Arial"/>
          <w:iCs/>
          <w:sz w:val="22"/>
          <w:szCs w:val="22"/>
        </w:rPr>
        <w:t xml:space="preserve"> betroffen ist, kann die Veröffentlichung unter Berücksichtigung des Einzelfalls erfolgen und liegt im Ermessen des </w:t>
      </w:r>
      <w:r w:rsidR="005239B2" w:rsidRPr="00A877BC">
        <w:rPr>
          <w:rFonts w:ascii="Arial" w:hAnsi="Arial" w:cs="Arial"/>
          <w:i/>
          <w:iCs/>
          <w:sz w:val="22"/>
          <w:szCs w:val="22"/>
        </w:rPr>
        <w:t>Deutschen Sportschiedsgerichts</w:t>
      </w:r>
      <w:r w:rsidR="005239B2" w:rsidRPr="00A877BC">
        <w:rPr>
          <w:rFonts w:ascii="Arial" w:hAnsi="Arial" w:cs="Arial"/>
          <w:iCs/>
          <w:sz w:val="22"/>
          <w:szCs w:val="22"/>
        </w:rPr>
        <w:t xml:space="preserve"> </w:t>
      </w:r>
      <w:r w:rsidRPr="00A877BC">
        <w:rPr>
          <w:rFonts w:ascii="Arial" w:hAnsi="Arial" w:cs="Arial"/>
          <w:iCs/>
          <w:sz w:val="22"/>
          <w:szCs w:val="22"/>
        </w:rPr>
        <w:t>(gemäß Art. 10.13).</w:t>
      </w:r>
    </w:p>
    <w:p w14:paraId="1B65860D" w14:textId="77777777" w:rsidR="00DE2E09" w:rsidRPr="00A877BC" w:rsidRDefault="00DE2E09" w:rsidP="00EC79AF">
      <w:pPr>
        <w:widowControl/>
        <w:ind w:left="2880" w:hanging="1440"/>
        <w:jc w:val="both"/>
        <w:rPr>
          <w:rFonts w:ascii="Arial" w:hAnsi="Arial" w:cs="Arial"/>
          <w:iCs/>
          <w:sz w:val="22"/>
          <w:szCs w:val="22"/>
        </w:rPr>
      </w:pPr>
    </w:p>
    <w:p w14:paraId="7C970A55" w14:textId="786774B6" w:rsidR="00616ED9" w:rsidRPr="00A877BC" w:rsidRDefault="00616ED9" w:rsidP="00616ED9">
      <w:pPr>
        <w:pStyle w:val="Marginalie"/>
        <w:framePr w:wrap="around"/>
        <w:rPr>
          <w:b/>
        </w:rPr>
      </w:pPr>
    </w:p>
    <w:p w14:paraId="6B483CA3" w14:textId="77777777" w:rsidR="00DE2E09" w:rsidRPr="00A877BC" w:rsidRDefault="00DE2E09" w:rsidP="00DE2E09">
      <w:pPr>
        <w:widowControl/>
        <w:jc w:val="both"/>
        <w:rPr>
          <w:rFonts w:ascii="Arial" w:hAnsi="Arial" w:cs="Arial"/>
        </w:rPr>
      </w:pPr>
    </w:p>
    <w:p w14:paraId="5F179393" w14:textId="1C0971DD" w:rsidR="00767F39" w:rsidRPr="00A877BC" w:rsidRDefault="00767F39" w:rsidP="00712D6F">
      <w:pPr>
        <w:pStyle w:val="Artikel21"/>
        <w:rPr>
          <w:b/>
        </w:rPr>
      </w:pPr>
      <w:bookmarkStart w:id="688" w:name="_Toc210206170"/>
      <w:bookmarkStart w:id="689" w:name="_Toc209600009"/>
      <w:r w:rsidRPr="00A877BC">
        <w:rPr>
          <w:b/>
          <w:iCs/>
          <w:szCs w:val="22"/>
        </w:rPr>
        <w:t>14.4</w:t>
      </w:r>
      <w:r w:rsidRPr="00A877BC">
        <w:rPr>
          <w:b/>
          <w:iCs/>
          <w:szCs w:val="22"/>
        </w:rPr>
        <w:tab/>
        <w:t>Jahresbericht</w:t>
      </w:r>
      <w:bookmarkEnd w:id="688"/>
      <w:bookmarkEnd w:id="689"/>
    </w:p>
    <w:p w14:paraId="26855AD3" w14:textId="77777777" w:rsidR="00767F39" w:rsidRPr="00A877BC" w:rsidRDefault="00767F39" w:rsidP="00712D6F">
      <w:pPr>
        <w:pStyle w:val="Artikel21"/>
      </w:pPr>
    </w:p>
    <w:p w14:paraId="64FA241F" w14:textId="666A3515" w:rsidR="00767F39" w:rsidRPr="00A877BC" w:rsidRDefault="00712D6F" w:rsidP="00712D6F">
      <w:pPr>
        <w:pStyle w:val="Artikel21"/>
      </w:pPr>
      <w:r w:rsidRPr="00A877BC">
        <w:rPr>
          <w:iCs/>
          <w:szCs w:val="22"/>
        </w:rPr>
        <w:tab/>
      </w:r>
      <w:r w:rsidR="00767F39" w:rsidRPr="00A877BC">
        <w:rPr>
          <w:iCs/>
          <w:szCs w:val="22"/>
        </w:rPr>
        <w:t xml:space="preserve">Die </w:t>
      </w:r>
      <w:r w:rsidR="000720B6" w:rsidRPr="00A877BC">
        <w:rPr>
          <w:i/>
          <w:iCs/>
          <w:szCs w:val="22"/>
        </w:rPr>
        <w:t>NADA</w:t>
      </w:r>
      <w:r w:rsidR="00767F39" w:rsidRPr="00A877BC">
        <w:rPr>
          <w:iCs/>
          <w:szCs w:val="22"/>
        </w:rPr>
        <w:t xml:space="preserve"> </w:t>
      </w:r>
      <w:r w:rsidR="00767F39" w:rsidRPr="00A877BC">
        <w:rPr>
          <w:i/>
          <w:iCs/>
          <w:szCs w:val="22"/>
        </w:rPr>
        <w:t>Veröffentlicht</w:t>
      </w:r>
      <w:r w:rsidR="00767F39" w:rsidRPr="00A877BC">
        <w:rPr>
          <w:iCs/>
          <w:szCs w:val="22"/>
        </w:rPr>
        <w:t xml:space="preserve"> mindestens einmal jährlich einen statistischen Bericht über ihre Dopingkontrollmaßnahmen sowie deren Ergebnisse und übermittelt diesen an die </w:t>
      </w:r>
      <w:r w:rsidR="00767F39" w:rsidRPr="00A877BC">
        <w:rPr>
          <w:i/>
          <w:iCs/>
          <w:szCs w:val="22"/>
        </w:rPr>
        <w:t>WADA</w:t>
      </w:r>
      <w:r w:rsidR="00767F39" w:rsidRPr="00A877BC">
        <w:rPr>
          <w:iCs/>
          <w:szCs w:val="22"/>
        </w:rPr>
        <w:t xml:space="preserve">. </w:t>
      </w:r>
    </w:p>
    <w:p w14:paraId="1A327043" w14:textId="77777777" w:rsidR="00665400" w:rsidRPr="00A877BC" w:rsidRDefault="00665400" w:rsidP="00712D6F">
      <w:pPr>
        <w:pStyle w:val="Artikel21"/>
        <w:rPr>
          <w:iCs/>
          <w:szCs w:val="22"/>
        </w:rPr>
      </w:pPr>
    </w:p>
    <w:p w14:paraId="5C3FC719" w14:textId="13307F34" w:rsidR="00767F39" w:rsidRPr="00A877BC" w:rsidRDefault="00767F39" w:rsidP="00712D6F">
      <w:pPr>
        <w:pStyle w:val="Artikel21"/>
        <w:rPr>
          <w:b/>
        </w:rPr>
      </w:pPr>
      <w:r w:rsidRPr="00A877BC">
        <w:rPr>
          <w:b/>
          <w:iCs/>
          <w:szCs w:val="22"/>
        </w:rPr>
        <w:lastRenderedPageBreak/>
        <w:t>14.5</w:t>
      </w:r>
      <w:r w:rsidRPr="00A877BC">
        <w:rPr>
          <w:b/>
          <w:iCs/>
          <w:szCs w:val="22"/>
          <w:vertAlign w:val="superscript"/>
        </w:rPr>
        <w:t xml:space="preserve"> </w:t>
      </w:r>
      <w:r w:rsidRPr="00A877BC">
        <w:rPr>
          <w:b/>
          <w:iCs/>
          <w:szCs w:val="22"/>
          <w:vertAlign w:val="superscript"/>
        </w:rPr>
        <w:tab/>
      </w:r>
      <w:r w:rsidRPr="00A877BC">
        <w:rPr>
          <w:b/>
          <w:iCs/>
          <w:szCs w:val="22"/>
        </w:rPr>
        <w:t>Vertraulichkeit</w:t>
      </w:r>
    </w:p>
    <w:p w14:paraId="15C5DED4" w14:textId="77777777" w:rsidR="00767F39" w:rsidRPr="00A877BC" w:rsidRDefault="00767F39" w:rsidP="00712D6F">
      <w:pPr>
        <w:pStyle w:val="Artikel21"/>
      </w:pPr>
    </w:p>
    <w:p w14:paraId="1278C2E5" w14:textId="4625B861" w:rsidR="00616ED9" w:rsidRPr="00A877BC" w:rsidRDefault="00616ED9" w:rsidP="00616ED9">
      <w:pPr>
        <w:pStyle w:val="Marginalie"/>
        <w:framePr w:wrap="around"/>
        <w:rPr>
          <w:b/>
        </w:rPr>
      </w:pPr>
    </w:p>
    <w:p w14:paraId="50D40770" w14:textId="024972E3" w:rsidR="005239B2" w:rsidRPr="00A877BC" w:rsidRDefault="005239B2" w:rsidP="00616ED9">
      <w:pPr>
        <w:widowControl/>
        <w:ind w:left="709"/>
        <w:jc w:val="both"/>
        <w:rPr>
          <w:rFonts w:ascii="Arial" w:hAnsi="Arial" w:cs="Arial"/>
          <w:b/>
        </w:rPr>
      </w:pPr>
    </w:p>
    <w:p w14:paraId="2A547CE4" w14:textId="77777777" w:rsidR="00C95F20" w:rsidRPr="00A877BC" w:rsidRDefault="00C95F20" w:rsidP="00C95F20">
      <w:pPr>
        <w:widowControl/>
        <w:ind w:left="1418" w:hanging="709"/>
        <w:jc w:val="both"/>
        <w:rPr>
          <w:rFonts w:ascii="Arial" w:hAnsi="Arial" w:cs="Arial"/>
          <w:b/>
          <w:sz w:val="22"/>
          <w:szCs w:val="22"/>
        </w:rPr>
      </w:pPr>
      <w:r w:rsidRPr="00A877BC">
        <w:rPr>
          <w:rFonts w:ascii="Arial" w:hAnsi="Arial" w:cs="Arial"/>
          <w:b/>
          <w:sz w:val="22"/>
          <w:szCs w:val="22"/>
        </w:rPr>
        <w:tab/>
      </w:r>
    </w:p>
    <w:p w14:paraId="63022F33" w14:textId="669FF37C" w:rsidR="00767F39" w:rsidRPr="00A877BC" w:rsidRDefault="00C95F20" w:rsidP="00C95F20">
      <w:pPr>
        <w:widowControl/>
        <w:ind w:left="1418" w:hanging="709"/>
        <w:jc w:val="both"/>
        <w:rPr>
          <w:rFonts w:ascii="Arial" w:hAnsi="Arial" w:cs="Arial"/>
        </w:rPr>
      </w:pPr>
      <w:r w:rsidRPr="00A877BC">
        <w:rPr>
          <w:rFonts w:ascii="Arial" w:hAnsi="Arial" w:cs="Arial"/>
          <w:b/>
          <w:sz w:val="22"/>
          <w:szCs w:val="22"/>
        </w:rPr>
        <w:tab/>
      </w:r>
      <w:r w:rsidR="00767F39" w:rsidRPr="00A877BC">
        <w:rPr>
          <w:rFonts w:ascii="Arial" w:hAnsi="Arial" w:cs="Arial"/>
          <w:iCs/>
          <w:sz w:val="22"/>
          <w:szCs w:val="22"/>
        </w:rPr>
        <w:t xml:space="preserve">Die </w:t>
      </w:r>
      <w:r w:rsidR="00767F39" w:rsidRPr="00A877BC">
        <w:rPr>
          <w:rFonts w:ascii="Arial" w:hAnsi="Arial" w:cs="Arial"/>
          <w:i/>
          <w:iCs/>
          <w:sz w:val="22"/>
          <w:szCs w:val="22"/>
        </w:rPr>
        <w:t>Personen</w:t>
      </w:r>
      <w:r w:rsidR="00767F39" w:rsidRPr="00A877BC">
        <w:rPr>
          <w:rFonts w:ascii="Arial" w:hAnsi="Arial" w:cs="Arial"/>
          <w:iCs/>
          <w:sz w:val="22"/>
          <w:szCs w:val="22"/>
        </w:rPr>
        <w:t xml:space="preserve"> oder </w:t>
      </w:r>
      <w:r w:rsidR="00767F39" w:rsidRPr="00A877BC">
        <w:rPr>
          <w:rFonts w:ascii="Arial" w:hAnsi="Arial" w:cs="Arial"/>
          <w:i/>
          <w:iCs/>
          <w:sz w:val="22"/>
          <w:szCs w:val="22"/>
        </w:rPr>
        <w:t>Organisationen</w:t>
      </w:r>
      <w:r w:rsidR="00767F39" w:rsidRPr="00A877BC">
        <w:rPr>
          <w:rFonts w:ascii="Arial" w:hAnsi="Arial" w:cs="Arial"/>
          <w:iCs/>
          <w:sz w:val="22"/>
          <w:szCs w:val="22"/>
        </w:rPr>
        <w:t xml:space="preserve">, welche gemäß Artikel 14.1. Artikel 14.2 benachrichtigt wurden, dürfen die Informationen erst dann </w:t>
      </w:r>
      <w:r w:rsidR="00767F39" w:rsidRPr="00A877BC">
        <w:rPr>
          <w:rFonts w:ascii="Arial" w:hAnsi="Arial" w:cs="Arial"/>
          <w:i/>
          <w:iCs/>
          <w:sz w:val="22"/>
          <w:szCs w:val="22"/>
        </w:rPr>
        <w:t>Veröffentlichen</w:t>
      </w:r>
      <w:r w:rsidR="00767F39" w:rsidRPr="00A877BC">
        <w:rPr>
          <w:rFonts w:ascii="Arial" w:hAnsi="Arial" w:cs="Arial"/>
          <w:iCs/>
          <w:sz w:val="22"/>
          <w:szCs w:val="22"/>
        </w:rPr>
        <w:t xml:space="preserve">, wenn die </w:t>
      </w:r>
      <w:r w:rsidR="000720B6" w:rsidRPr="00A877BC">
        <w:rPr>
          <w:rFonts w:ascii="Arial" w:hAnsi="Arial" w:cs="Arial"/>
          <w:i/>
          <w:iCs/>
          <w:sz w:val="22"/>
          <w:szCs w:val="22"/>
        </w:rPr>
        <w:t>NADA</w:t>
      </w:r>
      <w:r w:rsidR="00767F39" w:rsidRPr="00A877BC">
        <w:rPr>
          <w:rFonts w:ascii="Arial" w:hAnsi="Arial" w:cs="Arial"/>
          <w:iCs/>
          <w:sz w:val="22"/>
          <w:szCs w:val="22"/>
        </w:rPr>
        <w:t xml:space="preserve"> die Informationen </w:t>
      </w:r>
      <w:r w:rsidR="00767F39" w:rsidRPr="00A877BC">
        <w:rPr>
          <w:rFonts w:ascii="Arial" w:hAnsi="Arial" w:cs="Arial"/>
          <w:i/>
          <w:iCs/>
          <w:sz w:val="22"/>
          <w:szCs w:val="22"/>
        </w:rPr>
        <w:t>Veröffentlicht</w:t>
      </w:r>
      <w:r w:rsidR="00767F39" w:rsidRPr="00A877BC">
        <w:rPr>
          <w:rFonts w:ascii="Arial" w:hAnsi="Arial" w:cs="Arial"/>
          <w:iCs/>
          <w:sz w:val="22"/>
          <w:szCs w:val="22"/>
        </w:rPr>
        <w:t xml:space="preserve"> hat oder es versäumt hat, die Informationen gemäß der Bestimmungen des Artikels 14.3 zu </w:t>
      </w:r>
      <w:r w:rsidR="00767F39" w:rsidRPr="00A877BC">
        <w:rPr>
          <w:rFonts w:ascii="Arial" w:hAnsi="Arial" w:cs="Arial"/>
          <w:i/>
          <w:iCs/>
          <w:sz w:val="22"/>
          <w:szCs w:val="22"/>
        </w:rPr>
        <w:t>Veröffentlichen</w:t>
      </w:r>
      <w:r w:rsidR="00767F39" w:rsidRPr="00A877BC">
        <w:rPr>
          <w:rFonts w:ascii="Arial" w:hAnsi="Arial" w:cs="Arial"/>
          <w:iCs/>
          <w:sz w:val="22"/>
          <w:szCs w:val="22"/>
        </w:rPr>
        <w:t>. Bis dahin sind die Informationen vertraulich zu behandeln.</w:t>
      </w:r>
    </w:p>
    <w:p w14:paraId="4AFC6C50" w14:textId="77777777" w:rsidR="005239B2" w:rsidRPr="00A877BC" w:rsidRDefault="005239B2" w:rsidP="00C95F20">
      <w:pPr>
        <w:pStyle w:val="Listenabsatz"/>
        <w:ind w:left="1418" w:hanging="709"/>
        <w:rPr>
          <w:rFonts w:ascii="Arial" w:hAnsi="Arial" w:cs="Arial"/>
          <w:b/>
        </w:rPr>
      </w:pPr>
    </w:p>
    <w:p w14:paraId="797EB582" w14:textId="301F3CCD" w:rsidR="00616ED9" w:rsidRPr="00A877BC" w:rsidRDefault="00616ED9" w:rsidP="00616ED9">
      <w:pPr>
        <w:pStyle w:val="Marginalie"/>
        <w:framePr w:wrap="around"/>
        <w:rPr>
          <w:b/>
        </w:rPr>
      </w:pPr>
    </w:p>
    <w:p w14:paraId="6859C16B" w14:textId="5A51E53B" w:rsidR="00767F39" w:rsidRPr="00A877BC" w:rsidRDefault="00767F39" w:rsidP="00712D6F">
      <w:pPr>
        <w:pStyle w:val="Artikel21"/>
        <w:rPr>
          <w:b/>
        </w:rPr>
      </w:pPr>
      <w:bookmarkStart w:id="690" w:name="_Toc210206171"/>
      <w:bookmarkStart w:id="691" w:name="_Toc209600010"/>
      <w:r w:rsidRPr="00A877BC">
        <w:rPr>
          <w:b/>
        </w:rPr>
        <w:t>14.6</w:t>
      </w:r>
      <w:r w:rsidRPr="00A877BC">
        <w:rPr>
          <w:b/>
        </w:rPr>
        <w:tab/>
        <w:t>Datenschutz</w:t>
      </w:r>
      <w:bookmarkEnd w:id="690"/>
      <w:bookmarkEnd w:id="691"/>
    </w:p>
    <w:p w14:paraId="5D6EFFCA" w14:textId="77777777" w:rsidR="00757CBC" w:rsidRPr="00A877BC" w:rsidRDefault="00757CBC" w:rsidP="00712D6F">
      <w:pPr>
        <w:pStyle w:val="Artikel21"/>
      </w:pPr>
    </w:p>
    <w:p w14:paraId="0657C513" w14:textId="7D79A3C0" w:rsidR="00757CBC" w:rsidRPr="00A877BC" w:rsidRDefault="00712D6F" w:rsidP="00712D6F">
      <w:pPr>
        <w:pStyle w:val="Artikel21"/>
      </w:pPr>
      <w:r w:rsidRPr="00A877BC">
        <w:tab/>
      </w:r>
      <w:r w:rsidR="00757CBC" w:rsidRPr="00A877BC">
        <w:t xml:space="preserve">Die </w:t>
      </w:r>
      <w:r w:rsidR="000720B6" w:rsidRPr="00A877BC">
        <w:rPr>
          <w:i/>
        </w:rPr>
        <w:t>NADA</w:t>
      </w:r>
      <w:r w:rsidR="00757CBC" w:rsidRPr="00A877BC">
        <w:t xml:space="preserve"> </w:t>
      </w:r>
      <w:r w:rsidR="004A05E6" w:rsidRPr="00A877BC">
        <w:t xml:space="preserve">darf </w:t>
      </w:r>
      <w:r w:rsidR="004A05E6" w:rsidRPr="00A877BC">
        <w:rPr>
          <w:i/>
        </w:rPr>
        <w:t>Personenbezogene Daten</w:t>
      </w:r>
      <w:r w:rsidR="004A05E6" w:rsidRPr="00A877BC">
        <w:t xml:space="preserve"> von Athleten und von anderen am </w:t>
      </w:r>
      <w:r w:rsidR="004A05E6" w:rsidRPr="00A877BC">
        <w:rPr>
          <w:i/>
        </w:rPr>
        <w:t>Dopingkontrollverfahren</w:t>
      </w:r>
      <w:r w:rsidR="004A05E6" w:rsidRPr="00A877BC">
        <w:t xml:space="preserve"> beteiligten Personen erheben, verarbeiten oder nutzen, soweit dies zur Planung, Koordinierung, Durchführung, Auswertung und Nachbearbeitung von </w:t>
      </w:r>
      <w:r w:rsidR="004A05E6" w:rsidRPr="00A877BC">
        <w:rPr>
          <w:i/>
        </w:rPr>
        <w:t>Dopingkontrollen</w:t>
      </w:r>
      <w:r w:rsidR="004A05E6" w:rsidRPr="00A877BC">
        <w:t xml:space="preserve"> und Zwecke einer effektiven Anti-Doping-Bekämpfung erforderlich ist.</w:t>
      </w:r>
    </w:p>
    <w:p w14:paraId="70301176" w14:textId="77777777" w:rsidR="00767F39" w:rsidRPr="00A877BC" w:rsidRDefault="00767F39" w:rsidP="00712D6F">
      <w:pPr>
        <w:pStyle w:val="Artikel21"/>
      </w:pPr>
    </w:p>
    <w:p w14:paraId="7F1AD878" w14:textId="1999A3CE" w:rsidR="00767F39" w:rsidRPr="00A877BC" w:rsidRDefault="00712D6F" w:rsidP="00712D6F">
      <w:pPr>
        <w:pStyle w:val="Artikel21"/>
      </w:pPr>
      <w:r w:rsidRPr="00A877BC">
        <w:tab/>
      </w:r>
      <w:r w:rsidR="00767F39" w:rsidRPr="00A877BC">
        <w:t xml:space="preserve">Die </w:t>
      </w:r>
      <w:r w:rsidR="000720B6" w:rsidRPr="00A877BC">
        <w:rPr>
          <w:i/>
        </w:rPr>
        <w:t>NADA</w:t>
      </w:r>
      <w:r w:rsidR="00767F39" w:rsidRPr="00A877BC">
        <w:t xml:space="preserve"> behandelt diese Daten vertraulich und stellt sicher, dass sie beim Umgang mit diesen Daten in Übereinstimmung mit geltendem nationalen Datenschutzrecht sowie dem Standard für Datenschutz handelt. Die Daten sind zu vernichten, sobald sie für diese Zwecke nicht mehr benötigt werden.</w:t>
      </w:r>
    </w:p>
    <w:p w14:paraId="43EF767E" w14:textId="77777777" w:rsidR="00767F39" w:rsidRPr="00A877BC" w:rsidRDefault="00767F39">
      <w:pPr>
        <w:widowControl/>
        <w:jc w:val="both"/>
        <w:rPr>
          <w:rFonts w:ascii="Arial" w:hAnsi="Arial" w:cs="Arial"/>
        </w:rPr>
      </w:pPr>
    </w:p>
    <w:p w14:paraId="5871D7FB" w14:textId="77777777" w:rsidR="00767F39" w:rsidRPr="00A877BC" w:rsidRDefault="00767F39">
      <w:pPr>
        <w:widowControl/>
        <w:jc w:val="both"/>
        <w:rPr>
          <w:rFonts w:ascii="Arial" w:hAnsi="Arial" w:cs="Arial"/>
        </w:rPr>
      </w:pPr>
    </w:p>
    <w:p w14:paraId="22778FC7" w14:textId="49B6E1C5" w:rsidR="00767F39" w:rsidRPr="00A877BC" w:rsidRDefault="00C95F20" w:rsidP="008D7DCC">
      <w:pPr>
        <w:pStyle w:val="berschrift1"/>
      </w:pPr>
      <w:bookmarkStart w:id="692" w:name="_Toc399925356"/>
      <w:r w:rsidRPr="00A877BC">
        <w:t>ARTIKEL 15</w:t>
      </w:r>
      <w:r w:rsidRPr="00A877BC">
        <w:tab/>
      </w:r>
      <w:r w:rsidR="00AB0AF8" w:rsidRPr="00A877BC">
        <w:t>DOPINGPRÄVENTION</w:t>
      </w:r>
      <w:bookmarkEnd w:id="692"/>
    </w:p>
    <w:p w14:paraId="5FD385BB" w14:textId="77777777" w:rsidR="00767F39" w:rsidRPr="00A877BC" w:rsidRDefault="00767F39">
      <w:pPr>
        <w:widowControl/>
        <w:jc w:val="both"/>
        <w:rPr>
          <w:rFonts w:ascii="Arial" w:hAnsi="Arial" w:cs="Arial"/>
        </w:rPr>
      </w:pPr>
    </w:p>
    <w:p w14:paraId="50BE38DD" w14:textId="77777777" w:rsidR="00767F39" w:rsidRPr="00A877BC" w:rsidRDefault="00767F39" w:rsidP="00712D6F">
      <w:pPr>
        <w:pStyle w:val="Artikel21"/>
        <w:rPr>
          <w:b/>
        </w:rPr>
      </w:pPr>
      <w:bookmarkStart w:id="693" w:name="_Toc210206173"/>
      <w:bookmarkStart w:id="694" w:name="_Toc209600012"/>
      <w:r w:rsidRPr="00A877BC">
        <w:rPr>
          <w:iCs/>
          <w:szCs w:val="22"/>
        </w:rPr>
        <w:t>15.1</w:t>
      </w:r>
      <w:r w:rsidRPr="00A877BC">
        <w:rPr>
          <w:iCs/>
          <w:szCs w:val="22"/>
        </w:rPr>
        <w:tab/>
      </w:r>
      <w:r w:rsidRPr="00A877BC">
        <w:rPr>
          <w:b/>
          <w:iCs/>
          <w:szCs w:val="22"/>
        </w:rPr>
        <w:t>Ziel der Dopingprävention</w:t>
      </w:r>
      <w:r w:rsidRPr="00A877BC">
        <w:rPr>
          <w:b/>
          <w:iCs/>
          <w:szCs w:val="22"/>
        </w:rPr>
        <w:fldChar w:fldCharType="begin"/>
      </w:r>
      <w:r w:rsidRPr="00A877BC">
        <w:rPr>
          <w:b/>
        </w:rPr>
        <w:instrText>tc "18.1 Hauptgrundsatz und oberstes Ziel" \l 1</w:instrText>
      </w:r>
      <w:r w:rsidRPr="00A877BC">
        <w:rPr>
          <w:b/>
          <w:iCs/>
          <w:szCs w:val="22"/>
        </w:rPr>
        <w:fldChar w:fldCharType="end"/>
      </w:r>
      <w:bookmarkEnd w:id="693"/>
      <w:bookmarkEnd w:id="694"/>
    </w:p>
    <w:p w14:paraId="2C985FA3" w14:textId="77777777" w:rsidR="00767F39" w:rsidRPr="00A877BC" w:rsidRDefault="00767F39" w:rsidP="00712D6F">
      <w:pPr>
        <w:pStyle w:val="Artikel21"/>
      </w:pPr>
    </w:p>
    <w:p w14:paraId="6C99B286" w14:textId="14A8B346" w:rsidR="00767F39" w:rsidRPr="00A877BC" w:rsidRDefault="00712D6F" w:rsidP="00712D6F">
      <w:pPr>
        <w:pStyle w:val="Artikel21"/>
      </w:pPr>
      <w:r w:rsidRPr="00A877BC">
        <w:rPr>
          <w:iCs/>
          <w:szCs w:val="22"/>
        </w:rPr>
        <w:tab/>
      </w:r>
      <w:r w:rsidR="00767F39" w:rsidRPr="00A877BC">
        <w:rPr>
          <w:iCs/>
          <w:szCs w:val="22"/>
        </w:rPr>
        <w:t xml:space="preserve">Ziel der Dopingprävention ist es, den Sportsgeist zu bewahren und zu verhindern, dass er durch Doping untergraben wird. Im Sinne des Fairplays und zum Schutz der körperlichen Unversehrtheit und Gesundheit sollen </w:t>
      </w:r>
      <w:r w:rsidR="00767F39" w:rsidRPr="00A877BC">
        <w:rPr>
          <w:i/>
          <w:iCs/>
          <w:szCs w:val="22"/>
        </w:rPr>
        <w:t xml:space="preserve">Athleten </w:t>
      </w:r>
      <w:r w:rsidR="00767F39" w:rsidRPr="00A877BC">
        <w:rPr>
          <w:iCs/>
          <w:szCs w:val="22"/>
        </w:rPr>
        <w:t xml:space="preserve">davor bewahrt werden, bewusst oder unbewusst </w:t>
      </w:r>
      <w:r w:rsidR="00767F39" w:rsidRPr="00A877BC">
        <w:rPr>
          <w:i/>
          <w:iCs/>
          <w:szCs w:val="22"/>
        </w:rPr>
        <w:t xml:space="preserve">Verbotene Substanzen </w:t>
      </w:r>
      <w:r w:rsidR="00767F39" w:rsidRPr="00A877BC">
        <w:rPr>
          <w:iCs/>
          <w:szCs w:val="22"/>
        </w:rPr>
        <w:t xml:space="preserve">und </w:t>
      </w:r>
      <w:r w:rsidR="00767F39" w:rsidRPr="00A877BC">
        <w:rPr>
          <w:i/>
          <w:iCs/>
          <w:szCs w:val="22"/>
        </w:rPr>
        <w:t xml:space="preserve">Methoden </w:t>
      </w:r>
      <w:r w:rsidR="00767F39" w:rsidRPr="00A877BC">
        <w:rPr>
          <w:iCs/>
          <w:szCs w:val="22"/>
        </w:rPr>
        <w:t>anzuwenden.</w:t>
      </w:r>
    </w:p>
    <w:p w14:paraId="5F62B55D" w14:textId="77777777" w:rsidR="00767F39" w:rsidRPr="00A877BC" w:rsidRDefault="00767F39" w:rsidP="00712D6F">
      <w:pPr>
        <w:pStyle w:val="Artikel21"/>
      </w:pPr>
    </w:p>
    <w:p w14:paraId="68D4A632" w14:textId="60AA6861" w:rsidR="00767F39" w:rsidRPr="00A877BC" w:rsidRDefault="00767F39" w:rsidP="00712D6F">
      <w:pPr>
        <w:pStyle w:val="Artikel21"/>
        <w:rPr>
          <w:b/>
        </w:rPr>
      </w:pPr>
      <w:bookmarkStart w:id="695" w:name="_Toc209600013"/>
      <w:bookmarkStart w:id="696" w:name="_Toc210206174"/>
      <w:r w:rsidRPr="00A877BC">
        <w:rPr>
          <w:b/>
          <w:iCs/>
          <w:szCs w:val="22"/>
        </w:rPr>
        <w:t>15.2</w:t>
      </w:r>
      <w:r w:rsidRPr="00A877BC">
        <w:rPr>
          <w:b/>
          <w:iCs/>
          <w:szCs w:val="22"/>
        </w:rPr>
        <w:tab/>
        <w:t>Präventionsprogramme</w:t>
      </w:r>
      <w:bookmarkEnd w:id="695"/>
      <w:bookmarkEnd w:id="696"/>
      <w:r w:rsidRPr="00A877BC">
        <w:rPr>
          <w:b/>
          <w:iCs/>
          <w:szCs w:val="22"/>
        </w:rPr>
        <w:t xml:space="preserve"> </w:t>
      </w:r>
    </w:p>
    <w:p w14:paraId="40F8BE35" w14:textId="77777777" w:rsidR="00767F39" w:rsidRPr="00A877BC" w:rsidRDefault="00767F39" w:rsidP="00712D6F">
      <w:pPr>
        <w:pStyle w:val="Artikel21"/>
      </w:pPr>
    </w:p>
    <w:p w14:paraId="21A5BC44" w14:textId="1A3A608B" w:rsidR="00767F39" w:rsidRPr="00A877BC" w:rsidRDefault="00712D6F" w:rsidP="00712D6F">
      <w:pPr>
        <w:pStyle w:val="Artikel21"/>
      </w:pPr>
      <w:r w:rsidRPr="00A877BC">
        <w:rPr>
          <w:iCs/>
          <w:szCs w:val="22"/>
        </w:rPr>
        <w:tab/>
      </w:r>
      <w:r w:rsidR="00767F39" w:rsidRPr="00A877BC">
        <w:rPr>
          <w:iCs/>
          <w:szCs w:val="22"/>
        </w:rPr>
        <w:t xml:space="preserve">Die </w:t>
      </w:r>
      <w:r w:rsidR="00A6773B" w:rsidRPr="00A877BC">
        <w:rPr>
          <w:i/>
          <w:iCs/>
          <w:szCs w:val="22"/>
        </w:rPr>
        <w:t>Anti-Doping-</w:t>
      </w:r>
      <w:r w:rsidR="005301F5" w:rsidRPr="00A877BC">
        <w:rPr>
          <w:i/>
          <w:iCs/>
          <w:szCs w:val="22"/>
        </w:rPr>
        <w:t>Organisation</w:t>
      </w:r>
      <w:r w:rsidR="00767F39" w:rsidRPr="00A877BC">
        <w:rPr>
          <w:i/>
          <w:iCs/>
          <w:szCs w:val="22"/>
        </w:rPr>
        <w:t>en</w:t>
      </w:r>
      <w:r w:rsidR="00767F39" w:rsidRPr="00A877BC">
        <w:rPr>
          <w:iCs/>
          <w:szCs w:val="22"/>
        </w:rPr>
        <w:t xml:space="preserve"> planen im Rahmen ihrer Möglichkeiten und Kompetenzen und in Zusammenarbeit miteinander Präventionsprogramme für einen dopingfreien Sport, setzen diese um, werten sie aus und überwachen sie.</w:t>
      </w:r>
    </w:p>
    <w:p w14:paraId="6E343B57" w14:textId="77777777" w:rsidR="00767F39" w:rsidRPr="00A877BC" w:rsidRDefault="00767F39" w:rsidP="00712D6F">
      <w:pPr>
        <w:pStyle w:val="Artikel21"/>
      </w:pPr>
    </w:p>
    <w:p w14:paraId="64D5731C" w14:textId="57412EA9" w:rsidR="00767F39" w:rsidRPr="00A877BC" w:rsidRDefault="00712D6F" w:rsidP="00712D6F">
      <w:pPr>
        <w:pStyle w:val="Artikel21"/>
      </w:pPr>
      <w:r w:rsidRPr="00A877BC">
        <w:rPr>
          <w:iCs/>
          <w:szCs w:val="22"/>
        </w:rPr>
        <w:tab/>
      </w:r>
      <w:r w:rsidR="00767F39" w:rsidRPr="00A877BC">
        <w:rPr>
          <w:iCs/>
          <w:szCs w:val="22"/>
        </w:rPr>
        <w:t xml:space="preserve">Durch diese Programme sollen </w:t>
      </w:r>
      <w:r w:rsidR="00767F39" w:rsidRPr="00A877BC">
        <w:rPr>
          <w:i/>
          <w:iCs/>
          <w:szCs w:val="22"/>
        </w:rPr>
        <w:t xml:space="preserve">Athleten </w:t>
      </w:r>
      <w:r w:rsidR="00767F39" w:rsidRPr="00A877BC">
        <w:rPr>
          <w:iCs/>
          <w:szCs w:val="22"/>
        </w:rPr>
        <w:t xml:space="preserve">oder andere </w:t>
      </w:r>
      <w:r w:rsidR="00767F39" w:rsidRPr="00A877BC">
        <w:rPr>
          <w:i/>
          <w:iCs/>
          <w:szCs w:val="22"/>
        </w:rPr>
        <w:t>Personen</w:t>
      </w:r>
      <w:r w:rsidR="00767F39" w:rsidRPr="00A877BC">
        <w:rPr>
          <w:iCs/>
          <w:szCs w:val="22"/>
        </w:rPr>
        <w:t xml:space="preserve"> insbesondere die folgenden Informationen erhalten: </w:t>
      </w:r>
    </w:p>
    <w:p w14:paraId="6BADF8C6" w14:textId="77777777" w:rsidR="00767F39" w:rsidRPr="00A877BC" w:rsidRDefault="00767F39" w:rsidP="00712D6F">
      <w:pPr>
        <w:pStyle w:val="Artikel21"/>
      </w:pPr>
    </w:p>
    <w:p w14:paraId="0C2DAA96" w14:textId="16F58FE9" w:rsidR="00767F39" w:rsidRPr="00A877BC" w:rsidRDefault="00716AAD" w:rsidP="00712D6F">
      <w:pPr>
        <w:pStyle w:val="Artikel21"/>
        <w:numPr>
          <w:ilvl w:val="0"/>
          <w:numId w:val="40"/>
        </w:numPr>
        <w:ind w:left="1843" w:hanging="425"/>
      </w:pPr>
      <w:r w:rsidRPr="00A877BC">
        <w:rPr>
          <w:i/>
          <w:iCs/>
          <w:szCs w:val="22"/>
        </w:rPr>
        <w:t xml:space="preserve">Verbotene </w:t>
      </w:r>
      <w:r w:rsidR="00767F39" w:rsidRPr="00A877BC">
        <w:rPr>
          <w:i/>
          <w:iCs/>
          <w:szCs w:val="22"/>
        </w:rPr>
        <w:t>Substanzen</w:t>
      </w:r>
      <w:r w:rsidR="00767F39" w:rsidRPr="00A877BC">
        <w:rPr>
          <w:iCs/>
          <w:szCs w:val="22"/>
        </w:rPr>
        <w:t xml:space="preserve"> und </w:t>
      </w:r>
      <w:r w:rsidRPr="00A877BC">
        <w:rPr>
          <w:i/>
          <w:iCs/>
          <w:szCs w:val="22"/>
        </w:rPr>
        <w:t>Verbotene</w:t>
      </w:r>
      <w:r w:rsidRPr="00A877BC">
        <w:rPr>
          <w:iCs/>
          <w:szCs w:val="22"/>
        </w:rPr>
        <w:t xml:space="preserve"> </w:t>
      </w:r>
      <w:r w:rsidR="00767F39" w:rsidRPr="00A877BC">
        <w:rPr>
          <w:i/>
          <w:iCs/>
          <w:szCs w:val="22"/>
        </w:rPr>
        <w:t>Methoden</w:t>
      </w:r>
      <w:r w:rsidR="00767F39" w:rsidRPr="00A877BC">
        <w:rPr>
          <w:iCs/>
          <w:szCs w:val="22"/>
        </w:rPr>
        <w:t xml:space="preserve">, die auf der </w:t>
      </w:r>
      <w:r w:rsidR="00767F39" w:rsidRPr="00A877BC">
        <w:rPr>
          <w:i/>
          <w:iCs/>
          <w:szCs w:val="22"/>
        </w:rPr>
        <w:t>Verbotsliste</w:t>
      </w:r>
      <w:r w:rsidR="00767F39" w:rsidRPr="00A877BC">
        <w:rPr>
          <w:iCs/>
          <w:szCs w:val="22"/>
        </w:rPr>
        <w:t xml:space="preserve"> geführt werden</w:t>
      </w:r>
      <w:r w:rsidRPr="00A877BC">
        <w:rPr>
          <w:iCs/>
          <w:szCs w:val="22"/>
        </w:rPr>
        <w:t>;</w:t>
      </w:r>
    </w:p>
    <w:p w14:paraId="4EF5EA46" w14:textId="659E8B0D" w:rsidR="00767F39" w:rsidRPr="00A877BC" w:rsidRDefault="00767F39" w:rsidP="00712D6F">
      <w:pPr>
        <w:pStyle w:val="Artikel21"/>
        <w:numPr>
          <w:ilvl w:val="0"/>
          <w:numId w:val="40"/>
        </w:numPr>
        <w:ind w:left="1843" w:hanging="425"/>
      </w:pPr>
      <w:r w:rsidRPr="00A877BC">
        <w:rPr>
          <w:iCs/>
          <w:szCs w:val="22"/>
        </w:rPr>
        <w:t>Verstöße gegen die Anti-Doping-Bestimmungen</w:t>
      </w:r>
      <w:r w:rsidR="00716AAD" w:rsidRPr="00A877BC">
        <w:rPr>
          <w:iCs/>
          <w:szCs w:val="22"/>
        </w:rPr>
        <w:t>;</w:t>
      </w:r>
    </w:p>
    <w:p w14:paraId="4B295898" w14:textId="0E494E6A" w:rsidR="00767F39" w:rsidRPr="00A877BC" w:rsidRDefault="00767F39" w:rsidP="00712D6F">
      <w:pPr>
        <w:pStyle w:val="Artikel21"/>
        <w:numPr>
          <w:ilvl w:val="0"/>
          <w:numId w:val="40"/>
        </w:numPr>
        <w:ind w:left="1843" w:hanging="425"/>
      </w:pPr>
      <w:r w:rsidRPr="00A877BC">
        <w:rPr>
          <w:iCs/>
          <w:szCs w:val="22"/>
        </w:rPr>
        <w:lastRenderedPageBreak/>
        <w:t>Die Folgen von Doping, darunter Sanktionen sowie gesundheitliche und soziale Folgen</w:t>
      </w:r>
      <w:r w:rsidR="00716AAD" w:rsidRPr="00A877BC">
        <w:rPr>
          <w:iCs/>
          <w:szCs w:val="22"/>
        </w:rPr>
        <w:t>;</w:t>
      </w:r>
    </w:p>
    <w:p w14:paraId="0C389EE8" w14:textId="2D51E012" w:rsidR="00767F39" w:rsidRPr="00A877BC" w:rsidRDefault="00767F39" w:rsidP="00712D6F">
      <w:pPr>
        <w:pStyle w:val="Artikel21"/>
        <w:numPr>
          <w:ilvl w:val="0"/>
          <w:numId w:val="40"/>
        </w:numPr>
        <w:ind w:left="1843" w:hanging="425"/>
      </w:pPr>
      <w:r w:rsidRPr="00A877BC">
        <w:rPr>
          <w:i/>
          <w:iCs/>
          <w:szCs w:val="22"/>
        </w:rPr>
        <w:t>Dopingkontrollverfahren</w:t>
      </w:r>
      <w:r w:rsidR="00716AAD" w:rsidRPr="00A877BC">
        <w:rPr>
          <w:i/>
          <w:iCs/>
          <w:szCs w:val="22"/>
        </w:rPr>
        <w:t>;</w:t>
      </w:r>
    </w:p>
    <w:p w14:paraId="7334DC08" w14:textId="390DE8C8" w:rsidR="00767F39" w:rsidRPr="00A877BC" w:rsidRDefault="00767F39" w:rsidP="00712D6F">
      <w:pPr>
        <w:pStyle w:val="Artikel21"/>
        <w:numPr>
          <w:ilvl w:val="0"/>
          <w:numId w:val="40"/>
        </w:numPr>
        <w:ind w:left="1843" w:hanging="425"/>
      </w:pPr>
      <w:r w:rsidRPr="00A877BC">
        <w:rPr>
          <w:iCs/>
          <w:szCs w:val="22"/>
        </w:rPr>
        <w:t xml:space="preserve">Rechte und Pflichten der </w:t>
      </w:r>
      <w:r w:rsidRPr="00A877BC">
        <w:rPr>
          <w:i/>
          <w:iCs/>
          <w:szCs w:val="22"/>
        </w:rPr>
        <w:t>Athleten</w:t>
      </w:r>
      <w:r w:rsidRPr="00A877BC">
        <w:rPr>
          <w:iCs/>
          <w:szCs w:val="22"/>
        </w:rPr>
        <w:t xml:space="preserve"> und </w:t>
      </w:r>
      <w:r w:rsidRPr="00A877BC">
        <w:rPr>
          <w:i/>
          <w:iCs/>
          <w:szCs w:val="22"/>
        </w:rPr>
        <w:t>Athletenbetreuer</w:t>
      </w:r>
      <w:r w:rsidR="00716AAD" w:rsidRPr="00A877BC">
        <w:rPr>
          <w:i/>
          <w:iCs/>
          <w:szCs w:val="22"/>
        </w:rPr>
        <w:t>;</w:t>
      </w:r>
    </w:p>
    <w:p w14:paraId="4DEA101F" w14:textId="65A81D1E" w:rsidR="00767F39" w:rsidRPr="00A877BC" w:rsidRDefault="00767F39" w:rsidP="00712D6F">
      <w:pPr>
        <w:pStyle w:val="Artikel21"/>
        <w:numPr>
          <w:ilvl w:val="0"/>
          <w:numId w:val="40"/>
        </w:numPr>
        <w:ind w:left="1843" w:hanging="425"/>
      </w:pPr>
      <w:r w:rsidRPr="00A877BC">
        <w:rPr>
          <w:i/>
          <w:iCs/>
          <w:szCs w:val="22"/>
        </w:rPr>
        <w:t>Medizinische Ausnahmegenehmigungen</w:t>
      </w:r>
      <w:r w:rsidR="00716AAD" w:rsidRPr="00A877BC">
        <w:rPr>
          <w:i/>
          <w:iCs/>
          <w:szCs w:val="22"/>
        </w:rPr>
        <w:t>;</w:t>
      </w:r>
      <w:r w:rsidRPr="00A877BC">
        <w:rPr>
          <w:i/>
          <w:iCs/>
          <w:szCs w:val="22"/>
        </w:rPr>
        <w:t xml:space="preserve"> </w:t>
      </w:r>
    </w:p>
    <w:p w14:paraId="277960C9" w14:textId="7D71E747" w:rsidR="00767F39" w:rsidRPr="00A877BC" w:rsidRDefault="00767F39" w:rsidP="00712D6F">
      <w:pPr>
        <w:pStyle w:val="Artikel21"/>
        <w:numPr>
          <w:ilvl w:val="0"/>
          <w:numId w:val="40"/>
        </w:numPr>
        <w:ind w:left="1843" w:hanging="425"/>
      </w:pPr>
      <w:r w:rsidRPr="00A877BC">
        <w:rPr>
          <w:iCs/>
          <w:szCs w:val="22"/>
        </w:rPr>
        <w:t>Umgang mit Risiken von Nahrungsergänzungsmitteln</w:t>
      </w:r>
      <w:r w:rsidR="00716AAD" w:rsidRPr="00A877BC">
        <w:rPr>
          <w:iCs/>
          <w:szCs w:val="22"/>
        </w:rPr>
        <w:t>;</w:t>
      </w:r>
    </w:p>
    <w:p w14:paraId="7682CB98" w14:textId="15C297C4" w:rsidR="00767F39" w:rsidRPr="00A877BC" w:rsidRDefault="00767F39" w:rsidP="00712D6F">
      <w:pPr>
        <w:pStyle w:val="Artikel21"/>
        <w:numPr>
          <w:ilvl w:val="0"/>
          <w:numId w:val="40"/>
        </w:numPr>
        <w:ind w:left="1843" w:hanging="425"/>
      </w:pPr>
      <w:r w:rsidRPr="00A877BC">
        <w:rPr>
          <w:iCs/>
          <w:szCs w:val="22"/>
        </w:rPr>
        <w:t>Schaden von Doping für den Sportsgeist</w:t>
      </w:r>
      <w:r w:rsidR="00716AAD" w:rsidRPr="00A877BC">
        <w:rPr>
          <w:iCs/>
          <w:szCs w:val="22"/>
        </w:rPr>
        <w:t>.</w:t>
      </w:r>
      <w:r w:rsidRPr="00A877BC">
        <w:rPr>
          <w:iCs/>
          <w:szCs w:val="22"/>
        </w:rPr>
        <w:t xml:space="preserve"> </w:t>
      </w:r>
    </w:p>
    <w:p w14:paraId="12C9787D" w14:textId="77777777" w:rsidR="00767F39" w:rsidRPr="00A877BC" w:rsidRDefault="00767F39">
      <w:pPr>
        <w:widowControl/>
        <w:jc w:val="both"/>
        <w:rPr>
          <w:rFonts w:ascii="Arial" w:hAnsi="Arial" w:cs="Arial"/>
        </w:rPr>
      </w:pPr>
    </w:p>
    <w:p w14:paraId="56200709" w14:textId="0D6E4E85" w:rsidR="00767F39" w:rsidRPr="00A877BC" w:rsidRDefault="00767F39" w:rsidP="00712D6F">
      <w:pPr>
        <w:pStyle w:val="Artikel21"/>
        <w:rPr>
          <w:b/>
        </w:rPr>
      </w:pPr>
      <w:bookmarkStart w:id="697" w:name="_Toc210206175"/>
      <w:bookmarkStart w:id="698" w:name="_Toc209600014"/>
      <w:r w:rsidRPr="00A877BC">
        <w:rPr>
          <w:b/>
          <w:iCs/>
          <w:szCs w:val="22"/>
        </w:rPr>
        <w:t>15.3</w:t>
      </w:r>
      <w:r w:rsidRPr="00A877BC">
        <w:rPr>
          <w:b/>
          <w:iCs/>
          <w:szCs w:val="22"/>
        </w:rPr>
        <w:tab/>
        <w:t>Koordinierung und Zusammenarbeit</w:t>
      </w:r>
      <w:bookmarkEnd w:id="697"/>
      <w:bookmarkEnd w:id="698"/>
    </w:p>
    <w:p w14:paraId="25BAC3E1" w14:textId="77777777" w:rsidR="00767F39" w:rsidRPr="00A877BC" w:rsidRDefault="00767F39" w:rsidP="00712D6F">
      <w:pPr>
        <w:pStyle w:val="Artikel21"/>
      </w:pPr>
    </w:p>
    <w:p w14:paraId="08F95FE4" w14:textId="7A7597A0" w:rsidR="00767F39" w:rsidRPr="00A877BC" w:rsidRDefault="00712D6F" w:rsidP="00712D6F">
      <w:pPr>
        <w:pStyle w:val="Artikel21"/>
      </w:pPr>
      <w:r w:rsidRPr="00A877BC">
        <w:rPr>
          <w:i/>
          <w:iCs/>
          <w:szCs w:val="22"/>
        </w:rPr>
        <w:tab/>
      </w:r>
      <w:r w:rsidR="00A6773B" w:rsidRPr="00A877BC">
        <w:rPr>
          <w:i/>
          <w:iCs/>
          <w:szCs w:val="22"/>
        </w:rPr>
        <w:t>Anti-Doping-</w:t>
      </w:r>
      <w:r w:rsidR="005301F5" w:rsidRPr="00A877BC">
        <w:rPr>
          <w:i/>
          <w:iCs/>
          <w:szCs w:val="22"/>
        </w:rPr>
        <w:t>Organisation</w:t>
      </w:r>
      <w:r w:rsidR="00767F39" w:rsidRPr="00A877BC">
        <w:rPr>
          <w:i/>
          <w:iCs/>
          <w:szCs w:val="22"/>
        </w:rPr>
        <w:t>en</w:t>
      </w:r>
      <w:r w:rsidR="00767F39" w:rsidRPr="00A877BC">
        <w:rPr>
          <w:iCs/>
          <w:szCs w:val="22"/>
        </w:rPr>
        <w:t xml:space="preserve">, </w:t>
      </w:r>
      <w:r w:rsidR="00767F39" w:rsidRPr="00A877BC">
        <w:rPr>
          <w:i/>
          <w:iCs/>
          <w:szCs w:val="22"/>
        </w:rPr>
        <w:t xml:space="preserve">Athleten </w:t>
      </w:r>
      <w:r w:rsidR="00767F39" w:rsidRPr="00A877BC">
        <w:rPr>
          <w:iCs/>
          <w:szCs w:val="22"/>
        </w:rPr>
        <w:t xml:space="preserve">und andere </w:t>
      </w:r>
      <w:r w:rsidR="00767F39" w:rsidRPr="00A877BC">
        <w:rPr>
          <w:i/>
          <w:iCs/>
          <w:szCs w:val="22"/>
        </w:rPr>
        <w:t xml:space="preserve">Personen </w:t>
      </w:r>
      <w:r w:rsidR="00767F39" w:rsidRPr="00A877BC">
        <w:rPr>
          <w:iCs/>
          <w:szCs w:val="22"/>
        </w:rPr>
        <w:t xml:space="preserve">arbeiten zusammen, um ihre Bemühungen bei der Dopingprävention abzustimmen, Erfahrungen auszutauschen und sicherzustellen, dass Doping im Sport wirksam verhindert wird. </w:t>
      </w:r>
    </w:p>
    <w:p w14:paraId="61E05670" w14:textId="77777777" w:rsidR="00767F39" w:rsidRPr="00A877BC" w:rsidRDefault="00767F39" w:rsidP="00712D6F">
      <w:pPr>
        <w:pStyle w:val="Artikel21"/>
      </w:pPr>
    </w:p>
    <w:p w14:paraId="7660F1C2" w14:textId="453751CD" w:rsidR="00767F39" w:rsidRPr="00A877BC" w:rsidRDefault="00712D6F" w:rsidP="00712D6F">
      <w:pPr>
        <w:pStyle w:val="Artikel21"/>
      </w:pPr>
      <w:r w:rsidRPr="00A877BC">
        <w:rPr>
          <w:iCs/>
          <w:szCs w:val="22"/>
        </w:rPr>
        <w:tab/>
      </w:r>
      <w:r w:rsidR="003A6FCE" w:rsidRPr="00A877BC">
        <w:rPr>
          <w:b/>
          <w:iCs/>
          <w:szCs w:val="22"/>
        </w:rPr>
        <w:t>…[</w:t>
      </w:r>
      <w:r w:rsidR="00767F39" w:rsidRPr="00A877BC">
        <w:rPr>
          <w:b/>
          <w:iCs/>
          <w:szCs w:val="22"/>
        </w:rPr>
        <w:t>Der nationale Sportfachverband</w:t>
      </w:r>
      <w:r w:rsidR="003A6FCE" w:rsidRPr="00A877BC">
        <w:rPr>
          <w:b/>
          <w:iCs/>
          <w:szCs w:val="22"/>
        </w:rPr>
        <w:t>]</w:t>
      </w:r>
      <w:r w:rsidR="00767F39" w:rsidRPr="00A877BC">
        <w:rPr>
          <w:iCs/>
          <w:szCs w:val="22"/>
        </w:rPr>
        <w:t xml:space="preserve"> bestellt einen Anti-Doping-Beauftragten und meldet diesen der </w:t>
      </w:r>
      <w:r w:rsidR="000720B6" w:rsidRPr="00A877BC">
        <w:rPr>
          <w:i/>
          <w:iCs/>
          <w:szCs w:val="22"/>
        </w:rPr>
        <w:t>NADA</w:t>
      </w:r>
      <w:r w:rsidR="00767F39" w:rsidRPr="00A877BC">
        <w:rPr>
          <w:iCs/>
          <w:szCs w:val="22"/>
        </w:rPr>
        <w:t xml:space="preserve">. Der Anti-Doping-Beauftragte ist Ansprechpartner für </w:t>
      </w:r>
      <w:r w:rsidR="00767F39" w:rsidRPr="00A877BC">
        <w:rPr>
          <w:i/>
          <w:iCs/>
          <w:szCs w:val="22"/>
        </w:rPr>
        <w:t>Athleten</w:t>
      </w:r>
      <w:r w:rsidR="00767F39" w:rsidRPr="00A877BC">
        <w:rPr>
          <w:iCs/>
          <w:szCs w:val="22"/>
        </w:rPr>
        <w:t xml:space="preserve"> und die </w:t>
      </w:r>
      <w:r w:rsidR="000720B6" w:rsidRPr="00A877BC">
        <w:rPr>
          <w:i/>
          <w:iCs/>
          <w:szCs w:val="22"/>
        </w:rPr>
        <w:t>NADA</w:t>
      </w:r>
      <w:r w:rsidR="00767F39" w:rsidRPr="00A877BC">
        <w:rPr>
          <w:iCs/>
          <w:szCs w:val="22"/>
        </w:rPr>
        <w:t>.</w:t>
      </w:r>
    </w:p>
    <w:p w14:paraId="00278EF9" w14:textId="77777777" w:rsidR="00767F39" w:rsidRPr="00A877BC" w:rsidRDefault="00767F39">
      <w:pPr>
        <w:widowControl/>
        <w:jc w:val="both"/>
        <w:rPr>
          <w:rFonts w:ascii="Arial" w:hAnsi="Arial" w:cs="Arial"/>
        </w:rPr>
      </w:pPr>
    </w:p>
    <w:p w14:paraId="08A4A4BA" w14:textId="77777777" w:rsidR="00716AAD" w:rsidRPr="00A877BC" w:rsidRDefault="00716AAD">
      <w:pPr>
        <w:widowControl/>
        <w:jc w:val="both"/>
        <w:rPr>
          <w:rFonts w:ascii="Arial" w:hAnsi="Arial" w:cs="Arial"/>
        </w:rPr>
      </w:pPr>
    </w:p>
    <w:p w14:paraId="2F5024E0" w14:textId="77777777" w:rsidR="00767F39" w:rsidRPr="00A877BC" w:rsidRDefault="00767F39" w:rsidP="00C95F20">
      <w:pPr>
        <w:pStyle w:val="berschrift1"/>
      </w:pPr>
      <w:bookmarkStart w:id="699" w:name="_Toc399925357"/>
      <w:r w:rsidRPr="00A877BC">
        <w:t>ARTIKEL 16</w:t>
      </w:r>
      <w:r w:rsidRPr="00A877BC">
        <w:tab/>
        <w:t>DOPINGKONTROLLVERFAHREN BEI TIEREN IN SPORTLICHEN WETTKÄMPFEN</w:t>
      </w:r>
      <w:bookmarkEnd w:id="699"/>
    </w:p>
    <w:p w14:paraId="30A37B29" w14:textId="77777777" w:rsidR="00767F39" w:rsidRPr="00A877BC" w:rsidRDefault="00767F39">
      <w:pPr>
        <w:widowControl/>
        <w:jc w:val="both"/>
        <w:rPr>
          <w:rFonts w:ascii="Arial" w:hAnsi="Arial" w:cs="Arial"/>
        </w:rPr>
      </w:pPr>
    </w:p>
    <w:p w14:paraId="0AB89DAA" w14:textId="6BD876EA" w:rsidR="00767F39" w:rsidRPr="00A877BC" w:rsidRDefault="00767F39" w:rsidP="001846D7">
      <w:pPr>
        <w:pStyle w:val="Artikel21"/>
      </w:pPr>
      <w:r w:rsidRPr="00A877BC">
        <w:t>16.1</w:t>
      </w:r>
      <w:r w:rsidRPr="00A877BC">
        <w:tab/>
        <w:t xml:space="preserve">Bei jeder Sportart, in der Tiere an </w:t>
      </w:r>
      <w:r w:rsidRPr="00A877BC">
        <w:rPr>
          <w:i/>
        </w:rPr>
        <w:t>Wettkämpfen</w:t>
      </w:r>
      <w:r w:rsidR="00466E53" w:rsidRPr="00A877BC">
        <w:t xml:space="preserve"> teilnehmen, legt der i</w:t>
      </w:r>
      <w:r w:rsidRPr="00A877BC">
        <w:t xml:space="preserve">nternationale Sportfachverband dieser Sportart für die Tiere, die an der jeweiligen Sportart beteiligt sind, Anti-Doping-Bestimmungen fest und setzt diese um. Die Anti-Doping-Bestimmungen beinhalten eine Liste </w:t>
      </w:r>
      <w:r w:rsidRPr="00A877BC">
        <w:rPr>
          <w:i/>
        </w:rPr>
        <w:t xml:space="preserve">Verbotener Substanzen, </w:t>
      </w:r>
      <w:r w:rsidRPr="00A877BC">
        <w:t xml:space="preserve">ein geeignetes </w:t>
      </w:r>
      <w:r w:rsidRPr="00A877BC">
        <w:rPr>
          <w:i/>
        </w:rPr>
        <w:t>Dopingkontrollverfahren</w:t>
      </w:r>
      <w:r w:rsidRPr="00A877BC">
        <w:t xml:space="preserve"> und eine Liste anerkannter Labore für die Analyse von </w:t>
      </w:r>
      <w:r w:rsidRPr="00A877BC">
        <w:rPr>
          <w:i/>
        </w:rPr>
        <w:t>Proben</w:t>
      </w:r>
      <w:r w:rsidRPr="00A877BC">
        <w:t>.</w:t>
      </w:r>
    </w:p>
    <w:p w14:paraId="678542B5" w14:textId="77777777" w:rsidR="00767F39" w:rsidRPr="00A877BC" w:rsidRDefault="00767F39" w:rsidP="001846D7">
      <w:pPr>
        <w:pStyle w:val="Artikel21"/>
      </w:pPr>
    </w:p>
    <w:p w14:paraId="7E5D07EF" w14:textId="0C0F5443" w:rsidR="00767F39" w:rsidRPr="00A877BC" w:rsidRDefault="00767F39" w:rsidP="001846D7">
      <w:pPr>
        <w:pStyle w:val="Artikel21"/>
      </w:pPr>
      <w:r w:rsidRPr="00A877BC">
        <w:t>16.2</w:t>
      </w:r>
      <w:r w:rsidRPr="00A877BC">
        <w:tab/>
        <w:t>Hinsichtlich der Feststellung von Verstößen gegen Anti-Doping-Bestimmungen, des Ergebnismanagements, ordnungsgemäßer</w:t>
      </w:r>
      <w:r w:rsidR="00D705EB" w:rsidRPr="00A877BC">
        <w:t xml:space="preserve"> </w:t>
      </w:r>
      <w:r w:rsidR="000720B6" w:rsidRPr="00A877BC">
        <w:rPr>
          <w:i/>
        </w:rPr>
        <w:t>Disziplinarverfahren</w:t>
      </w:r>
      <w:r w:rsidRPr="00A877BC">
        <w:t xml:space="preserve">, der </w:t>
      </w:r>
      <w:r w:rsidRPr="00A877BC">
        <w:rPr>
          <w:i/>
        </w:rPr>
        <w:t>Konsequenzen</w:t>
      </w:r>
      <w:r w:rsidRPr="00A877BC">
        <w:t xml:space="preserve"> und der Rechtsbehelfsverfahren bei Tieren im Sport legt der Internationale Sportfachverband dieser Sportart für die Tiere, die an der Sportart beteiligt sind, Regeln fest und setzt sie um, die im Allgemeinen mit den Artikeln 1, 2, 3, 9, 10, 11, 13 und 17 des </w:t>
      </w:r>
      <w:r w:rsidRPr="00A877BC">
        <w:rPr>
          <w:i/>
        </w:rPr>
        <w:t>Code</w:t>
      </w:r>
      <w:r w:rsidRPr="00A877BC">
        <w:t xml:space="preserve"> übereinstimmen.</w:t>
      </w:r>
    </w:p>
    <w:p w14:paraId="52064CD1" w14:textId="77777777" w:rsidR="00767F39" w:rsidRPr="00A877BC" w:rsidRDefault="00767F39" w:rsidP="001846D7">
      <w:pPr>
        <w:pStyle w:val="Artikel21"/>
      </w:pPr>
    </w:p>
    <w:p w14:paraId="56BDC478" w14:textId="518A456B" w:rsidR="00767F39" w:rsidRPr="00A877BC" w:rsidRDefault="00767F39" w:rsidP="001846D7">
      <w:pPr>
        <w:pStyle w:val="Artikel21"/>
      </w:pPr>
      <w:r w:rsidRPr="00A877BC">
        <w:t>16.3</w:t>
      </w:r>
      <w:r w:rsidRPr="00A877BC">
        <w:tab/>
        <w:t xml:space="preserve">Es bleibt der </w:t>
      </w:r>
      <w:r w:rsidR="000720B6" w:rsidRPr="00A877BC">
        <w:rPr>
          <w:i/>
        </w:rPr>
        <w:t>NADA</w:t>
      </w:r>
      <w:r w:rsidRPr="00A877BC">
        <w:t xml:space="preserve"> unbenommen, ein geeignetes </w:t>
      </w:r>
      <w:r w:rsidRPr="00A877BC">
        <w:rPr>
          <w:i/>
        </w:rPr>
        <w:t>Dopingkontrollverfahren</w:t>
      </w:r>
      <w:r w:rsidRPr="00A877BC">
        <w:t xml:space="preserve"> für Tiere, die an sportlichen Wettkämpfen teilnehmen, einzurichten.</w:t>
      </w:r>
    </w:p>
    <w:p w14:paraId="7873E692" w14:textId="77777777" w:rsidR="00767F39" w:rsidRPr="00A877BC" w:rsidRDefault="00767F39">
      <w:pPr>
        <w:widowControl/>
        <w:jc w:val="both"/>
        <w:rPr>
          <w:rFonts w:ascii="Arial" w:hAnsi="Arial" w:cs="Arial"/>
        </w:rPr>
      </w:pPr>
    </w:p>
    <w:p w14:paraId="11617982" w14:textId="77777777" w:rsidR="00767F39" w:rsidRPr="00A877BC" w:rsidRDefault="00767F39">
      <w:pPr>
        <w:widowControl/>
        <w:jc w:val="both"/>
        <w:rPr>
          <w:rFonts w:ascii="Arial" w:hAnsi="Arial" w:cs="Arial"/>
        </w:rPr>
      </w:pPr>
    </w:p>
    <w:p w14:paraId="637F3D7A" w14:textId="08725B9B" w:rsidR="00767F39" w:rsidRPr="00A877BC" w:rsidRDefault="00C95F20" w:rsidP="008D7DCC">
      <w:pPr>
        <w:pStyle w:val="berschrift1"/>
      </w:pPr>
      <w:bookmarkStart w:id="700" w:name="_Toc399925358"/>
      <w:r w:rsidRPr="00A877BC">
        <w:t>ARTIKEL 17</w:t>
      </w:r>
      <w:r w:rsidRPr="00A877BC">
        <w:tab/>
      </w:r>
      <w:r w:rsidR="00767F39" w:rsidRPr="00A877BC">
        <w:t>VERJÄHRUNG</w:t>
      </w:r>
      <w:bookmarkEnd w:id="700"/>
    </w:p>
    <w:p w14:paraId="23665594" w14:textId="77777777" w:rsidR="00767F39" w:rsidRPr="00A877BC" w:rsidRDefault="00767F39">
      <w:pPr>
        <w:widowControl/>
        <w:jc w:val="both"/>
        <w:rPr>
          <w:rFonts w:ascii="Arial" w:hAnsi="Arial" w:cs="Arial"/>
        </w:rPr>
      </w:pPr>
    </w:p>
    <w:p w14:paraId="677553DE" w14:textId="658F3B11" w:rsidR="00767F39" w:rsidRPr="00A877BC" w:rsidRDefault="00767F39">
      <w:pPr>
        <w:widowControl/>
        <w:jc w:val="both"/>
        <w:rPr>
          <w:rFonts w:ascii="Arial" w:hAnsi="Arial" w:cs="Arial"/>
        </w:rPr>
      </w:pPr>
      <w:r w:rsidRPr="00A877BC">
        <w:rPr>
          <w:rFonts w:ascii="Arial" w:hAnsi="Arial" w:cs="Arial"/>
          <w:iCs/>
          <w:sz w:val="22"/>
          <w:szCs w:val="22"/>
        </w:rPr>
        <w:t xml:space="preserve">Gegen einen </w:t>
      </w:r>
      <w:r w:rsidRPr="00A877BC">
        <w:rPr>
          <w:rFonts w:ascii="Arial" w:hAnsi="Arial" w:cs="Arial"/>
          <w:i/>
          <w:iCs/>
          <w:sz w:val="22"/>
          <w:szCs w:val="22"/>
        </w:rPr>
        <w:t>Athleten</w:t>
      </w:r>
      <w:r w:rsidRPr="00A877BC">
        <w:rPr>
          <w:rFonts w:ascii="Arial" w:hAnsi="Arial" w:cs="Arial"/>
          <w:iCs/>
          <w:sz w:val="22"/>
          <w:szCs w:val="22"/>
        </w:rPr>
        <w:t xml:space="preserve"> oder eine andere </w:t>
      </w:r>
      <w:r w:rsidRPr="00A877BC">
        <w:rPr>
          <w:rFonts w:ascii="Arial" w:hAnsi="Arial" w:cs="Arial"/>
          <w:i/>
          <w:iCs/>
          <w:sz w:val="22"/>
          <w:szCs w:val="22"/>
        </w:rPr>
        <w:t>Person</w:t>
      </w:r>
      <w:r w:rsidRPr="00A877BC">
        <w:rPr>
          <w:rFonts w:ascii="Arial" w:hAnsi="Arial" w:cs="Arial"/>
          <w:iCs/>
          <w:sz w:val="22"/>
          <w:szCs w:val="22"/>
        </w:rPr>
        <w:t xml:space="preserve"> kann nur dann ein Verfahren auf Grund eines Verstoßes gegen Anti-Doping-Bestimmungen gemäß </w:t>
      </w:r>
      <w:r w:rsidR="00857134" w:rsidRPr="00A877BC">
        <w:rPr>
          <w:rFonts w:ascii="Arial" w:hAnsi="Arial" w:cs="Arial"/>
          <w:iCs/>
          <w:sz w:val="22"/>
          <w:szCs w:val="22"/>
        </w:rPr>
        <w:t xml:space="preserve">dieser Antidoping-Bestimmungen oder </w:t>
      </w:r>
      <w:r w:rsidR="00D7334A" w:rsidRPr="00A877BC">
        <w:rPr>
          <w:rFonts w:ascii="Arial" w:hAnsi="Arial" w:cs="Arial"/>
          <w:iCs/>
          <w:sz w:val="22"/>
          <w:szCs w:val="22"/>
        </w:rPr>
        <w:t xml:space="preserve">nach </w:t>
      </w:r>
      <w:r w:rsidRPr="00A877BC">
        <w:rPr>
          <w:rFonts w:ascii="Arial" w:hAnsi="Arial" w:cs="Arial"/>
          <w:iCs/>
          <w:sz w:val="22"/>
          <w:szCs w:val="22"/>
        </w:rPr>
        <w:t xml:space="preserve">dem </w:t>
      </w:r>
      <w:r w:rsidRPr="00A877BC">
        <w:rPr>
          <w:rFonts w:ascii="Arial" w:hAnsi="Arial" w:cs="Arial"/>
          <w:i/>
          <w:iCs/>
          <w:sz w:val="22"/>
          <w:szCs w:val="22"/>
        </w:rPr>
        <w:t>NADC</w:t>
      </w:r>
      <w:r w:rsidRPr="00A877BC">
        <w:rPr>
          <w:rFonts w:ascii="Arial" w:hAnsi="Arial" w:cs="Arial"/>
          <w:iCs/>
          <w:sz w:val="22"/>
          <w:szCs w:val="22"/>
        </w:rPr>
        <w:t xml:space="preserve"> eingeleitet werden, wenn ihm</w:t>
      </w:r>
      <w:r w:rsidR="002403C3" w:rsidRPr="00A877BC">
        <w:rPr>
          <w:rFonts w:ascii="Arial" w:hAnsi="Arial" w:cs="Arial"/>
          <w:iCs/>
          <w:sz w:val="22"/>
          <w:szCs w:val="22"/>
        </w:rPr>
        <w:t>/</w:t>
      </w:r>
      <w:r w:rsidRPr="00A877BC">
        <w:rPr>
          <w:rFonts w:ascii="Arial" w:hAnsi="Arial" w:cs="Arial"/>
          <w:iCs/>
          <w:sz w:val="22"/>
          <w:szCs w:val="22"/>
        </w:rPr>
        <w:t xml:space="preserve">ihr innerhalb von zehn Jahren beginnend ab dem Zeitpunkt des möglichen Verstoßes </w:t>
      </w:r>
      <w:r w:rsidRPr="00A877BC">
        <w:rPr>
          <w:rFonts w:ascii="Arial" w:hAnsi="Arial" w:cs="Arial"/>
          <w:iCs/>
          <w:sz w:val="22"/>
          <w:szCs w:val="22"/>
        </w:rPr>
        <w:lastRenderedPageBreak/>
        <w:t>der Verstoß gegen Anti-Doping-Bestimmungen gemäß Artikel 7 mitgeteilt wurde oder eine Mitteilung ernsthaft versucht wurde.</w:t>
      </w:r>
    </w:p>
    <w:p w14:paraId="1A0A1A77" w14:textId="77777777" w:rsidR="00767F39" w:rsidRPr="00A877BC" w:rsidRDefault="00767F39">
      <w:pPr>
        <w:widowControl/>
        <w:jc w:val="both"/>
        <w:rPr>
          <w:rFonts w:ascii="Arial" w:hAnsi="Arial" w:cs="Arial"/>
        </w:rPr>
      </w:pPr>
    </w:p>
    <w:p w14:paraId="10A5F9F6" w14:textId="77777777" w:rsidR="00767F39" w:rsidRPr="00A877BC" w:rsidRDefault="00767F39">
      <w:pPr>
        <w:widowControl/>
        <w:jc w:val="both"/>
        <w:rPr>
          <w:rFonts w:ascii="Arial" w:hAnsi="Arial" w:cs="Arial"/>
        </w:rPr>
      </w:pPr>
    </w:p>
    <w:p w14:paraId="4A7304B8" w14:textId="64B97C06" w:rsidR="00767F39" w:rsidRPr="00A877BC" w:rsidRDefault="00C95F20" w:rsidP="008D7DCC">
      <w:pPr>
        <w:pStyle w:val="berschrift1"/>
      </w:pPr>
      <w:bookmarkStart w:id="701" w:name="_Toc399925359"/>
      <w:r w:rsidRPr="00A877BC">
        <w:t>ARTIKEL 18</w:t>
      </w:r>
      <w:r w:rsidRPr="00A877BC">
        <w:tab/>
      </w:r>
      <w:r w:rsidR="00767F39" w:rsidRPr="00A877BC">
        <w:t>SCHLUSSBESTIMMUNGEN</w:t>
      </w:r>
      <w:bookmarkEnd w:id="701"/>
      <w:r w:rsidR="00767F39" w:rsidRPr="00A877BC">
        <w:tab/>
      </w:r>
    </w:p>
    <w:p w14:paraId="3988E315" w14:textId="77777777" w:rsidR="00767F39" w:rsidRPr="00A877BC" w:rsidRDefault="00767F39">
      <w:pPr>
        <w:widowControl/>
        <w:jc w:val="both"/>
        <w:rPr>
          <w:rFonts w:ascii="Arial" w:hAnsi="Arial" w:cs="Arial"/>
        </w:rPr>
      </w:pPr>
    </w:p>
    <w:p w14:paraId="668C65C6" w14:textId="1BC4F861" w:rsidR="00767F39" w:rsidRPr="00A877BC" w:rsidRDefault="00767F39" w:rsidP="001846D7">
      <w:pPr>
        <w:pStyle w:val="Artikel21"/>
      </w:pPr>
      <w:r w:rsidRPr="00A877BC">
        <w:t>18.1</w:t>
      </w:r>
      <w:r w:rsidRPr="00A877BC">
        <w:tab/>
      </w:r>
      <w:r w:rsidR="00D7334A" w:rsidRPr="00A877BC">
        <w:t>Diese Anti-Doping-Bestimmungen basieren auf dem NADC und</w:t>
      </w:r>
      <w:r w:rsidR="006D1258" w:rsidRPr="00A877BC">
        <w:t xml:space="preserve"> wurde am </w:t>
      </w:r>
      <w:r w:rsidR="00E83D16" w:rsidRPr="00A877BC">
        <w:rPr>
          <w:b/>
        </w:rPr>
        <w:t>…[Datum]</w:t>
      </w:r>
      <w:r w:rsidR="00E83D16" w:rsidRPr="00A877BC">
        <w:t xml:space="preserve"> </w:t>
      </w:r>
      <w:r w:rsidR="006D1258" w:rsidRPr="00A877BC">
        <w:t xml:space="preserve">von </w:t>
      </w:r>
      <w:r w:rsidR="006D1258" w:rsidRPr="00A877BC">
        <w:rPr>
          <w:b/>
        </w:rPr>
        <w:t>…[dem zuständigen Organ des nationalen Sportfachverbandes]</w:t>
      </w:r>
      <w:r w:rsidR="006D1258" w:rsidRPr="00A877BC">
        <w:t xml:space="preserve"> beschlossen.</w:t>
      </w:r>
      <w:r w:rsidR="00D7334A" w:rsidRPr="00A877BC">
        <w:t xml:space="preserve"> </w:t>
      </w:r>
      <w:r w:rsidR="006D1258" w:rsidRPr="00A877BC">
        <w:t xml:space="preserve">Sie </w:t>
      </w:r>
      <w:r w:rsidR="00D7334A" w:rsidRPr="00A877BC">
        <w:t xml:space="preserve">treten am </w:t>
      </w:r>
      <w:r w:rsidR="00616ED9" w:rsidRPr="00A877BC">
        <w:rPr>
          <w:b/>
        </w:rPr>
        <w:t>01.01.2015</w:t>
      </w:r>
      <w:r w:rsidR="00D7334A" w:rsidRPr="00A877BC">
        <w:t xml:space="preserve"> in Kraft. </w:t>
      </w:r>
      <w:r w:rsidRPr="00A877BC">
        <w:t xml:space="preserve">Der </w:t>
      </w:r>
      <w:r w:rsidRPr="00A877BC">
        <w:rPr>
          <w:i/>
        </w:rPr>
        <w:t>NADC</w:t>
      </w:r>
      <w:r w:rsidRPr="00A877BC">
        <w:t xml:space="preserve"> tritt am 1. Januar 2015 in Kraft. Er setzt den </w:t>
      </w:r>
      <w:r w:rsidRPr="00A877BC">
        <w:rPr>
          <w:i/>
        </w:rPr>
        <w:t>Code</w:t>
      </w:r>
      <w:r w:rsidRPr="00A877BC">
        <w:t xml:space="preserve"> der </w:t>
      </w:r>
      <w:r w:rsidRPr="00A877BC">
        <w:rPr>
          <w:i/>
        </w:rPr>
        <w:t>WADA</w:t>
      </w:r>
      <w:r w:rsidRPr="00A877BC">
        <w:t xml:space="preserve"> (Fassung 2015) für den Zuständigkeitsbereich der </w:t>
      </w:r>
      <w:r w:rsidR="000720B6" w:rsidRPr="00A877BC">
        <w:rPr>
          <w:i/>
        </w:rPr>
        <w:t>NADA</w:t>
      </w:r>
      <w:r w:rsidRPr="00A877BC">
        <w:t xml:space="preserve"> um und ersetzt den bis zum 31. Dezember 2014 geltenden </w:t>
      </w:r>
      <w:r w:rsidRPr="00A877BC">
        <w:rPr>
          <w:i/>
        </w:rPr>
        <w:t>NADC</w:t>
      </w:r>
      <w:r w:rsidRPr="00A877BC">
        <w:t xml:space="preserve"> (Version 2.0 Fassung 2010).</w:t>
      </w:r>
      <w:r w:rsidR="006D1258" w:rsidRPr="00A877BC">
        <w:t xml:space="preserve"> Diese Anti-Dopin</w:t>
      </w:r>
      <w:r w:rsidR="00F912C2" w:rsidRPr="00A877BC">
        <w:t>g-Bestimmungen</w:t>
      </w:r>
      <w:r w:rsidR="006D1258" w:rsidRPr="00A877BC">
        <w:t xml:space="preserve"> setzen den </w:t>
      </w:r>
      <w:r w:rsidR="00466E53" w:rsidRPr="00A877BC">
        <w:rPr>
          <w:i/>
        </w:rPr>
        <w:t>Code</w:t>
      </w:r>
      <w:r w:rsidR="006D1258" w:rsidRPr="00A877BC">
        <w:t xml:space="preserve"> und </w:t>
      </w:r>
      <w:r w:rsidR="006D1258" w:rsidRPr="00A877BC">
        <w:rPr>
          <w:i/>
        </w:rPr>
        <w:t>NADC</w:t>
      </w:r>
      <w:r w:rsidR="006D1258" w:rsidRPr="00A877BC">
        <w:t xml:space="preserve"> für den Zuständigkeitsbereich des </w:t>
      </w:r>
      <w:r w:rsidR="006D1258" w:rsidRPr="00A877BC">
        <w:rPr>
          <w:b/>
        </w:rPr>
        <w:t>…[nationalen Sportfachverband]</w:t>
      </w:r>
      <w:r w:rsidR="006D1258" w:rsidRPr="00A877BC">
        <w:t xml:space="preserve"> um und ersetzen </w:t>
      </w:r>
      <w:r w:rsidR="00E83D16" w:rsidRPr="00A877BC">
        <w:t>die</w:t>
      </w:r>
      <w:r w:rsidR="006D1258" w:rsidRPr="00A877BC">
        <w:t xml:space="preserve"> bis zum </w:t>
      </w:r>
      <w:r w:rsidR="006D1258" w:rsidRPr="00A877BC">
        <w:rPr>
          <w:b/>
        </w:rPr>
        <w:t>…[Datum]</w:t>
      </w:r>
      <w:r w:rsidR="006D1258" w:rsidRPr="00A877BC">
        <w:t xml:space="preserve"> </w:t>
      </w:r>
      <w:r w:rsidR="00F912C2" w:rsidRPr="00A877BC">
        <w:t xml:space="preserve">geltenden </w:t>
      </w:r>
      <w:r w:rsidR="00E83D16" w:rsidRPr="00A877BC">
        <w:rPr>
          <w:b/>
        </w:rPr>
        <w:t>…[vorigen Anti-Doping-Bestimmungen des nationalen Sportfachverbandes]</w:t>
      </w:r>
      <w:r w:rsidR="00E83D16" w:rsidRPr="00A877BC">
        <w:t>.</w:t>
      </w:r>
    </w:p>
    <w:p w14:paraId="33295D82" w14:textId="77777777" w:rsidR="00767F39" w:rsidRPr="00A877BC" w:rsidRDefault="00767F39" w:rsidP="001846D7">
      <w:pPr>
        <w:pStyle w:val="Artikel21"/>
      </w:pPr>
    </w:p>
    <w:p w14:paraId="54F51260" w14:textId="1F146BC5" w:rsidR="00767F39" w:rsidRPr="00A877BC" w:rsidRDefault="00767F39" w:rsidP="001846D7">
      <w:pPr>
        <w:pStyle w:val="Artikel21"/>
      </w:pPr>
      <w:r w:rsidRPr="00A877BC">
        <w:t>18.2</w:t>
      </w:r>
      <w:r w:rsidRPr="00A877BC">
        <w:tab/>
        <w:t>Die Begriffsbestimmungen, die Kommentare</w:t>
      </w:r>
      <w:r w:rsidR="00771053" w:rsidRPr="00A877BC">
        <w:t>,</w:t>
      </w:r>
      <w:r w:rsidRPr="00A877BC">
        <w:t xml:space="preserve"> die </w:t>
      </w:r>
      <w:r w:rsidRPr="00A877BC">
        <w:rPr>
          <w:i/>
        </w:rPr>
        <w:t>Verbotsliste</w:t>
      </w:r>
      <w:r w:rsidRPr="00A877BC">
        <w:t xml:space="preserve"> sowie die </w:t>
      </w:r>
      <w:r w:rsidRPr="00A877BC">
        <w:rPr>
          <w:i/>
        </w:rPr>
        <w:t>Standards</w:t>
      </w:r>
      <w:r w:rsidRPr="00A877BC">
        <w:t xml:space="preserve"> und</w:t>
      </w:r>
      <w:r w:rsidR="000720B6" w:rsidRPr="00A877BC">
        <w:rPr>
          <w:i/>
        </w:rPr>
        <w:t xml:space="preserve"> International Standard</w:t>
      </w:r>
      <w:r w:rsidRPr="00A877BC">
        <w:rPr>
          <w:i/>
        </w:rPr>
        <w:t xml:space="preserve">s </w:t>
      </w:r>
      <w:r w:rsidRPr="00A877BC">
        <w:t>sind Bestandteil</w:t>
      </w:r>
      <w:r w:rsidR="00D7334A" w:rsidRPr="00A877BC">
        <w:t xml:space="preserve"> dieser Antidoping-Bestimmungen und</w:t>
      </w:r>
      <w:r w:rsidRPr="00A877BC">
        <w:t xml:space="preserve"> des </w:t>
      </w:r>
      <w:r w:rsidRPr="00A877BC">
        <w:rPr>
          <w:i/>
        </w:rPr>
        <w:t>NADC</w:t>
      </w:r>
      <w:r w:rsidR="00E83D16" w:rsidRPr="00A877BC">
        <w:t xml:space="preserve"> (abrufbar unter </w:t>
      </w:r>
      <w:r w:rsidR="00E83D16" w:rsidRPr="00A877BC">
        <w:rPr>
          <w:b/>
        </w:rPr>
        <w:t xml:space="preserve">…[Internetadresse des nationalen Sportfachverbandes] </w:t>
      </w:r>
      <w:r w:rsidR="00E83D16" w:rsidRPr="00A877BC">
        <w:t>oder www.nada.de)</w:t>
      </w:r>
      <w:r w:rsidRPr="00A877BC">
        <w:t>.</w:t>
      </w:r>
    </w:p>
    <w:p w14:paraId="58CED805" w14:textId="77777777" w:rsidR="00767F39" w:rsidRPr="00A877BC" w:rsidRDefault="00767F39" w:rsidP="001846D7">
      <w:pPr>
        <w:pStyle w:val="Artikel21"/>
      </w:pPr>
    </w:p>
    <w:p w14:paraId="12422E48" w14:textId="59F2C4DB" w:rsidR="00767F39" w:rsidRPr="00A877BC" w:rsidRDefault="001846D7" w:rsidP="001846D7">
      <w:pPr>
        <w:pStyle w:val="Artikel21"/>
      </w:pPr>
      <w:r w:rsidRPr="00A877BC">
        <w:t>18.3</w:t>
      </w:r>
      <w:r w:rsidRPr="00A877BC">
        <w:rPr>
          <w:b/>
        </w:rPr>
        <w:tab/>
      </w:r>
      <w:r w:rsidR="00D7334A" w:rsidRPr="00A877BC">
        <w:rPr>
          <w:b/>
        </w:rPr>
        <w:t xml:space="preserve">…[Der nationale Sportfachverband] </w:t>
      </w:r>
      <w:r w:rsidR="00D7334A" w:rsidRPr="00A877BC">
        <w:t xml:space="preserve">nimmt </w:t>
      </w:r>
      <w:r w:rsidR="00767F39" w:rsidRPr="00A877BC">
        <w:t xml:space="preserve">den </w:t>
      </w:r>
      <w:r w:rsidR="00767F39" w:rsidRPr="00A877BC">
        <w:rPr>
          <w:i/>
        </w:rPr>
        <w:t>NADC</w:t>
      </w:r>
      <w:r w:rsidR="00767F39" w:rsidRPr="00A877BC">
        <w:t xml:space="preserve"> durch Zeichnung der </w:t>
      </w:r>
      <w:r w:rsidR="00767F39" w:rsidRPr="00A877BC">
        <w:rPr>
          <w:i/>
        </w:rPr>
        <w:t>Vereinbarung über die Organisation und Durchführung von Dopingkontrollen</w:t>
      </w:r>
      <w:r w:rsidR="00767F39" w:rsidRPr="00A877BC">
        <w:t xml:space="preserve"> </w:t>
      </w:r>
      <w:r w:rsidR="00E83D16" w:rsidRPr="00A877BC">
        <w:t xml:space="preserve">vom </w:t>
      </w:r>
      <w:r w:rsidR="00E83D16" w:rsidRPr="00A877BC">
        <w:rPr>
          <w:b/>
        </w:rPr>
        <w:t>…[Datum]</w:t>
      </w:r>
      <w:r w:rsidR="00E83D16" w:rsidRPr="00A877BC">
        <w:t xml:space="preserve"> </w:t>
      </w:r>
      <w:r w:rsidR="00767F39" w:rsidRPr="00A877BC">
        <w:t xml:space="preserve">an. </w:t>
      </w:r>
      <w:r w:rsidR="00D7334A" w:rsidRPr="00A877BC">
        <w:rPr>
          <w:b/>
        </w:rPr>
        <w:t xml:space="preserve">…[Der nationale Sportfachverband] </w:t>
      </w:r>
      <w:r w:rsidR="00767F39" w:rsidRPr="00A877BC">
        <w:t>setz</w:t>
      </w:r>
      <w:r w:rsidR="00D7334A" w:rsidRPr="00A877BC">
        <w:t>t</w:t>
      </w:r>
      <w:r w:rsidR="00767F39" w:rsidRPr="00A877BC">
        <w:t xml:space="preserve"> den </w:t>
      </w:r>
      <w:r w:rsidR="00767F39" w:rsidRPr="00A877BC">
        <w:rPr>
          <w:i/>
        </w:rPr>
        <w:t>NADC</w:t>
      </w:r>
      <w:r w:rsidR="00767F39" w:rsidRPr="00A877BC">
        <w:t xml:space="preserve"> </w:t>
      </w:r>
      <w:r w:rsidR="003E0135" w:rsidRPr="00A877BC">
        <w:t>sowie</w:t>
      </w:r>
      <w:r w:rsidR="00D7334A" w:rsidRPr="00A877BC">
        <w:t xml:space="preserve"> </w:t>
      </w:r>
      <w:r w:rsidR="00767F39" w:rsidRPr="00A877BC">
        <w:t xml:space="preserve">zukünftige Änderungen </w:t>
      </w:r>
      <w:r w:rsidR="00D7334A" w:rsidRPr="00A877BC">
        <w:t xml:space="preserve">des NADC </w:t>
      </w:r>
      <w:r w:rsidR="00767F39" w:rsidRPr="00A877BC">
        <w:t xml:space="preserve">unverzüglich nach deren Inkrafttreten um. </w:t>
      </w:r>
      <w:r w:rsidR="00D7334A" w:rsidRPr="00A877BC">
        <w:rPr>
          <w:b/>
        </w:rPr>
        <w:t xml:space="preserve">…[Der nationale Sportfachverband] </w:t>
      </w:r>
      <w:r w:rsidR="00D7334A" w:rsidRPr="00A877BC">
        <w:t xml:space="preserve">hat </w:t>
      </w:r>
      <w:r w:rsidR="00767F39" w:rsidRPr="00A877BC">
        <w:t xml:space="preserve">durch geeignete, insbesondere rechtliche und organisatorische Maßnahmen dafür Sorge zu tragen, dass eine Anpassung </w:t>
      </w:r>
      <w:r w:rsidR="00D7334A" w:rsidRPr="00A877BC">
        <w:t xml:space="preserve">seiner </w:t>
      </w:r>
      <w:r w:rsidR="00767F39" w:rsidRPr="00A877BC">
        <w:t xml:space="preserve">entsprechenden Regelwerke an die geänderten Fassungen unverzüglich erfolgt und die ihnen angehörigen beziehungsweise nachgeordneten Verbände, Vereine, </w:t>
      </w:r>
      <w:r w:rsidR="00767F39" w:rsidRPr="00A877BC">
        <w:rPr>
          <w:i/>
        </w:rPr>
        <w:t>Athleten</w:t>
      </w:r>
      <w:r w:rsidR="00767F39" w:rsidRPr="00A877BC">
        <w:t xml:space="preserve"> und sonstige</w:t>
      </w:r>
      <w:r w:rsidR="002403C3" w:rsidRPr="00A877BC">
        <w:t>n</w:t>
      </w:r>
      <w:r w:rsidR="00767F39" w:rsidRPr="00A877BC">
        <w:t xml:space="preserve"> Beteiligte</w:t>
      </w:r>
      <w:r w:rsidR="002403C3" w:rsidRPr="00A877BC">
        <w:t>n</w:t>
      </w:r>
      <w:r w:rsidR="00767F39" w:rsidRPr="00A877BC">
        <w:t xml:space="preserve"> über die Änderungen informiert und daran gebunden werden.</w:t>
      </w:r>
    </w:p>
    <w:p w14:paraId="0FF63A4E" w14:textId="77777777" w:rsidR="00767F39" w:rsidRPr="00A877BC" w:rsidRDefault="00767F39" w:rsidP="001846D7">
      <w:pPr>
        <w:pStyle w:val="Artikel21"/>
      </w:pPr>
    </w:p>
    <w:p w14:paraId="74277403" w14:textId="5D9B185A" w:rsidR="00767F39" w:rsidRPr="00A877BC" w:rsidRDefault="00F2190C" w:rsidP="001846D7">
      <w:pPr>
        <w:pStyle w:val="Artikel21"/>
      </w:pPr>
      <w:r w:rsidRPr="00A877BC">
        <w:t>18.4</w:t>
      </w:r>
      <w:r w:rsidRPr="00A877BC">
        <w:tab/>
      </w:r>
      <w:r w:rsidR="00E83D16" w:rsidRPr="00A877BC">
        <w:t>Diese Anti-Doping-Bestimmungen</w:t>
      </w:r>
      <w:r w:rsidR="00E83D16" w:rsidRPr="00A877BC">
        <w:rPr>
          <w:b/>
        </w:rPr>
        <w:t xml:space="preserve"> </w:t>
      </w:r>
      <w:r w:rsidR="00E83D16" w:rsidRPr="00A877BC">
        <w:t>sind</w:t>
      </w:r>
      <w:r w:rsidR="00767F39" w:rsidRPr="00A877BC">
        <w:t xml:space="preserve"> ein unabhängiger un</w:t>
      </w:r>
      <w:r w:rsidR="00E83D16" w:rsidRPr="00A877BC">
        <w:t>d eigenständiger Text und stellen</w:t>
      </w:r>
      <w:r w:rsidR="00767F39" w:rsidRPr="00A877BC">
        <w:t xml:space="preserve"> keinen Verweis auf bestehendes Recht oder bestehende Satzungen </w:t>
      </w:r>
      <w:r w:rsidR="00E83D16" w:rsidRPr="00A877BC">
        <w:rPr>
          <w:b/>
        </w:rPr>
        <w:t>…[des nationalen Sportfachverbandes]</w:t>
      </w:r>
      <w:r w:rsidR="00767F39" w:rsidRPr="00A877BC">
        <w:rPr>
          <w:i/>
        </w:rPr>
        <w:t xml:space="preserve"> </w:t>
      </w:r>
      <w:r w:rsidR="00767F39" w:rsidRPr="00A877BC">
        <w:t>dar.</w:t>
      </w:r>
      <w:r w:rsidR="00D7334A" w:rsidRPr="00A877BC">
        <w:t xml:space="preserve"> Bei Widersprüchen dieser Antidoping-Bestimmungen mit dem </w:t>
      </w:r>
      <w:r w:rsidR="00D7334A" w:rsidRPr="00A877BC">
        <w:rPr>
          <w:i/>
        </w:rPr>
        <w:t>NADC</w:t>
      </w:r>
      <w:r w:rsidR="00D7334A" w:rsidRPr="00A877BC">
        <w:t xml:space="preserve"> gilt der </w:t>
      </w:r>
      <w:r w:rsidR="00D7334A" w:rsidRPr="00A877BC">
        <w:rPr>
          <w:i/>
        </w:rPr>
        <w:t>NADC</w:t>
      </w:r>
      <w:r w:rsidR="00D7334A" w:rsidRPr="00A877BC">
        <w:t>.</w:t>
      </w:r>
      <w:r w:rsidR="0089666D" w:rsidRPr="00A877BC">
        <w:t xml:space="preserve"> </w:t>
      </w:r>
      <w:r w:rsidR="00767F39" w:rsidRPr="00A877BC">
        <w:t xml:space="preserve">In Zweifelsfragen sind die Kommentare und der </w:t>
      </w:r>
      <w:r w:rsidR="00767F39" w:rsidRPr="00A877BC">
        <w:rPr>
          <w:i/>
        </w:rPr>
        <w:t>Code</w:t>
      </w:r>
      <w:r w:rsidR="00767F39" w:rsidRPr="00A877BC">
        <w:t xml:space="preserve"> in seiner englischen Originalfassung zur Auslegung heranzuziehen.</w:t>
      </w:r>
    </w:p>
    <w:p w14:paraId="4A60AFF6" w14:textId="77777777" w:rsidR="00F8543E" w:rsidRPr="00A877BC" w:rsidRDefault="00F8543E" w:rsidP="001846D7">
      <w:pPr>
        <w:pStyle w:val="Artikel21"/>
      </w:pPr>
    </w:p>
    <w:p w14:paraId="7A4B4389" w14:textId="4AEFE9AB" w:rsidR="00767F39" w:rsidRPr="00A877BC" w:rsidRDefault="001846D7" w:rsidP="001846D7">
      <w:pPr>
        <w:pStyle w:val="Artikel21"/>
        <w:rPr>
          <w:b/>
        </w:rPr>
      </w:pPr>
      <w:r w:rsidRPr="00A877BC">
        <w:rPr>
          <w:b/>
        </w:rPr>
        <w:t>18.5</w:t>
      </w:r>
      <w:r w:rsidRPr="00A877BC">
        <w:rPr>
          <w:b/>
        </w:rPr>
        <w:tab/>
      </w:r>
      <w:r w:rsidR="00767F39" w:rsidRPr="00A877BC">
        <w:rPr>
          <w:b/>
        </w:rPr>
        <w:t xml:space="preserve">Anerkennung und Kollision </w:t>
      </w:r>
    </w:p>
    <w:p w14:paraId="346AD070" w14:textId="77777777" w:rsidR="00767F39" w:rsidRPr="00A877BC" w:rsidRDefault="00767F39" w:rsidP="001846D7">
      <w:pPr>
        <w:pStyle w:val="Artikel21"/>
      </w:pPr>
    </w:p>
    <w:p w14:paraId="00CB214C" w14:textId="20C07AAF" w:rsidR="00767F39" w:rsidRPr="00A877BC" w:rsidRDefault="00767F39" w:rsidP="001846D7">
      <w:pPr>
        <w:pStyle w:val="Artikel211"/>
        <w:rPr>
          <w:b/>
        </w:rPr>
      </w:pPr>
      <w:bookmarkStart w:id="702" w:name="_Toc210206179"/>
      <w:bookmarkStart w:id="703" w:name="_Toc209600018"/>
      <w:r w:rsidRPr="00A877BC">
        <w:rPr>
          <w:b/>
          <w:iCs/>
          <w:szCs w:val="22"/>
        </w:rPr>
        <w:t>18.5.1</w:t>
      </w:r>
      <w:r w:rsidR="00F8543E" w:rsidRPr="00A877BC">
        <w:rPr>
          <w:b/>
          <w:iCs/>
          <w:szCs w:val="22"/>
        </w:rPr>
        <w:tab/>
      </w:r>
      <w:r w:rsidRPr="00A877BC">
        <w:rPr>
          <w:b/>
          <w:iCs/>
          <w:szCs w:val="22"/>
        </w:rPr>
        <w:t>Gegenseitige Anerkennung</w:t>
      </w:r>
      <w:bookmarkEnd w:id="702"/>
      <w:bookmarkEnd w:id="703"/>
    </w:p>
    <w:p w14:paraId="0BC91477" w14:textId="77777777" w:rsidR="00767F39" w:rsidRPr="00A877BC" w:rsidRDefault="00767F39" w:rsidP="001846D7">
      <w:pPr>
        <w:pStyle w:val="Artikel211"/>
      </w:pPr>
    </w:p>
    <w:p w14:paraId="3C22C105" w14:textId="46A3E36B" w:rsidR="00767F39" w:rsidRPr="00A877BC" w:rsidRDefault="001846D7" w:rsidP="001846D7">
      <w:pPr>
        <w:pStyle w:val="Artikel211"/>
      </w:pPr>
      <w:r w:rsidRPr="00A877BC">
        <w:rPr>
          <w:iCs/>
          <w:szCs w:val="22"/>
        </w:rPr>
        <w:tab/>
      </w:r>
      <w:r w:rsidR="00767F39" w:rsidRPr="00A877BC">
        <w:rPr>
          <w:iCs/>
          <w:szCs w:val="22"/>
        </w:rPr>
        <w:t xml:space="preserve">Vorbehaltlich des in Artikel 13 vorgesehenen Rechts zur </w:t>
      </w:r>
      <w:r w:rsidR="00767F39" w:rsidRPr="00A877BC">
        <w:rPr>
          <w:iCs/>
          <w:szCs w:val="22"/>
        </w:rPr>
        <w:lastRenderedPageBreak/>
        <w:t xml:space="preserve">Einlegung von Rechtsbehelfen werden </w:t>
      </w:r>
      <w:r w:rsidR="00767F39" w:rsidRPr="00A877BC">
        <w:rPr>
          <w:i/>
          <w:iCs/>
          <w:szCs w:val="22"/>
        </w:rPr>
        <w:t>Dopingkontrollen</w:t>
      </w:r>
      <w:r w:rsidR="00767F39" w:rsidRPr="00A877BC">
        <w:rPr>
          <w:iCs/>
          <w:szCs w:val="22"/>
        </w:rPr>
        <w:t xml:space="preserve">, </w:t>
      </w:r>
      <w:r w:rsidR="00BA40E5" w:rsidRPr="00A877BC">
        <w:rPr>
          <w:iCs/>
          <w:szCs w:val="22"/>
        </w:rPr>
        <w:t xml:space="preserve">die </w:t>
      </w:r>
      <w:r w:rsidR="00767F39" w:rsidRPr="00A877BC">
        <w:rPr>
          <w:iCs/>
          <w:szCs w:val="22"/>
        </w:rPr>
        <w:t xml:space="preserve">Entscheidungen </w:t>
      </w:r>
      <w:r w:rsidR="00D7334A" w:rsidRPr="00A877BC">
        <w:rPr>
          <w:iCs/>
          <w:szCs w:val="22"/>
        </w:rPr>
        <w:t xml:space="preserve">von </w:t>
      </w:r>
      <w:r w:rsidR="00767F39" w:rsidRPr="00A877BC">
        <w:rPr>
          <w:i/>
          <w:iCs/>
          <w:szCs w:val="22"/>
        </w:rPr>
        <w:t>Disziplinarorgan</w:t>
      </w:r>
      <w:r w:rsidR="00D7334A" w:rsidRPr="00A877BC">
        <w:rPr>
          <w:i/>
          <w:iCs/>
          <w:szCs w:val="22"/>
        </w:rPr>
        <w:t>en</w:t>
      </w:r>
      <w:r w:rsidR="00767F39" w:rsidRPr="00A877BC">
        <w:rPr>
          <w:iCs/>
          <w:szCs w:val="22"/>
        </w:rPr>
        <w:t xml:space="preserve"> oder andere endgültige Entscheidungen eines </w:t>
      </w:r>
      <w:r w:rsidR="00767F39" w:rsidRPr="00A877BC">
        <w:rPr>
          <w:i/>
          <w:iCs/>
          <w:szCs w:val="22"/>
        </w:rPr>
        <w:t>Unterzeichners</w:t>
      </w:r>
      <w:r w:rsidR="00767F39" w:rsidRPr="00A877BC">
        <w:rPr>
          <w:iCs/>
          <w:szCs w:val="22"/>
        </w:rPr>
        <w:t xml:space="preserve"> des </w:t>
      </w:r>
      <w:r w:rsidR="00767F39" w:rsidRPr="00A877BC">
        <w:rPr>
          <w:i/>
          <w:iCs/>
          <w:szCs w:val="22"/>
        </w:rPr>
        <w:t>Code</w:t>
      </w:r>
      <w:r w:rsidR="00767F39" w:rsidRPr="00A877BC">
        <w:rPr>
          <w:iCs/>
          <w:szCs w:val="22"/>
        </w:rPr>
        <w:t xml:space="preserve">, </w:t>
      </w:r>
      <w:r w:rsidR="00D7334A" w:rsidRPr="00A877BC">
        <w:rPr>
          <w:iCs/>
          <w:szCs w:val="22"/>
        </w:rPr>
        <w:t xml:space="preserve">der </w:t>
      </w:r>
      <w:r w:rsidR="00767F39" w:rsidRPr="00A877BC">
        <w:rPr>
          <w:iCs/>
          <w:szCs w:val="22"/>
        </w:rPr>
        <w:t xml:space="preserve">den </w:t>
      </w:r>
      <w:r w:rsidR="00767F39" w:rsidRPr="00A877BC">
        <w:rPr>
          <w:i/>
          <w:iCs/>
          <w:szCs w:val="22"/>
        </w:rPr>
        <w:t>NADC</w:t>
      </w:r>
      <w:r w:rsidR="00767F39" w:rsidRPr="00A877BC">
        <w:rPr>
          <w:iCs/>
          <w:szCs w:val="22"/>
        </w:rPr>
        <w:t xml:space="preserve"> angenommen hat, die mit dem </w:t>
      </w:r>
      <w:r w:rsidR="00767F39" w:rsidRPr="00A877BC">
        <w:rPr>
          <w:i/>
          <w:iCs/>
          <w:szCs w:val="22"/>
        </w:rPr>
        <w:t>Code</w:t>
      </w:r>
      <w:r w:rsidR="00767F39" w:rsidRPr="00A877BC">
        <w:rPr>
          <w:iCs/>
          <w:szCs w:val="22"/>
        </w:rPr>
        <w:t xml:space="preserve"> und dem </w:t>
      </w:r>
      <w:r w:rsidR="00767F39" w:rsidRPr="00A877BC">
        <w:rPr>
          <w:i/>
          <w:iCs/>
          <w:szCs w:val="22"/>
        </w:rPr>
        <w:t>NADC</w:t>
      </w:r>
      <w:r w:rsidR="00767F39" w:rsidRPr="00A877BC">
        <w:rPr>
          <w:iCs/>
          <w:szCs w:val="22"/>
        </w:rPr>
        <w:t xml:space="preserve"> übereinstimmen und in der Zuständigkeit dieses </w:t>
      </w:r>
      <w:r w:rsidR="00767F39" w:rsidRPr="00A877BC">
        <w:rPr>
          <w:i/>
          <w:iCs/>
          <w:szCs w:val="22"/>
        </w:rPr>
        <w:t>Unterzeichners</w:t>
      </w:r>
      <w:r w:rsidR="00767F39" w:rsidRPr="00A877BC">
        <w:rPr>
          <w:iCs/>
          <w:szCs w:val="22"/>
        </w:rPr>
        <w:t xml:space="preserve"> oder dieser</w:t>
      </w:r>
      <w:r w:rsidR="00767F39" w:rsidRPr="00A877BC">
        <w:rPr>
          <w:i/>
          <w:iCs/>
          <w:szCs w:val="22"/>
        </w:rPr>
        <w:t xml:space="preserve"> Anti-Doping-Organisation</w:t>
      </w:r>
      <w:r w:rsidR="00767F39" w:rsidRPr="00A877BC">
        <w:rPr>
          <w:iCs/>
          <w:szCs w:val="22"/>
        </w:rPr>
        <w:t xml:space="preserve"> liegen, von allen </w:t>
      </w:r>
      <w:r w:rsidR="00767F39" w:rsidRPr="00A877BC">
        <w:rPr>
          <w:i/>
          <w:iCs/>
          <w:szCs w:val="22"/>
        </w:rPr>
        <w:t>Unterzeichnern</w:t>
      </w:r>
      <w:r w:rsidR="00767F39" w:rsidRPr="00A877BC">
        <w:rPr>
          <w:iCs/>
          <w:szCs w:val="22"/>
        </w:rPr>
        <w:t xml:space="preserve"> und allen </w:t>
      </w:r>
      <w:r w:rsidR="005301F5" w:rsidRPr="00A877BC">
        <w:rPr>
          <w:i/>
          <w:iCs/>
          <w:szCs w:val="22"/>
        </w:rPr>
        <w:t>Organisation</w:t>
      </w:r>
      <w:r w:rsidR="00767F39" w:rsidRPr="00A877BC">
        <w:rPr>
          <w:i/>
          <w:iCs/>
          <w:szCs w:val="22"/>
        </w:rPr>
        <w:t>en</w:t>
      </w:r>
      <w:r w:rsidR="00767F39" w:rsidRPr="00A877BC">
        <w:rPr>
          <w:iCs/>
          <w:szCs w:val="22"/>
        </w:rPr>
        <w:t xml:space="preserve">, die den </w:t>
      </w:r>
      <w:r w:rsidR="00767F39" w:rsidRPr="00A877BC">
        <w:rPr>
          <w:i/>
          <w:iCs/>
          <w:szCs w:val="22"/>
        </w:rPr>
        <w:t>NADC</w:t>
      </w:r>
      <w:r w:rsidR="00767F39" w:rsidRPr="00A877BC">
        <w:rPr>
          <w:iCs/>
          <w:szCs w:val="22"/>
        </w:rPr>
        <w:t xml:space="preserve"> angenommen haben, anerkannt und beachtet.</w:t>
      </w:r>
    </w:p>
    <w:p w14:paraId="1C53AD1B" w14:textId="77777777" w:rsidR="00767F39" w:rsidRPr="00A877BC" w:rsidRDefault="00767F39" w:rsidP="001846D7">
      <w:pPr>
        <w:pStyle w:val="Artikel211"/>
      </w:pPr>
    </w:p>
    <w:p w14:paraId="51249D27" w14:textId="3BF1EBCD" w:rsidR="00767F39" w:rsidRPr="00A877BC" w:rsidRDefault="001846D7" w:rsidP="001846D7">
      <w:pPr>
        <w:pStyle w:val="Artikel211"/>
      </w:pPr>
      <w:r w:rsidRPr="00A877BC">
        <w:rPr>
          <w:iCs/>
          <w:szCs w:val="22"/>
        </w:rPr>
        <w:tab/>
      </w:r>
      <w:r w:rsidR="00767F39" w:rsidRPr="00A877BC">
        <w:rPr>
          <w:iCs/>
          <w:szCs w:val="22"/>
        </w:rPr>
        <w:t xml:space="preserve">Die </w:t>
      </w:r>
      <w:r w:rsidR="00767F39" w:rsidRPr="00A877BC">
        <w:rPr>
          <w:i/>
          <w:iCs/>
          <w:szCs w:val="22"/>
        </w:rPr>
        <w:t>Unterzeichner</w:t>
      </w:r>
      <w:r w:rsidR="00767F39" w:rsidRPr="00A877BC">
        <w:rPr>
          <w:iCs/>
          <w:szCs w:val="22"/>
        </w:rPr>
        <w:t xml:space="preserve"> und</w:t>
      </w:r>
      <w:r w:rsidR="00767F39" w:rsidRPr="00A877BC">
        <w:rPr>
          <w:i/>
          <w:iCs/>
          <w:szCs w:val="22"/>
        </w:rPr>
        <w:t xml:space="preserve"> </w:t>
      </w:r>
      <w:r w:rsidR="005301F5" w:rsidRPr="00A877BC">
        <w:rPr>
          <w:i/>
          <w:iCs/>
          <w:szCs w:val="22"/>
        </w:rPr>
        <w:t>Organisation</w:t>
      </w:r>
      <w:r w:rsidR="00767F39" w:rsidRPr="00A877BC">
        <w:rPr>
          <w:i/>
          <w:iCs/>
          <w:szCs w:val="22"/>
        </w:rPr>
        <w:t>en</w:t>
      </w:r>
      <w:r w:rsidR="00767F39" w:rsidRPr="00A877BC">
        <w:rPr>
          <w:iCs/>
          <w:szCs w:val="22"/>
        </w:rPr>
        <w:t xml:space="preserve">, die den </w:t>
      </w:r>
      <w:r w:rsidR="00767F39" w:rsidRPr="00A877BC">
        <w:rPr>
          <w:i/>
          <w:iCs/>
          <w:szCs w:val="22"/>
        </w:rPr>
        <w:t>NADC</w:t>
      </w:r>
      <w:r w:rsidR="00767F39" w:rsidRPr="00A877BC">
        <w:rPr>
          <w:iCs/>
          <w:szCs w:val="22"/>
        </w:rPr>
        <w:t xml:space="preserve"> angenommen haben, erkennen dieselben Maßnahmen anderer Organisationen an, die den </w:t>
      </w:r>
      <w:r w:rsidR="00767F39" w:rsidRPr="00A877BC">
        <w:rPr>
          <w:i/>
          <w:iCs/>
          <w:szCs w:val="22"/>
        </w:rPr>
        <w:t>Code</w:t>
      </w:r>
      <w:r w:rsidR="00767F39" w:rsidRPr="00A877BC">
        <w:rPr>
          <w:iCs/>
          <w:szCs w:val="22"/>
        </w:rPr>
        <w:t xml:space="preserve"> und den </w:t>
      </w:r>
      <w:r w:rsidR="00767F39" w:rsidRPr="00A877BC">
        <w:rPr>
          <w:i/>
          <w:iCs/>
          <w:szCs w:val="22"/>
        </w:rPr>
        <w:t>NADC</w:t>
      </w:r>
      <w:r w:rsidR="00767F39" w:rsidRPr="00A877BC">
        <w:rPr>
          <w:iCs/>
          <w:szCs w:val="22"/>
        </w:rPr>
        <w:t xml:space="preserve"> nicht angenommen haben, wenn die Regeln dieser Organisationen mit dem </w:t>
      </w:r>
      <w:r w:rsidR="00767F39" w:rsidRPr="00A877BC">
        <w:rPr>
          <w:i/>
          <w:iCs/>
          <w:szCs w:val="22"/>
        </w:rPr>
        <w:t>Code</w:t>
      </w:r>
      <w:r w:rsidR="00767F39" w:rsidRPr="00A877BC">
        <w:rPr>
          <w:iCs/>
          <w:szCs w:val="22"/>
        </w:rPr>
        <w:t xml:space="preserve"> und dem </w:t>
      </w:r>
      <w:r w:rsidR="00767F39" w:rsidRPr="00A877BC">
        <w:rPr>
          <w:i/>
          <w:iCs/>
          <w:szCs w:val="22"/>
        </w:rPr>
        <w:t>NADC</w:t>
      </w:r>
      <w:r w:rsidR="00767F39" w:rsidRPr="00A877BC">
        <w:rPr>
          <w:iCs/>
          <w:szCs w:val="22"/>
        </w:rPr>
        <w:t xml:space="preserve"> übereinstimmen.</w:t>
      </w:r>
    </w:p>
    <w:p w14:paraId="04ADD1CA" w14:textId="77777777" w:rsidR="00767F39" w:rsidRPr="00A877BC" w:rsidRDefault="00767F39">
      <w:pPr>
        <w:widowControl/>
        <w:jc w:val="both"/>
        <w:rPr>
          <w:rFonts w:ascii="Arial" w:hAnsi="Arial" w:cs="Arial"/>
        </w:rPr>
      </w:pPr>
    </w:p>
    <w:p w14:paraId="1B55E616" w14:textId="4D82F0D3" w:rsidR="00767F39" w:rsidRPr="00A877BC" w:rsidRDefault="00F8543E" w:rsidP="001846D7">
      <w:pPr>
        <w:pStyle w:val="Kommentar"/>
        <w:rPr>
          <w:highlight w:val="lightGray"/>
        </w:rPr>
      </w:pPr>
      <w:r w:rsidRPr="00A877BC">
        <w:rPr>
          <w:highlight w:val="lightGray"/>
        </w:rPr>
        <w:t>[</w:t>
      </w:r>
      <w:r w:rsidR="00767F39" w:rsidRPr="00A877BC">
        <w:rPr>
          <w:highlight w:val="lightGray"/>
        </w:rPr>
        <w:t>Kommentar</w:t>
      </w:r>
      <w:r w:rsidR="00BA40E5" w:rsidRPr="00A877BC">
        <w:rPr>
          <w:highlight w:val="lightGray"/>
        </w:rPr>
        <w:t xml:space="preserve"> zu Artkel 18.5.1</w:t>
      </w:r>
      <w:r w:rsidR="00767F39" w:rsidRPr="00A877BC">
        <w:rPr>
          <w:highlight w:val="lightGray"/>
        </w:rPr>
        <w:t xml:space="preserve">: In welchem Umfang die Entscheidungen anderer </w:t>
      </w:r>
      <w:r w:rsidR="00BA40E5" w:rsidRPr="00A877BC">
        <w:rPr>
          <w:i/>
          <w:highlight w:val="lightGray"/>
        </w:rPr>
        <w:t>Anti-Doping-</w:t>
      </w:r>
      <w:r w:rsidR="005301F5" w:rsidRPr="00A877BC">
        <w:rPr>
          <w:i/>
          <w:highlight w:val="lightGray"/>
        </w:rPr>
        <w:t>Organisation</w:t>
      </w:r>
      <w:r w:rsidR="00767F39" w:rsidRPr="00A877BC">
        <w:rPr>
          <w:i/>
          <w:highlight w:val="lightGray"/>
        </w:rPr>
        <w:t>en</w:t>
      </w:r>
      <w:r w:rsidR="00767F39" w:rsidRPr="00A877BC">
        <w:rPr>
          <w:highlight w:val="lightGray"/>
        </w:rPr>
        <w:t xml:space="preserve"> zu </w:t>
      </w:r>
      <w:r w:rsidRPr="00A877BC">
        <w:rPr>
          <w:i/>
          <w:highlight w:val="lightGray"/>
        </w:rPr>
        <w:t>M</w:t>
      </w:r>
      <w:r w:rsidR="00767F39" w:rsidRPr="00A877BC">
        <w:rPr>
          <w:i/>
          <w:highlight w:val="lightGray"/>
        </w:rPr>
        <w:t>edizinischen Ausnahmegenehmigungen</w:t>
      </w:r>
      <w:r w:rsidR="00767F39" w:rsidRPr="00A877BC">
        <w:rPr>
          <w:highlight w:val="lightGray"/>
        </w:rPr>
        <w:t xml:space="preserve"> anerkannt werden müssen, ist im </w:t>
      </w:r>
      <w:r w:rsidR="00767F39" w:rsidRPr="00A877BC">
        <w:rPr>
          <w:i/>
          <w:highlight w:val="lightGray"/>
        </w:rPr>
        <w:t>Standard für Medizinische Ausnahmegenehmigungen</w:t>
      </w:r>
      <w:r w:rsidR="00767F39" w:rsidRPr="00A877BC">
        <w:rPr>
          <w:highlight w:val="lightGray"/>
        </w:rPr>
        <w:t xml:space="preserve"> und </w:t>
      </w:r>
      <w:r w:rsidR="00767F39" w:rsidRPr="00A877BC">
        <w:rPr>
          <w:i/>
          <w:highlight w:val="lightGray"/>
        </w:rPr>
        <w:t>im</w:t>
      </w:r>
      <w:r w:rsidR="000720B6" w:rsidRPr="00A877BC">
        <w:rPr>
          <w:i/>
          <w:highlight w:val="lightGray"/>
        </w:rPr>
        <w:t xml:space="preserve"> International Standard</w:t>
      </w:r>
      <w:r w:rsidR="00767F39" w:rsidRPr="00A877BC">
        <w:rPr>
          <w:highlight w:val="lightGray"/>
        </w:rPr>
        <w:t xml:space="preserve"> geregelt.]</w:t>
      </w:r>
    </w:p>
    <w:p w14:paraId="4CF0B048" w14:textId="396110A9" w:rsidR="00767F39" w:rsidRPr="00A877BC" w:rsidRDefault="00767F39" w:rsidP="001846D7">
      <w:pPr>
        <w:pStyle w:val="Kommentar"/>
        <w:rPr>
          <w:highlight w:val="lightGray"/>
        </w:rPr>
      </w:pPr>
      <w:r w:rsidRPr="00A877BC">
        <w:rPr>
          <w:highlight w:val="lightGray"/>
        </w:rPr>
        <w:t xml:space="preserve">Wenn die Entscheidung einer Organisation, die den </w:t>
      </w:r>
      <w:r w:rsidRPr="00A877BC">
        <w:rPr>
          <w:i/>
          <w:highlight w:val="lightGray"/>
        </w:rPr>
        <w:t>Code</w:t>
      </w:r>
      <w:r w:rsidRPr="00A877BC">
        <w:rPr>
          <w:highlight w:val="lightGray"/>
        </w:rPr>
        <w:t xml:space="preserve">/den </w:t>
      </w:r>
      <w:r w:rsidRPr="00A877BC">
        <w:rPr>
          <w:i/>
          <w:highlight w:val="lightGray"/>
        </w:rPr>
        <w:t>NADC</w:t>
      </w:r>
      <w:r w:rsidRPr="00A877BC">
        <w:rPr>
          <w:highlight w:val="lightGray"/>
        </w:rPr>
        <w:t xml:space="preserve"> nicht angenommen hat, in einigen Punkten dem </w:t>
      </w:r>
      <w:r w:rsidRPr="00A877BC">
        <w:rPr>
          <w:i/>
          <w:highlight w:val="lightGray"/>
        </w:rPr>
        <w:t>Code</w:t>
      </w:r>
      <w:r w:rsidRPr="00A877BC">
        <w:rPr>
          <w:highlight w:val="lightGray"/>
        </w:rPr>
        <w:t>/de</w:t>
      </w:r>
      <w:r w:rsidR="00F8543E" w:rsidRPr="00A877BC">
        <w:rPr>
          <w:highlight w:val="lightGray"/>
        </w:rPr>
        <w:t>m</w:t>
      </w:r>
      <w:r w:rsidRPr="00A877BC">
        <w:rPr>
          <w:highlight w:val="lightGray"/>
        </w:rPr>
        <w:t xml:space="preserve"> </w:t>
      </w:r>
      <w:r w:rsidRPr="00A877BC">
        <w:rPr>
          <w:i/>
          <w:highlight w:val="lightGray"/>
        </w:rPr>
        <w:t>NADC</w:t>
      </w:r>
      <w:r w:rsidRPr="00A877BC">
        <w:rPr>
          <w:highlight w:val="lightGray"/>
        </w:rPr>
        <w:t xml:space="preserve"> entspricht und in anderen Punkten nicht, sollten die </w:t>
      </w:r>
      <w:r w:rsidR="00F70CC0" w:rsidRPr="00A877BC">
        <w:rPr>
          <w:i/>
          <w:highlight w:val="lightGray"/>
        </w:rPr>
        <w:t>Organisationen</w:t>
      </w:r>
      <w:r w:rsidR="00F70CC0" w:rsidRPr="00A877BC">
        <w:rPr>
          <w:highlight w:val="lightGray"/>
        </w:rPr>
        <w:t xml:space="preserve"> </w:t>
      </w:r>
      <w:r w:rsidRPr="00A877BC">
        <w:rPr>
          <w:highlight w:val="lightGray"/>
        </w:rPr>
        <w:t xml:space="preserve">versuchen, die Entscheidung im Einklang mit den Grundsätzen des </w:t>
      </w:r>
      <w:r w:rsidRPr="00A877BC">
        <w:rPr>
          <w:i/>
          <w:highlight w:val="lightGray"/>
        </w:rPr>
        <w:t>Code</w:t>
      </w:r>
      <w:r w:rsidRPr="00A877BC">
        <w:rPr>
          <w:highlight w:val="lightGray"/>
        </w:rPr>
        <w:t>/de</w:t>
      </w:r>
      <w:r w:rsidR="00F8543E" w:rsidRPr="00A877BC">
        <w:rPr>
          <w:highlight w:val="lightGray"/>
        </w:rPr>
        <w:t>s</w:t>
      </w:r>
      <w:r w:rsidRPr="00A877BC">
        <w:rPr>
          <w:highlight w:val="lightGray"/>
        </w:rPr>
        <w:t xml:space="preserve"> </w:t>
      </w:r>
      <w:r w:rsidRPr="00A877BC">
        <w:rPr>
          <w:i/>
          <w:highlight w:val="lightGray"/>
        </w:rPr>
        <w:t>NADC</w:t>
      </w:r>
      <w:r w:rsidRPr="00A877BC">
        <w:rPr>
          <w:highlight w:val="lightGray"/>
        </w:rPr>
        <w:t xml:space="preserve"> anzuwenden. </w:t>
      </w:r>
    </w:p>
    <w:p w14:paraId="5E53016A" w14:textId="455AB63F" w:rsidR="00767F39" w:rsidRPr="00A877BC" w:rsidRDefault="00767F39" w:rsidP="001846D7">
      <w:pPr>
        <w:pStyle w:val="Kommentar"/>
        <w:rPr>
          <w:highlight w:val="lightGray"/>
        </w:rPr>
      </w:pPr>
      <w:r w:rsidRPr="00A877BC">
        <w:rPr>
          <w:highlight w:val="lightGray"/>
        </w:rPr>
        <w:t xml:space="preserve">Wenn beispielsweise ein </w:t>
      </w:r>
      <w:r w:rsidRPr="00A877BC">
        <w:rPr>
          <w:i/>
          <w:highlight w:val="lightGray"/>
        </w:rPr>
        <w:t>Nicht-Unterzeichner</w:t>
      </w:r>
      <w:r w:rsidRPr="00A877BC">
        <w:rPr>
          <w:highlight w:val="lightGray"/>
        </w:rPr>
        <w:t xml:space="preserve"> in einem Verfahren, das dem Code/de</w:t>
      </w:r>
      <w:r w:rsidR="00F8543E" w:rsidRPr="00A877BC">
        <w:rPr>
          <w:highlight w:val="lightGray"/>
        </w:rPr>
        <w:t>m</w:t>
      </w:r>
      <w:r w:rsidRPr="00A877BC">
        <w:rPr>
          <w:highlight w:val="lightGray"/>
        </w:rPr>
        <w:t xml:space="preserve"> NADC entspricht, festgestellt hat, dass ein Athlet gegen Anti-Doping-Bestimmungen verstoßen hat, weil sich eine </w:t>
      </w:r>
      <w:r w:rsidRPr="00A877BC">
        <w:rPr>
          <w:i/>
          <w:highlight w:val="lightGray"/>
        </w:rPr>
        <w:t>Verbotene Substanz</w:t>
      </w:r>
      <w:r w:rsidRPr="00A877BC">
        <w:rPr>
          <w:highlight w:val="lightGray"/>
        </w:rPr>
        <w:t xml:space="preserve"> in seinem Körper befand, aber die verhängte Sperre kürzer ist als der im </w:t>
      </w:r>
      <w:r w:rsidRPr="00A877BC">
        <w:rPr>
          <w:i/>
          <w:highlight w:val="lightGray"/>
        </w:rPr>
        <w:t>Code</w:t>
      </w:r>
      <w:r w:rsidRPr="00A877BC">
        <w:rPr>
          <w:highlight w:val="lightGray"/>
        </w:rPr>
        <w:t>/</w:t>
      </w:r>
      <w:r w:rsidR="00F8543E" w:rsidRPr="00A877BC">
        <w:rPr>
          <w:highlight w:val="lightGray"/>
        </w:rPr>
        <w:t xml:space="preserve">im </w:t>
      </w:r>
      <w:r w:rsidRPr="00A877BC">
        <w:rPr>
          <w:i/>
          <w:highlight w:val="lightGray"/>
        </w:rPr>
        <w:t>NADC</w:t>
      </w:r>
      <w:r w:rsidRPr="00A877BC">
        <w:rPr>
          <w:highlight w:val="lightGray"/>
        </w:rPr>
        <w:t xml:space="preserve"> festgelegte Zeitraum, dann sollte die Feststellung, dass ein Verstoß gegen Anti-Doping-Bestimmungen vorliegt, von allen </w:t>
      </w:r>
      <w:r w:rsidRPr="00A877BC">
        <w:rPr>
          <w:i/>
          <w:highlight w:val="lightGray"/>
        </w:rPr>
        <w:t>Unterzeichnern</w:t>
      </w:r>
      <w:r w:rsidRPr="00A877BC">
        <w:rPr>
          <w:highlight w:val="lightGray"/>
        </w:rPr>
        <w:t xml:space="preserve"> anerkannt werden und die Organisation des Athleten sollte ein Verfahren gemäß den Verfahrensgrundsätzen des Code/de</w:t>
      </w:r>
      <w:r w:rsidR="00F8543E" w:rsidRPr="00A877BC">
        <w:rPr>
          <w:highlight w:val="lightGray"/>
        </w:rPr>
        <w:t>s</w:t>
      </w:r>
      <w:r w:rsidRPr="00A877BC">
        <w:rPr>
          <w:highlight w:val="lightGray"/>
        </w:rPr>
        <w:t xml:space="preserve"> NADC durchführen, um festzustellen, ob die vom Code/</w:t>
      </w:r>
      <w:r w:rsidR="00F8543E" w:rsidRPr="00A877BC">
        <w:rPr>
          <w:highlight w:val="lightGray"/>
        </w:rPr>
        <w:t xml:space="preserve">vom </w:t>
      </w:r>
      <w:r w:rsidRPr="00A877BC">
        <w:rPr>
          <w:highlight w:val="lightGray"/>
        </w:rPr>
        <w:t>NADC verlangte längere Sperre verhängt werden sollte.</w:t>
      </w:r>
      <w:r w:rsidR="00616ED9" w:rsidRPr="00A877BC">
        <w:rPr>
          <w:highlight w:val="lightGray"/>
        </w:rPr>
        <w:t>]</w:t>
      </w:r>
    </w:p>
    <w:p w14:paraId="316A1A66" w14:textId="77777777" w:rsidR="00767F39" w:rsidRPr="00A877BC" w:rsidRDefault="00767F39">
      <w:pPr>
        <w:widowControl/>
        <w:jc w:val="both"/>
        <w:rPr>
          <w:rFonts w:ascii="Arial" w:hAnsi="Arial" w:cs="Arial"/>
        </w:rPr>
      </w:pPr>
    </w:p>
    <w:p w14:paraId="2519F339" w14:textId="72F630C0" w:rsidR="00767F39" w:rsidRPr="00A877BC" w:rsidRDefault="00767F39" w:rsidP="001846D7">
      <w:pPr>
        <w:pStyle w:val="Artikel211"/>
        <w:rPr>
          <w:b/>
        </w:rPr>
      </w:pPr>
      <w:r w:rsidRPr="00A877BC">
        <w:rPr>
          <w:b/>
        </w:rPr>
        <w:t>18.5.2</w:t>
      </w:r>
      <w:r w:rsidRPr="00A877BC">
        <w:rPr>
          <w:b/>
        </w:rPr>
        <w:tab/>
        <w:t xml:space="preserve">Kollision mit Regelwerken </w:t>
      </w:r>
      <w:r w:rsidR="002403C3" w:rsidRPr="00A877BC">
        <w:rPr>
          <w:b/>
        </w:rPr>
        <w:t>I</w:t>
      </w:r>
      <w:r w:rsidRPr="00A877BC">
        <w:rPr>
          <w:b/>
        </w:rPr>
        <w:t>n</w:t>
      </w:r>
      <w:r w:rsidR="00C00650" w:rsidRPr="00A877BC">
        <w:rPr>
          <w:b/>
        </w:rPr>
        <w:t>ternationaler Sportfachverbände</w:t>
      </w:r>
    </w:p>
    <w:p w14:paraId="6F94A52D" w14:textId="77777777" w:rsidR="00767F39" w:rsidRPr="00A877BC" w:rsidRDefault="00767F39" w:rsidP="001846D7">
      <w:pPr>
        <w:pStyle w:val="Artikel211"/>
      </w:pPr>
    </w:p>
    <w:p w14:paraId="34919686" w14:textId="6F147E67" w:rsidR="00767F39" w:rsidRPr="00A877BC" w:rsidRDefault="001846D7" w:rsidP="001846D7">
      <w:pPr>
        <w:pStyle w:val="Artikel211"/>
      </w:pPr>
      <w:r w:rsidRPr="00A877BC">
        <w:tab/>
      </w:r>
      <w:r w:rsidR="00767F39" w:rsidRPr="00A877BC">
        <w:t xml:space="preserve">Sollte eine Bestimmung des </w:t>
      </w:r>
      <w:r w:rsidR="00767F39" w:rsidRPr="00A877BC">
        <w:rPr>
          <w:i/>
        </w:rPr>
        <w:t>NADC</w:t>
      </w:r>
      <w:r w:rsidR="00767F39" w:rsidRPr="00A877BC">
        <w:t xml:space="preserve"> </w:t>
      </w:r>
      <w:r w:rsidR="00152555" w:rsidRPr="00A877BC">
        <w:t>oder</w:t>
      </w:r>
      <w:r w:rsidR="00F2190C" w:rsidRPr="00A877BC">
        <w:t xml:space="preserve"> </w:t>
      </w:r>
      <w:r w:rsidR="00152555" w:rsidRPr="00A877BC">
        <w:t xml:space="preserve">dieser Antidoping-Bestimmungen </w:t>
      </w:r>
      <w:r w:rsidR="00767F39" w:rsidRPr="00A877BC">
        <w:t xml:space="preserve">mit dem für </w:t>
      </w:r>
      <w:r w:rsidR="00E83D16" w:rsidRPr="00A877BC">
        <w:rPr>
          <w:b/>
        </w:rPr>
        <w:t>…[</w:t>
      </w:r>
      <w:r w:rsidR="00767F39" w:rsidRPr="00A877BC">
        <w:rPr>
          <w:b/>
        </w:rPr>
        <w:t>den nationalen Sportfachverband</w:t>
      </w:r>
      <w:r w:rsidR="00E83D16" w:rsidRPr="00A877BC">
        <w:rPr>
          <w:b/>
        </w:rPr>
        <w:t>]</w:t>
      </w:r>
      <w:r w:rsidR="00767F39" w:rsidRPr="00A877BC">
        <w:t xml:space="preserve"> verbindlichen Regelwerk seines </w:t>
      </w:r>
      <w:r w:rsidR="00466E53" w:rsidRPr="00A877BC">
        <w:t>i</w:t>
      </w:r>
      <w:r w:rsidR="00767F39" w:rsidRPr="00A877BC">
        <w:t xml:space="preserve">nternationalen Sportfachverbandes unvereinbar sein, so gilt die entsprechende Bestimmung des </w:t>
      </w:r>
      <w:r w:rsidR="00466E53" w:rsidRPr="00A877BC">
        <w:t>in</w:t>
      </w:r>
      <w:r w:rsidR="00767F39" w:rsidRPr="00A877BC">
        <w:t xml:space="preserve">ternationalen Sportfachverbandes, soweit sie mit dem </w:t>
      </w:r>
      <w:r w:rsidR="00767F39" w:rsidRPr="00A877BC">
        <w:rPr>
          <w:i/>
        </w:rPr>
        <w:t>Code</w:t>
      </w:r>
      <w:r w:rsidR="00767F39" w:rsidRPr="00A877BC">
        <w:t xml:space="preserve"> und den</w:t>
      </w:r>
      <w:r w:rsidR="000720B6" w:rsidRPr="00A877BC">
        <w:rPr>
          <w:i/>
        </w:rPr>
        <w:t xml:space="preserve"> International Standard</w:t>
      </w:r>
      <w:r w:rsidR="00767F39" w:rsidRPr="00A877BC">
        <w:rPr>
          <w:i/>
        </w:rPr>
        <w:t>s</w:t>
      </w:r>
      <w:r w:rsidR="00767F39" w:rsidRPr="00A877BC">
        <w:t xml:space="preserve"> übereinstimmt und mit deutschem Recht vereinbar ist.</w:t>
      </w:r>
    </w:p>
    <w:p w14:paraId="5048712A" w14:textId="77777777" w:rsidR="00767F39" w:rsidRPr="00A877BC" w:rsidRDefault="00767F39">
      <w:pPr>
        <w:widowControl/>
        <w:jc w:val="both"/>
        <w:rPr>
          <w:rFonts w:ascii="Arial" w:hAnsi="Arial" w:cs="Arial"/>
        </w:rPr>
      </w:pPr>
    </w:p>
    <w:p w14:paraId="062A33F9" w14:textId="77777777" w:rsidR="00767F39" w:rsidRPr="00A877BC" w:rsidRDefault="00767F39" w:rsidP="001846D7">
      <w:pPr>
        <w:pStyle w:val="Artikel21"/>
        <w:rPr>
          <w:b/>
        </w:rPr>
      </w:pPr>
      <w:r w:rsidRPr="00A877BC">
        <w:rPr>
          <w:b/>
        </w:rPr>
        <w:t>18.6</w:t>
      </w:r>
      <w:r w:rsidRPr="00A877BC">
        <w:rPr>
          <w:b/>
        </w:rPr>
        <w:tab/>
        <w:t>Rückwirkung und Anwendbarkeit</w:t>
      </w:r>
    </w:p>
    <w:p w14:paraId="1C189786" w14:textId="77777777" w:rsidR="00767F39" w:rsidRPr="00A877BC" w:rsidRDefault="00767F39">
      <w:pPr>
        <w:widowControl/>
        <w:jc w:val="both"/>
        <w:rPr>
          <w:rFonts w:ascii="Arial" w:hAnsi="Arial" w:cs="Arial"/>
        </w:rPr>
      </w:pPr>
    </w:p>
    <w:p w14:paraId="7679AEC4" w14:textId="7730C365" w:rsidR="00767F39" w:rsidRPr="00A877BC" w:rsidRDefault="001846D7" w:rsidP="001846D7">
      <w:pPr>
        <w:pStyle w:val="Artikel211"/>
      </w:pPr>
      <w:r w:rsidRPr="00A877BC">
        <w:t>18.6.1</w:t>
      </w:r>
      <w:r w:rsidRPr="00A877BC">
        <w:tab/>
      </w:r>
      <w:r w:rsidR="00767F39" w:rsidRPr="00A877BC">
        <w:t xml:space="preserve">Der </w:t>
      </w:r>
      <w:r w:rsidR="00767F39" w:rsidRPr="00A877BC">
        <w:rPr>
          <w:i/>
        </w:rPr>
        <w:t>Code</w:t>
      </w:r>
      <w:r w:rsidR="009D6296" w:rsidRPr="00A877BC">
        <w:rPr>
          <w:i/>
        </w:rPr>
        <w:t xml:space="preserve">, </w:t>
      </w:r>
      <w:r w:rsidR="00767F39" w:rsidRPr="00A877BC">
        <w:t xml:space="preserve">der </w:t>
      </w:r>
      <w:r w:rsidR="00767F39" w:rsidRPr="00A877BC">
        <w:rPr>
          <w:i/>
        </w:rPr>
        <w:t>NADC</w:t>
      </w:r>
      <w:r w:rsidR="00767F39" w:rsidRPr="00A877BC">
        <w:t xml:space="preserve"> </w:t>
      </w:r>
      <w:r w:rsidR="00152555" w:rsidRPr="00A877BC">
        <w:t xml:space="preserve">und diese Antidoping-Bestimmungen </w:t>
      </w:r>
      <w:r w:rsidR="00767F39" w:rsidRPr="00A877BC">
        <w:lastRenderedPageBreak/>
        <w:t xml:space="preserve">finden mit Ausnahme der Artikel 10.7.5 und 17 keine rückwirkende Anwendung auf Angelegenheiten, die vor dem Tag der Annahme des </w:t>
      </w:r>
      <w:r w:rsidR="00767F39" w:rsidRPr="00A877BC">
        <w:rPr>
          <w:i/>
        </w:rPr>
        <w:t>Code</w:t>
      </w:r>
      <w:r w:rsidR="009D6296" w:rsidRPr="00A877BC">
        <w:rPr>
          <w:i/>
        </w:rPr>
        <w:t>,</w:t>
      </w:r>
      <w:r w:rsidR="009D6296" w:rsidRPr="00A877BC">
        <w:t xml:space="preserve"> dieser Antidoping-Bestimmungen</w:t>
      </w:r>
      <w:r w:rsidR="00767F39" w:rsidRPr="00A877BC">
        <w:t xml:space="preserve"> und des </w:t>
      </w:r>
      <w:r w:rsidR="00767F39" w:rsidRPr="00A877BC">
        <w:rPr>
          <w:i/>
        </w:rPr>
        <w:t>NADC</w:t>
      </w:r>
      <w:r w:rsidR="00767F39" w:rsidRPr="00A877BC">
        <w:t xml:space="preserve"> und seiner Umsetzung in die Regelwerke durch die </w:t>
      </w:r>
      <w:r w:rsidR="00767F39" w:rsidRPr="00A877BC">
        <w:rPr>
          <w:i/>
        </w:rPr>
        <w:t xml:space="preserve">Unterzeichner </w:t>
      </w:r>
      <w:r w:rsidR="00767F39" w:rsidRPr="00A877BC">
        <w:t xml:space="preserve">oder </w:t>
      </w:r>
      <w:r w:rsidR="00767F39" w:rsidRPr="00A877BC">
        <w:rPr>
          <w:i/>
        </w:rPr>
        <w:t>Organisationen</w:t>
      </w:r>
      <w:r w:rsidR="00767F39" w:rsidRPr="00A877BC">
        <w:t xml:space="preserve"> anhängig waren, wobei Artikel 17 nur rückwirkend angewendet wird, wenn die Verjährungsfrist am Tag des Inkrafttretens nicht bereits abgelaufen ist. Verstöße gegen Anti-Doping-Bestimmungen vor Annahme des </w:t>
      </w:r>
      <w:r w:rsidR="00767F39" w:rsidRPr="00A877BC">
        <w:rPr>
          <w:i/>
        </w:rPr>
        <w:t xml:space="preserve">Code </w:t>
      </w:r>
      <w:r w:rsidR="00767F39" w:rsidRPr="00A877BC">
        <w:t xml:space="preserve">und des </w:t>
      </w:r>
      <w:r w:rsidR="00767F39" w:rsidRPr="00A877BC">
        <w:rPr>
          <w:i/>
        </w:rPr>
        <w:t>NADC</w:t>
      </w:r>
      <w:r w:rsidR="00767F39" w:rsidRPr="00A877BC">
        <w:t xml:space="preserve"> gelten jedoch zum Zweck der Strafbemessung nach Artikel 10 für Verstöße nach Annahme des </w:t>
      </w:r>
      <w:r w:rsidR="00767F39" w:rsidRPr="00A877BC">
        <w:rPr>
          <w:i/>
        </w:rPr>
        <w:t>Code</w:t>
      </w:r>
      <w:r w:rsidR="00767F39" w:rsidRPr="00A877BC">
        <w:t xml:space="preserve"> und des </w:t>
      </w:r>
      <w:r w:rsidR="00767F39" w:rsidRPr="00A877BC">
        <w:rPr>
          <w:i/>
        </w:rPr>
        <w:t>NADC</w:t>
      </w:r>
      <w:r w:rsidR="00767F39" w:rsidRPr="00A877BC">
        <w:t xml:space="preserve"> als Erstverstöße oder Zweitverstöße.</w:t>
      </w:r>
    </w:p>
    <w:p w14:paraId="35329329" w14:textId="77777777" w:rsidR="00767F39" w:rsidRPr="00A877BC" w:rsidRDefault="00767F39" w:rsidP="001846D7">
      <w:pPr>
        <w:pStyle w:val="Artikel211"/>
      </w:pPr>
    </w:p>
    <w:p w14:paraId="70444C68" w14:textId="7623456D" w:rsidR="00767F39" w:rsidRPr="00A877BC" w:rsidRDefault="00767F39" w:rsidP="001846D7">
      <w:pPr>
        <w:pStyle w:val="Artikel211"/>
      </w:pPr>
      <w:r w:rsidRPr="00A877BC">
        <w:t>18.6.2</w:t>
      </w:r>
      <w:r w:rsidRPr="00A877BC">
        <w:tab/>
      </w:r>
      <w:r w:rsidRPr="00A877BC">
        <w:rPr>
          <w:i/>
        </w:rPr>
        <w:t>Meldepflicht- und Kontrollversäumnisse</w:t>
      </w:r>
      <w:r w:rsidRPr="00A877BC">
        <w:t xml:space="preserve">, die vor dem Tag des In-Kraft-Tretens begangen wurden, bleiben – soweit noch nicht abgelaufen – gemäß dem </w:t>
      </w:r>
      <w:r w:rsidRPr="00A877BC">
        <w:rPr>
          <w:i/>
        </w:rPr>
        <w:t>Standard</w:t>
      </w:r>
      <w:r w:rsidRPr="00A877BC">
        <w:t xml:space="preserve"> für </w:t>
      </w:r>
      <w:r w:rsidRPr="00A877BC">
        <w:rPr>
          <w:i/>
        </w:rPr>
        <w:t>Meldepflichten</w:t>
      </w:r>
      <w:r w:rsidR="00333C4B" w:rsidRPr="00A877BC">
        <w:rPr>
          <w:i/>
        </w:rPr>
        <w:t xml:space="preserve"> </w:t>
      </w:r>
      <w:r w:rsidR="00333C4B" w:rsidRPr="00A877BC">
        <w:t>und dem</w:t>
      </w:r>
      <w:r w:rsidR="000720B6" w:rsidRPr="00A877BC">
        <w:rPr>
          <w:i/>
        </w:rPr>
        <w:t xml:space="preserve"> International Standard für Dopingkontrollen</w:t>
      </w:r>
      <w:r w:rsidR="00333C4B" w:rsidRPr="00A877BC">
        <w:t xml:space="preserve"> und Ermittlungen</w:t>
      </w:r>
      <w:r w:rsidRPr="00A877BC">
        <w:t xml:space="preserve"> bestehen, allerdings nur bis zum Ablauf von zwölf Monaten nachdem sie jeweils entstanden sind</w:t>
      </w:r>
      <w:r w:rsidR="009D6296" w:rsidRPr="00A877BC">
        <w:t>.</w:t>
      </w:r>
    </w:p>
    <w:p w14:paraId="07341AAF" w14:textId="77777777" w:rsidR="00767F39" w:rsidRPr="00A877BC" w:rsidRDefault="00767F39" w:rsidP="001846D7">
      <w:pPr>
        <w:pStyle w:val="Artikel211"/>
      </w:pPr>
    </w:p>
    <w:p w14:paraId="74F06A70" w14:textId="48BD52C2" w:rsidR="00767F39" w:rsidRPr="00A877BC" w:rsidRDefault="00767F39" w:rsidP="001846D7">
      <w:pPr>
        <w:pStyle w:val="Artikel211"/>
      </w:pPr>
      <w:bookmarkStart w:id="704" w:name="_DV_M1057"/>
      <w:bookmarkStart w:id="705" w:name="_DV_M1056"/>
      <w:bookmarkStart w:id="706" w:name="_DV_M1055"/>
      <w:bookmarkStart w:id="707" w:name="_DV_M1054"/>
      <w:bookmarkEnd w:id="704"/>
      <w:bookmarkEnd w:id="705"/>
      <w:bookmarkEnd w:id="706"/>
      <w:bookmarkEnd w:id="707"/>
      <w:r w:rsidRPr="00A877BC">
        <w:t>18.6.3</w:t>
      </w:r>
      <w:r w:rsidRPr="00A877BC">
        <w:tab/>
        <w:t xml:space="preserve">Für ein </w:t>
      </w:r>
      <w:r w:rsidR="000720B6" w:rsidRPr="00A877BC">
        <w:rPr>
          <w:i/>
        </w:rPr>
        <w:t>Disziplinarverfahren</w:t>
      </w:r>
      <w:r w:rsidRPr="00A877BC">
        <w:t xml:space="preserve"> wegen eines Verstoßes gegen Anti-Doping-Bestimmungen, das am Tag des In-Kraft-Tretens des </w:t>
      </w:r>
      <w:r w:rsidRPr="00A877BC">
        <w:rPr>
          <w:i/>
        </w:rPr>
        <w:t>NADC</w:t>
      </w:r>
      <w:r w:rsidRPr="00A877BC">
        <w:t xml:space="preserve"> anhängig ist und für ein</w:t>
      </w:r>
      <w:r w:rsidR="00D705EB" w:rsidRPr="00A877BC">
        <w:t xml:space="preserve"> </w:t>
      </w:r>
      <w:r w:rsidR="000720B6" w:rsidRPr="00A877BC">
        <w:rPr>
          <w:i/>
        </w:rPr>
        <w:t>Disziplinarverfahren</w:t>
      </w:r>
      <w:r w:rsidRPr="00A877BC">
        <w:t>, das ab dem Tag des In-Kraft-Tretens eingeleitet wurde und einen Verstoß behandelt, der zuvor begangen wurde, gelten die Anti-Doping-Bestimmungen, die zu dem Zeitpunkt wirksam waren, zu dem der Verstoß gegen Anti-Doping-Bestimmungen begangen wurde, sofern i</w:t>
      </w:r>
      <w:r w:rsidR="00F3199E" w:rsidRPr="00A877BC">
        <w:t>m</w:t>
      </w:r>
      <w:r w:rsidR="000720B6" w:rsidRPr="00A877BC">
        <w:rPr>
          <w:i/>
        </w:rPr>
        <w:t xml:space="preserve"> Disziplinarverfahren</w:t>
      </w:r>
      <w:r w:rsidRPr="00A877BC">
        <w:t xml:space="preserve"> nicht festgelegt wird, dass auf dieses der Lex-Mitior-Grundsatz anzuwenden ist.</w:t>
      </w:r>
    </w:p>
    <w:p w14:paraId="463033BD" w14:textId="77777777" w:rsidR="00767F39" w:rsidRPr="00A877BC" w:rsidRDefault="00767F39" w:rsidP="001846D7">
      <w:pPr>
        <w:pStyle w:val="Artikel211"/>
      </w:pPr>
      <w:r w:rsidRPr="00A877BC">
        <w:tab/>
      </w:r>
    </w:p>
    <w:p w14:paraId="423DA69D" w14:textId="6BC50066" w:rsidR="00767F39" w:rsidRPr="00A877BC" w:rsidRDefault="00767F39" w:rsidP="001846D7">
      <w:pPr>
        <w:pStyle w:val="Artikel211"/>
      </w:pPr>
      <w:bookmarkStart w:id="708" w:name="_Toc209600019"/>
      <w:bookmarkStart w:id="709" w:name="_Toc210206180"/>
      <w:r w:rsidRPr="00A877BC">
        <w:t>18.6.4</w:t>
      </w:r>
      <w:r w:rsidRPr="00A877BC">
        <w:tab/>
        <w:t xml:space="preserve">In Fällen, bei denen ein Verstoß gegen Anti-Doping-Bestimmungen vor dem Tag des In-Kraft-Tretens endgültig festgestellt wurde, der </w:t>
      </w:r>
      <w:r w:rsidRPr="00A877BC">
        <w:rPr>
          <w:i/>
        </w:rPr>
        <w:t xml:space="preserve">Athlet </w:t>
      </w:r>
      <w:r w:rsidRPr="00A877BC">
        <w:t xml:space="preserve">oder die andere </w:t>
      </w:r>
      <w:r w:rsidRPr="00A877BC">
        <w:rPr>
          <w:i/>
        </w:rPr>
        <w:t xml:space="preserve">Person </w:t>
      </w:r>
      <w:r w:rsidRPr="00A877BC">
        <w:t>jedoch nach diesem</w:t>
      </w:r>
      <w:r w:rsidRPr="00A877BC">
        <w:rPr>
          <w:i/>
        </w:rPr>
        <w:t xml:space="preserve"> </w:t>
      </w:r>
      <w:r w:rsidRPr="00A877BC">
        <w:t xml:space="preserve">Tag weiterhin eine </w:t>
      </w:r>
      <w:r w:rsidRPr="00A877BC">
        <w:rPr>
          <w:i/>
        </w:rPr>
        <w:t>Sperre</w:t>
      </w:r>
      <w:r w:rsidRPr="00A877BC">
        <w:t xml:space="preserve"> verbüßt, kann der </w:t>
      </w:r>
      <w:r w:rsidRPr="00A877BC">
        <w:rPr>
          <w:i/>
        </w:rPr>
        <w:t xml:space="preserve">Athlet </w:t>
      </w:r>
      <w:r w:rsidRPr="00A877BC">
        <w:t xml:space="preserve">oder die andere </w:t>
      </w:r>
      <w:r w:rsidRPr="00A877BC">
        <w:rPr>
          <w:i/>
        </w:rPr>
        <w:t xml:space="preserve">Person </w:t>
      </w:r>
      <w:r w:rsidRPr="00A877BC">
        <w:t xml:space="preserve">bei der </w:t>
      </w:r>
      <w:r w:rsidR="005301F5" w:rsidRPr="00A877BC">
        <w:rPr>
          <w:i/>
        </w:rPr>
        <w:t>Organisation</w:t>
      </w:r>
      <w:r w:rsidRPr="00A877BC">
        <w:t xml:space="preserve">, die bei diesem Verstoß für das Ergebnismanagement zuständig war, eine Herabsetzung der </w:t>
      </w:r>
      <w:r w:rsidRPr="00A877BC">
        <w:rPr>
          <w:i/>
        </w:rPr>
        <w:t xml:space="preserve">Sperre </w:t>
      </w:r>
      <w:r w:rsidRPr="00A877BC">
        <w:t xml:space="preserve">unter Berücksichtigung des </w:t>
      </w:r>
      <w:r w:rsidRPr="00A877BC">
        <w:rPr>
          <w:i/>
        </w:rPr>
        <w:t xml:space="preserve">Code </w:t>
      </w:r>
      <w:r w:rsidRPr="00A877BC">
        <w:t xml:space="preserve">und des </w:t>
      </w:r>
      <w:r w:rsidRPr="00A877BC">
        <w:rPr>
          <w:i/>
        </w:rPr>
        <w:t>NADC</w:t>
      </w:r>
      <w:r w:rsidRPr="00A877BC">
        <w:t xml:space="preserve"> aus dem Jahr 2015 beantragen. Dieser Antrag muss vor Ablauf der </w:t>
      </w:r>
      <w:r w:rsidRPr="00A877BC">
        <w:rPr>
          <w:i/>
        </w:rPr>
        <w:t xml:space="preserve">Sperre </w:t>
      </w:r>
      <w:r w:rsidRPr="00A877BC">
        <w:t xml:space="preserve">gestellt werden. Gegen die Entscheidung der </w:t>
      </w:r>
      <w:r w:rsidR="005301F5" w:rsidRPr="00A877BC">
        <w:rPr>
          <w:i/>
        </w:rPr>
        <w:t>Organisation</w:t>
      </w:r>
      <w:r w:rsidRPr="00A877BC">
        <w:t xml:space="preserve"> können gemäß Artikel 13.2 Rechtsbehelfe eingelegt werden. Der </w:t>
      </w:r>
      <w:r w:rsidRPr="00A877BC">
        <w:rPr>
          <w:i/>
        </w:rPr>
        <w:t>Code</w:t>
      </w:r>
      <w:r w:rsidR="00152555" w:rsidRPr="00A877BC">
        <w:rPr>
          <w:i/>
        </w:rPr>
        <w:t>,</w:t>
      </w:r>
      <w:r w:rsidR="00152555" w:rsidRPr="00A877BC">
        <w:t xml:space="preserve"> der </w:t>
      </w:r>
      <w:r w:rsidR="00152555" w:rsidRPr="00A877BC">
        <w:rPr>
          <w:i/>
        </w:rPr>
        <w:t xml:space="preserve">NADC </w:t>
      </w:r>
      <w:r w:rsidR="00152555" w:rsidRPr="00A877BC">
        <w:t>aus dem Jahr 2015 und diese Antidoping-Bestimmungen</w:t>
      </w:r>
      <w:r w:rsidRPr="00A877BC">
        <w:rPr>
          <w:i/>
        </w:rPr>
        <w:t xml:space="preserve"> </w:t>
      </w:r>
      <w:r w:rsidR="00152555" w:rsidRPr="00A877BC">
        <w:t>f</w:t>
      </w:r>
      <w:r w:rsidRPr="00A877BC">
        <w:t>inde</w:t>
      </w:r>
      <w:r w:rsidR="004A2AF8" w:rsidRPr="00A877BC">
        <w:t>n</w:t>
      </w:r>
      <w:r w:rsidRPr="00A877BC">
        <w:t xml:space="preserve"> keine Anwendung auf Fälle, in denen ein Verstoß gegen Anti-Doping-Bestimmungen bereits endgültig festgestellt wurde und die </w:t>
      </w:r>
      <w:r w:rsidRPr="00A877BC">
        <w:rPr>
          <w:i/>
        </w:rPr>
        <w:t xml:space="preserve">Sperre </w:t>
      </w:r>
      <w:bookmarkEnd w:id="708"/>
      <w:bookmarkEnd w:id="709"/>
      <w:r w:rsidRPr="00A877BC">
        <w:t>bereits abgelaufen ist.</w:t>
      </w:r>
    </w:p>
    <w:p w14:paraId="522D9D6A" w14:textId="77777777" w:rsidR="00767F39" w:rsidRPr="00A877BC" w:rsidRDefault="00767F39" w:rsidP="001846D7">
      <w:pPr>
        <w:pStyle w:val="Artikel211"/>
      </w:pPr>
    </w:p>
    <w:p w14:paraId="3AFCD72E" w14:textId="44CBF72E" w:rsidR="00767F39" w:rsidRPr="00A877BC" w:rsidRDefault="00767F39" w:rsidP="001846D7">
      <w:pPr>
        <w:pStyle w:val="Artikel211"/>
      </w:pPr>
      <w:bookmarkStart w:id="710" w:name="_Toc210206181"/>
      <w:bookmarkStart w:id="711" w:name="_Toc209600020"/>
      <w:r w:rsidRPr="00A877BC">
        <w:t>18.6.5</w:t>
      </w:r>
      <w:r w:rsidR="00645DBB" w:rsidRPr="00A877BC">
        <w:t xml:space="preserve"> </w:t>
      </w:r>
      <w:bookmarkEnd w:id="710"/>
      <w:bookmarkEnd w:id="711"/>
      <w:r w:rsidR="00645DBB" w:rsidRPr="00A877BC">
        <w:tab/>
      </w:r>
      <w:r w:rsidRPr="00A877BC">
        <w:t xml:space="preserve">Zum Zwecke der Berechnung der </w:t>
      </w:r>
      <w:r w:rsidRPr="00A877BC">
        <w:rPr>
          <w:i/>
        </w:rPr>
        <w:t>Sperre</w:t>
      </w:r>
      <w:r w:rsidRPr="00A877BC">
        <w:t xml:space="preserve"> für einen zweiten </w:t>
      </w:r>
      <w:r w:rsidRPr="00A877BC">
        <w:lastRenderedPageBreak/>
        <w:t>Verstoß gemäß Artikel 10.7.1 wird in Fällen, in denen die Sanktion für den Erstverstoß auf Bestimmungen vor In</w:t>
      </w:r>
      <w:r w:rsidR="00645DBB" w:rsidRPr="00A877BC">
        <w:t>-K</w:t>
      </w:r>
      <w:r w:rsidRPr="00A877BC">
        <w:t>raft</w:t>
      </w:r>
      <w:r w:rsidR="00645DBB" w:rsidRPr="00A877BC">
        <w:t>-T</w:t>
      </w:r>
      <w:r w:rsidRPr="00A877BC">
        <w:t xml:space="preserve">reten des </w:t>
      </w:r>
      <w:r w:rsidRPr="00A877BC">
        <w:rPr>
          <w:i/>
        </w:rPr>
        <w:t>Code</w:t>
      </w:r>
      <w:r w:rsidRPr="00A877BC">
        <w:t xml:space="preserve"> und des </w:t>
      </w:r>
      <w:r w:rsidRPr="00A877BC">
        <w:rPr>
          <w:i/>
        </w:rPr>
        <w:t>NADC</w:t>
      </w:r>
      <w:r w:rsidRPr="00A877BC">
        <w:t xml:space="preserve"> 2015 beruht, die </w:t>
      </w:r>
      <w:r w:rsidRPr="00A877BC">
        <w:rPr>
          <w:i/>
        </w:rPr>
        <w:t>Sperre</w:t>
      </w:r>
      <w:r w:rsidRPr="00A877BC">
        <w:t xml:space="preserve"> für einen Erstverstoß zugrunde gelegt, die verhängt worden wäre, hätte</w:t>
      </w:r>
      <w:r w:rsidR="00F3199E" w:rsidRPr="00A877BC">
        <w:t>n</w:t>
      </w:r>
      <w:r w:rsidRPr="00A877BC">
        <w:t xml:space="preserve"> der </w:t>
      </w:r>
      <w:r w:rsidRPr="00A877BC">
        <w:rPr>
          <w:i/>
        </w:rPr>
        <w:t>Code</w:t>
      </w:r>
      <w:r w:rsidRPr="00A877BC">
        <w:t xml:space="preserve"> </w:t>
      </w:r>
      <w:r w:rsidR="00645DBB" w:rsidRPr="00A877BC">
        <w:t xml:space="preserve">und der NADC </w:t>
      </w:r>
      <w:r w:rsidRPr="00A877BC">
        <w:t>2015 bereits gegolten.</w:t>
      </w:r>
    </w:p>
    <w:p w14:paraId="10D7DA3A" w14:textId="77777777" w:rsidR="00767F39" w:rsidRPr="00A877BC" w:rsidRDefault="00767F39" w:rsidP="001846D7">
      <w:pPr>
        <w:pStyle w:val="Artikel211"/>
      </w:pPr>
    </w:p>
    <w:p w14:paraId="43DBA6BB" w14:textId="77777777" w:rsidR="00767F39" w:rsidRPr="00A877BC" w:rsidRDefault="00767F39">
      <w:pPr>
        <w:widowControl/>
        <w:jc w:val="both"/>
        <w:rPr>
          <w:rFonts w:ascii="Arial" w:hAnsi="Arial" w:cs="Arial"/>
        </w:rPr>
      </w:pPr>
    </w:p>
    <w:p w14:paraId="5C982E98" w14:textId="3AED4748" w:rsidR="00767F39" w:rsidRPr="00A877BC" w:rsidRDefault="00767F39" w:rsidP="001846D7">
      <w:pPr>
        <w:pStyle w:val="Kommentar"/>
      </w:pPr>
      <w:r w:rsidRPr="00A877BC">
        <w:rPr>
          <w:highlight w:val="lightGray"/>
        </w:rPr>
        <w:t xml:space="preserve">[Kommentar zu Artikel 18.6.5: Abgesehen von dem in Artikel 25.3 </w:t>
      </w:r>
      <w:r w:rsidRPr="00A877BC">
        <w:rPr>
          <w:i/>
          <w:highlight w:val="lightGray"/>
        </w:rPr>
        <w:t xml:space="preserve">(Anmerkung </w:t>
      </w:r>
      <w:r w:rsidR="000720B6" w:rsidRPr="00A877BC">
        <w:rPr>
          <w:i/>
          <w:highlight w:val="lightGray"/>
        </w:rPr>
        <w:t>NADA</w:t>
      </w:r>
      <w:r w:rsidRPr="00A877BC">
        <w:rPr>
          <w:i/>
          <w:highlight w:val="lightGray"/>
        </w:rPr>
        <w:t>: Dies</w:t>
      </w:r>
      <w:r w:rsidR="00AD4716" w:rsidRPr="00A877BC">
        <w:rPr>
          <w:i/>
          <w:highlight w:val="lightGray"/>
        </w:rPr>
        <w:t>er</w:t>
      </w:r>
      <w:r w:rsidRPr="00A877BC">
        <w:rPr>
          <w:i/>
          <w:highlight w:val="lightGray"/>
        </w:rPr>
        <w:t xml:space="preserve"> ist </w:t>
      </w:r>
      <w:r w:rsidR="00AD4716" w:rsidRPr="00A877BC">
        <w:rPr>
          <w:i/>
          <w:highlight w:val="lightGray"/>
        </w:rPr>
        <w:t xml:space="preserve">inhaltlich </w:t>
      </w:r>
      <w:r w:rsidRPr="00A877BC">
        <w:rPr>
          <w:i/>
          <w:highlight w:val="lightGray"/>
        </w:rPr>
        <w:t>in Artikel 18.6.4 NADC umgesetzt)</w:t>
      </w:r>
      <w:r w:rsidRPr="00A877BC">
        <w:rPr>
          <w:highlight w:val="lightGray"/>
        </w:rPr>
        <w:t xml:space="preserve"> beschriebenen Fall, bei dem ein Verstoß gegen Anti-Doping-Bestimmungen vor Annahme des </w:t>
      </w:r>
      <w:r w:rsidRPr="00A877BC">
        <w:rPr>
          <w:i/>
          <w:highlight w:val="lightGray"/>
        </w:rPr>
        <w:t>Code</w:t>
      </w:r>
      <w:r w:rsidRPr="00A877BC">
        <w:rPr>
          <w:highlight w:val="lightGray"/>
        </w:rPr>
        <w:t xml:space="preserve">/des </w:t>
      </w:r>
      <w:r w:rsidRPr="00A877BC">
        <w:rPr>
          <w:i/>
          <w:highlight w:val="lightGray"/>
        </w:rPr>
        <w:t>NADC</w:t>
      </w:r>
      <w:r w:rsidRPr="00A877BC">
        <w:rPr>
          <w:highlight w:val="lightGray"/>
        </w:rPr>
        <w:t xml:space="preserve"> oder nach Annahme des </w:t>
      </w:r>
      <w:r w:rsidRPr="00A877BC">
        <w:rPr>
          <w:i/>
          <w:highlight w:val="lightGray"/>
        </w:rPr>
        <w:t>Code</w:t>
      </w:r>
      <w:r w:rsidRPr="00A877BC">
        <w:rPr>
          <w:highlight w:val="lightGray"/>
        </w:rPr>
        <w:t xml:space="preserve">/des </w:t>
      </w:r>
      <w:r w:rsidRPr="00A877BC">
        <w:rPr>
          <w:i/>
          <w:highlight w:val="lightGray"/>
        </w:rPr>
        <w:t>NADC</w:t>
      </w:r>
      <w:r w:rsidRPr="00A877BC">
        <w:rPr>
          <w:highlight w:val="lightGray"/>
        </w:rPr>
        <w:t>, aber vor</w:t>
      </w:r>
      <w:r w:rsidR="004A2AF8" w:rsidRPr="00A877BC">
        <w:rPr>
          <w:highlight w:val="lightGray"/>
        </w:rPr>
        <w:t xml:space="preserve"> Inkrafttreten</w:t>
      </w:r>
      <w:r w:rsidRPr="00A877BC">
        <w:rPr>
          <w:highlight w:val="lightGray"/>
        </w:rPr>
        <w:t xml:space="preserve"> der Fassung des Jahres 2015, endgültig festgestellt und die </w:t>
      </w:r>
      <w:r w:rsidRPr="00A877BC">
        <w:rPr>
          <w:i/>
          <w:highlight w:val="lightGray"/>
        </w:rPr>
        <w:t>Sperre</w:t>
      </w:r>
      <w:r w:rsidRPr="00A877BC">
        <w:rPr>
          <w:highlight w:val="lightGray"/>
        </w:rPr>
        <w:t xml:space="preserve"> vollständig verbüßt wurde, darf der </w:t>
      </w:r>
      <w:r w:rsidRPr="00A877BC">
        <w:rPr>
          <w:i/>
          <w:highlight w:val="lightGray"/>
        </w:rPr>
        <w:t>Code</w:t>
      </w:r>
      <w:r w:rsidRPr="00A877BC">
        <w:rPr>
          <w:highlight w:val="lightGray"/>
        </w:rPr>
        <w:t>/</w:t>
      </w:r>
      <w:r w:rsidR="004A2AF8" w:rsidRPr="00A877BC">
        <w:rPr>
          <w:highlight w:val="lightGray"/>
        </w:rPr>
        <w:t>d</w:t>
      </w:r>
      <w:r w:rsidRPr="00A877BC">
        <w:rPr>
          <w:highlight w:val="lightGray"/>
        </w:rPr>
        <w:t xml:space="preserve">er </w:t>
      </w:r>
      <w:r w:rsidRPr="00A877BC">
        <w:rPr>
          <w:i/>
          <w:highlight w:val="lightGray"/>
        </w:rPr>
        <w:t>NADC</w:t>
      </w:r>
      <w:r w:rsidRPr="00A877BC">
        <w:rPr>
          <w:highlight w:val="lightGray"/>
        </w:rPr>
        <w:t xml:space="preserve"> aus dem Jahr 2015 nicht zu Grunde gelegt werden, um einen zuvor begangenen Verstoß neu zu bewerten.</w:t>
      </w:r>
      <w:r w:rsidR="00645DBB" w:rsidRPr="00A877BC">
        <w:rPr>
          <w:highlight w:val="lightGray"/>
        </w:rPr>
        <w:t>]</w:t>
      </w:r>
    </w:p>
    <w:p w14:paraId="5540752E" w14:textId="12A73670" w:rsidR="00767F39" w:rsidRPr="00A877BC" w:rsidRDefault="00767F39" w:rsidP="001846D7">
      <w:pPr>
        <w:pStyle w:val="Kommentar"/>
        <w:sectPr w:rsidR="00767F39" w:rsidRPr="00A877BC" w:rsidSect="007C2B33">
          <w:pgSz w:w="12240" w:h="15840"/>
          <w:pgMar w:top="1440" w:right="2835" w:bottom="1440" w:left="1418" w:header="720" w:footer="720" w:gutter="0"/>
          <w:cols w:space="720"/>
          <w:formProt w:val="0"/>
          <w:docGrid w:linePitch="326"/>
        </w:sectPr>
      </w:pPr>
    </w:p>
    <w:p w14:paraId="24DC3822" w14:textId="71AAFA7C" w:rsidR="00767F39" w:rsidRPr="00A877BC" w:rsidRDefault="00C95F20" w:rsidP="008D7DCC">
      <w:pPr>
        <w:pStyle w:val="berschrift1"/>
      </w:pPr>
      <w:bookmarkStart w:id="712" w:name="_Toc192583090"/>
      <w:bookmarkStart w:id="713" w:name="_Toc323563285"/>
      <w:bookmarkStart w:id="714" w:name="_Toc323313246"/>
      <w:bookmarkStart w:id="715" w:name="_Toc323311679"/>
      <w:bookmarkStart w:id="716" w:name="_Toc323140630"/>
      <w:bookmarkStart w:id="717" w:name="_Toc323140350"/>
      <w:bookmarkStart w:id="718" w:name="_Toc323139255"/>
      <w:bookmarkStart w:id="719" w:name="_Toc321920559"/>
      <w:bookmarkStart w:id="720" w:name="_Toc190172433"/>
      <w:bookmarkStart w:id="721" w:name="_Toc399925360"/>
      <w:bookmarkEnd w:id="712"/>
      <w:bookmarkEnd w:id="713"/>
      <w:bookmarkEnd w:id="714"/>
      <w:bookmarkEnd w:id="715"/>
      <w:bookmarkEnd w:id="716"/>
      <w:bookmarkEnd w:id="717"/>
      <w:bookmarkEnd w:id="718"/>
      <w:bookmarkEnd w:id="719"/>
      <w:bookmarkEnd w:id="720"/>
      <w:r w:rsidRPr="00A877BC">
        <w:lastRenderedPageBreak/>
        <w:t>ANHANG 1</w:t>
      </w:r>
      <w:r w:rsidRPr="00A877BC">
        <w:tab/>
      </w:r>
      <w:r w:rsidR="00767F39" w:rsidRPr="00A877BC">
        <w:t>BEGRIFFSBESTIMMUNGEN</w:t>
      </w:r>
      <w:bookmarkEnd w:id="721"/>
    </w:p>
    <w:p w14:paraId="2F6242B3" w14:textId="77777777" w:rsidR="00767F39" w:rsidRPr="00A877BC" w:rsidRDefault="00767F39">
      <w:pPr>
        <w:keepNext/>
        <w:widowControl/>
        <w:jc w:val="both"/>
        <w:rPr>
          <w:rFonts w:ascii="Arial" w:hAnsi="Arial" w:cs="Arial"/>
        </w:rPr>
      </w:pPr>
    </w:p>
    <w:p w14:paraId="67A59867" w14:textId="77777777" w:rsidR="00767F39" w:rsidRPr="00A877BC" w:rsidRDefault="00767F39">
      <w:pPr>
        <w:widowControl/>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734"/>
      </w:tblGrid>
      <w:tr w:rsidR="0050134F" w:rsidRPr="00A877BC" w14:paraId="16656B66" w14:textId="77777777" w:rsidTr="006752B0">
        <w:tc>
          <w:tcPr>
            <w:tcW w:w="3369" w:type="dxa"/>
          </w:tcPr>
          <w:p w14:paraId="7A1D0915" w14:textId="77777777" w:rsidR="0050134F" w:rsidRPr="00A877BC" w:rsidRDefault="0050134F" w:rsidP="006752B0">
            <w:pPr>
              <w:pStyle w:val="Textkrper"/>
              <w:jc w:val="both"/>
            </w:pPr>
            <w:r w:rsidRPr="00A877BC">
              <w:rPr>
                <w:rFonts w:ascii="Arial" w:hAnsi="Arial"/>
                <w:b/>
                <w:sz w:val="22"/>
              </w:rPr>
              <w:t>ADAMS</w:t>
            </w:r>
          </w:p>
        </w:tc>
        <w:tc>
          <w:tcPr>
            <w:tcW w:w="6131" w:type="dxa"/>
          </w:tcPr>
          <w:p w14:paraId="46F260DE" w14:textId="77777777" w:rsidR="0050134F" w:rsidRPr="00A877BC" w:rsidRDefault="0050134F" w:rsidP="006752B0">
            <w:pPr>
              <w:pStyle w:val="Textkrper"/>
              <w:jc w:val="both"/>
              <w:rPr>
                <w:rFonts w:ascii="Arial" w:hAnsi="Arial"/>
              </w:rPr>
            </w:pPr>
            <w:r w:rsidRPr="00A877BC">
              <w:rPr>
                <w:rFonts w:ascii="Arial" w:hAnsi="Arial"/>
                <w:sz w:val="22"/>
              </w:rPr>
              <w:t xml:space="preserve">Das „Anti-Doping Administration and Management System“ ist ein webbasiertes Datenmanagementsystem für Dateneingabe, Datenspeicherung, Datenaustausch und Berichterstattung, das die </w:t>
            </w:r>
            <w:r w:rsidRPr="00A877BC">
              <w:rPr>
                <w:rFonts w:ascii="Arial" w:hAnsi="Arial"/>
                <w:i/>
                <w:sz w:val="22"/>
              </w:rPr>
              <w:t>WADA</w:t>
            </w:r>
            <w:r w:rsidRPr="00A877BC">
              <w:rPr>
                <w:rFonts w:ascii="Arial" w:hAnsi="Arial"/>
                <w:sz w:val="22"/>
              </w:rPr>
              <w:t xml:space="preserve"> und sonstige Berechtigte bei ihren Anti-Doping-Maßnahmen unter Einhaltung des Datenschutzrechts unterstützen soll.</w:t>
            </w:r>
          </w:p>
          <w:p w14:paraId="5B7AF066" w14:textId="77777777" w:rsidR="0050134F" w:rsidRPr="00A877BC" w:rsidRDefault="0050134F" w:rsidP="006752B0">
            <w:pPr>
              <w:pStyle w:val="Textkrper"/>
              <w:jc w:val="both"/>
            </w:pPr>
          </w:p>
        </w:tc>
      </w:tr>
      <w:tr w:rsidR="0050134F" w:rsidRPr="00A877BC" w14:paraId="6BFA3850" w14:textId="77777777" w:rsidTr="006752B0">
        <w:tc>
          <w:tcPr>
            <w:tcW w:w="3369" w:type="dxa"/>
          </w:tcPr>
          <w:p w14:paraId="4BD5E293" w14:textId="77777777" w:rsidR="0050134F" w:rsidRPr="00A877BC" w:rsidRDefault="0050134F" w:rsidP="006752B0">
            <w:pPr>
              <w:pStyle w:val="Textkrper"/>
              <w:jc w:val="both"/>
              <w:rPr>
                <w:rFonts w:ascii="Arial" w:hAnsi="Arial"/>
                <w:b/>
              </w:rPr>
            </w:pPr>
            <w:r w:rsidRPr="00A877BC">
              <w:rPr>
                <w:rFonts w:ascii="Arial" w:hAnsi="Arial"/>
                <w:b/>
                <w:sz w:val="22"/>
              </w:rPr>
              <w:t>Annullierung</w:t>
            </w:r>
          </w:p>
        </w:tc>
        <w:tc>
          <w:tcPr>
            <w:tcW w:w="6131" w:type="dxa"/>
          </w:tcPr>
          <w:p w14:paraId="6761F5EB" w14:textId="77777777" w:rsidR="0050134F" w:rsidRPr="00A877BC" w:rsidRDefault="0050134F" w:rsidP="006752B0">
            <w:pPr>
              <w:widowControl/>
              <w:jc w:val="both"/>
              <w:rPr>
                <w:rFonts w:ascii="Arial" w:hAnsi="Arial"/>
              </w:rPr>
            </w:pPr>
            <w:r w:rsidRPr="00A877BC">
              <w:rPr>
                <w:rFonts w:ascii="Arial" w:hAnsi="Arial"/>
                <w:sz w:val="22"/>
              </w:rPr>
              <w:t xml:space="preserve">Siehe: </w:t>
            </w:r>
            <w:r w:rsidRPr="00A877BC">
              <w:rPr>
                <w:rFonts w:ascii="Arial" w:hAnsi="Arial"/>
                <w:i/>
                <w:sz w:val="22"/>
              </w:rPr>
              <w:t>Konsequenzen</w:t>
            </w:r>
            <w:r w:rsidRPr="00A877BC">
              <w:rPr>
                <w:rFonts w:ascii="Arial" w:hAnsi="Arial"/>
                <w:sz w:val="22"/>
              </w:rPr>
              <w:t>.</w:t>
            </w:r>
          </w:p>
          <w:p w14:paraId="34243461" w14:textId="77777777" w:rsidR="0050134F" w:rsidRPr="00A877BC" w:rsidRDefault="0050134F" w:rsidP="006752B0">
            <w:pPr>
              <w:widowControl/>
              <w:jc w:val="both"/>
            </w:pPr>
          </w:p>
        </w:tc>
      </w:tr>
      <w:tr w:rsidR="0050134F" w:rsidRPr="00A877BC" w14:paraId="1B44F02C" w14:textId="77777777" w:rsidTr="006752B0">
        <w:tc>
          <w:tcPr>
            <w:tcW w:w="3369" w:type="dxa"/>
          </w:tcPr>
          <w:p w14:paraId="794F5569" w14:textId="77777777" w:rsidR="0050134F" w:rsidRPr="00A877BC" w:rsidRDefault="0050134F" w:rsidP="006752B0">
            <w:pPr>
              <w:pStyle w:val="Textkrper"/>
              <w:jc w:val="both"/>
              <w:rPr>
                <w:rFonts w:ascii="Arial" w:hAnsi="Arial"/>
                <w:b/>
              </w:rPr>
            </w:pPr>
            <w:r w:rsidRPr="00A877BC">
              <w:rPr>
                <w:rFonts w:ascii="Arial" w:hAnsi="Arial"/>
                <w:b/>
                <w:sz w:val="22"/>
              </w:rPr>
              <w:t>Anti-Doping-Organisation</w:t>
            </w:r>
          </w:p>
        </w:tc>
        <w:tc>
          <w:tcPr>
            <w:tcW w:w="6131" w:type="dxa"/>
          </w:tcPr>
          <w:p w14:paraId="738CA330" w14:textId="77777777" w:rsidR="0050134F" w:rsidRPr="00A877BC" w:rsidRDefault="0050134F" w:rsidP="006752B0">
            <w:pPr>
              <w:widowControl/>
              <w:jc w:val="both"/>
              <w:rPr>
                <w:rFonts w:ascii="Arial" w:hAnsi="Arial"/>
              </w:rPr>
            </w:pPr>
            <w:r w:rsidRPr="00A877BC">
              <w:rPr>
                <w:rFonts w:ascii="Arial" w:hAnsi="Arial"/>
                <w:sz w:val="22"/>
              </w:rPr>
              <w:t xml:space="preserve">Eine </w:t>
            </w:r>
            <w:r w:rsidRPr="00A877BC">
              <w:rPr>
                <w:rFonts w:ascii="Arial" w:hAnsi="Arial"/>
                <w:i/>
                <w:sz w:val="22"/>
              </w:rPr>
              <w:t>Organisation</w:t>
            </w:r>
            <w:r w:rsidRPr="00A877BC">
              <w:rPr>
                <w:rFonts w:ascii="Arial" w:hAnsi="Arial"/>
                <w:sz w:val="22"/>
              </w:rPr>
              <w:t xml:space="preserve">, die für die Annahme von Regeln zur Einleitung, Umsetzung oder Durchführung des </w:t>
            </w:r>
            <w:r w:rsidRPr="00A877BC">
              <w:rPr>
                <w:rFonts w:ascii="Arial" w:hAnsi="Arial"/>
                <w:i/>
                <w:sz w:val="22"/>
              </w:rPr>
              <w:t>Dopingkontrollverfahrens</w:t>
            </w:r>
            <w:r w:rsidRPr="00A877BC">
              <w:rPr>
                <w:rFonts w:ascii="Arial" w:hAnsi="Arial"/>
                <w:sz w:val="22"/>
              </w:rPr>
              <w:t xml:space="preserve"> zuständig ist. Dazu zählen insbesondere das Internationale Olympische Komitee, das Internationale Paralympische Komitee sowie </w:t>
            </w:r>
            <w:r w:rsidRPr="00A877BC">
              <w:rPr>
                <w:rFonts w:ascii="Arial" w:hAnsi="Arial"/>
                <w:i/>
                <w:sz w:val="22"/>
              </w:rPr>
              <w:t>Veranstalter großer Sportwettkämpfe</w:t>
            </w:r>
            <w:r w:rsidRPr="00A877BC">
              <w:rPr>
                <w:rFonts w:ascii="Arial" w:hAnsi="Arial"/>
                <w:sz w:val="22"/>
              </w:rPr>
              <w:t xml:space="preserve">, die bei ihren </w:t>
            </w:r>
            <w:r w:rsidRPr="00A877BC">
              <w:rPr>
                <w:rFonts w:ascii="Arial" w:hAnsi="Arial"/>
                <w:i/>
                <w:sz w:val="22"/>
              </w:rPr>
              <w:t>Wettkampfveranstaltungen</w:t>
            </w:r>
            <w:r w:rsidRPr="00A877BC">
              <w:rPr>
                <w:rFonts w:ascii="Arial" w:hAnsi="Arial"/>
                <w:sz w:val="22"/>
              </w:rPr>
              <w:t xml:space="preserve"> </w:t>
            </w:r>
            <w:r w:rsidRPr="00A877BC">
              <w:rPr>
                <w:rFonts w:ascii="Arial" w:hAnsi="Arial"/>
                <w:i/>
                <w:sz w:val="22"/>
              </w:rPr>
              <w:t>Dopingkontrollen</w:t>
            </w:r>
            <w:r w:rsidRPr="00A877BC">
              <w:rPr>
                <w:rFonts w:ascii="Arial" w:hAnsi="Arial"/>
                <w:sz w:val="22"/>
              </w:rPr>
              <w:t xml:space="preserve"> durchführen, die </w:t>
            </w:r>
            <w:r w:rsidRPr="00A877BC">
              <w:rPr>
                <w:rFonts w:ascii="Arial" w:hAnsi="Arial"/>
                <w:i/>
                <w:sz w:val="22"/>
              </w:rPr>
              <w:t>WADA</w:t>
            </w:r>
            <w:r w:rsidRPr="00A877BC">
              <w:rPr>
                <w:rFonts w:ascii="Arial" w:hAnsi="Arial"/>
                <w:sz w:val="22"/>
              </w:rPr>
              <w:t xml:space="preserve">, Internationale Sportfachverbände und Nationale </w:t>
            </w:r>
            <w:r w:rsidRPr="00A877BC">
              <w:rPr>
                <w:rFonts w:ascii="Arial" w:hAnsi="Arial"/>
                <w:i/>
                <w:sz w:val="22"/>
              </w:rPr>
              <w:t>Anti-Doping-Organisationen</w:t>
            </w:r>
            <w:r w:rsidRPr="00A877BC">
              <w:rPr>
                <w:rFonts w:ascii="Arial" w:hAnsi="Arial"/>
                <w:sz w:val="22"/>
              </w:rPr>
              <w:t>.</w:t>
            </w:r>
          </w:p>
          <w:p w14:paraId="755D66FD" w14:textId="77777777" w:rsidR="0050134F" w:rsidRPr="00A877BC" w:rsidRDefault="0050134F" w:rsidP="006752B0">
            <w:pPr>
              <w:widowControl/>
              <w:jc w:val="both"/>
              <w:rPr>
                <w:rFonts w:ascii="Arial" w:hAnsi="Arial"/>
              </w:rPr>
            </w:pPr>
          </w:p>
        </w:tc>
      </w:tr>
      <w:tr w:rsidR="0050134F" w:rsidRPr="00A877BC" w14:paraId="3406859D" w14:textId="77777777" w:rsidTr="006752B0">
        <w:tc>
          <w:tcPr>
            <w:tcW w:w="3369" w:type="dxa"/>
          </w:tcPr>
          <w:p w14:paraId="3EBE8FFE" w14:textId="77777777" w:rsidR="0050134F" w:rsidRPr="00A877BC" w:rsidRDefault="0050134F" w:rsidP="006752B0">
            <w:pPr>
              <w:pStyle w:val="Textkrper"/>
              <w:jc w:val="both"/>
              <w:rPr>
                <w:rFonts w:ascii="Arial" w:hAnsi="Arial"/>
                <w:b/>
              </w:rPr>
            </w:pPr>
            <w:r w:rsidRPr="00A877BC">
              <w:rPr>
                <w:rFonts w:ascii="Arial" w:hAnsi="Arial"/>
                <w:b/>
                <w:sz w:val="22"/>
              </w:rPr>
              <w:t>Athlet</w:t>
            </w:r>
          </w:p>
        </w:tc>
        <w:tc>
          <w:tcPr>
            <w:tcW w:w="6131" w:type="dxa"/>
          </w:tcPr>
          <w:p w14:paraId="2FA6CC1B" w14:textId="77777777" w:rsidR="0050134F" w:rsidRPr="00A877BC" w:rsidRDefault="0050134F" w:rsidP="006752B0">
            <w:pPr>
              <w:widowControl/>
              <w:jc w:val="both"/>
              <w:rPr>
                <w:rFonts w:ascii="Arial" w:hAnsi="Arial"/>
              </w:rPr>
            </w:pPr>
            <w:r w:rsidRPr="00A877BC">
              <w:rPr>
                <w:rFonts w:ascii="Arial" w:hAnsi="Arial"/>
                <w:sz w:val="22"/>
              </w:rPr>
              <w:t xml:space="preserve">Eine </w:t>
            </w:r>
            <w:r w:rsidRPr="00A877BC">
              <w:rPr>
                <w:rFonts w:ascii="Arial" w:hAnsi="Arial"/>
                <w:i/>
                <w:sz w:val="22"/>
              </w:rPr>
              <w:t>Person</w:t>
            </w:r>
            <w:r w:rsidRPr="00A877BC">
              <w:rPr>
                <w:rFonts w:ascii="Arial" w:hAnsi="Arial"/>
                <w:sz w:val="22"/>
              </w:rPr>
              <w:t xml:space="preserve">, die auf internationaler Ebene (von den internationalen Sportfachverbänden festgelegt) und nationaler Ebene (von den nationalen </w:t>
            </w:r>
            <w:r w:rsidRPr="00A877BC">
              <w:rPr>
                <w:rFonts w:ascii="Arial" w:hAnsi="Arial"/>
                <w:i/>
                <w:sz w:val="22"/>
              </w:rPr>
              <w:t>Anti-Doping-Organisationen</w:t>
            </w:r>
            <w:r w:rsidRPr="00A877BC">
              <w:rPr>
                <w:rFonts w:ascii="Arial" w:hAnsi="Arial"/>
                <w:sz w:val="22"/>
              </w:rPr>
              <w:t xml:space="preserve"> festgelegt) an Sportveranstaltungen teilnimmt. Eine </w:t>
            </w:r>
            <w:r w:rsidRPr="00A877BC">
              <w:rPr>
                <w:rFonts w:ascii="Arial" w:hAnsi="Arial"/>
                <w:i/>
                <w:sz w:val="22"/>
              </w:rPr>
              <w:t>Anti-Doping-Organisation</w:t>
            </w:r>
            <w:r w:rsidRPr="00A877BC">
              <w:rPr>
                <w:rFonts w:ascii="Arial" w:hAnsi="Arial"/>
                <w:sz w:val="22"/>
              </w:rPr>
              <w:t xml:space="preserve"> kann die Anti-Doping-Bestimmungen nach eigenem Ermessen auf </w:t>
            </w:r>
            <w:r w:rsidRPr="00A877BC">
              <w:rPr>
                <w:rFonts w:ascii="Arial" w:hAnsi="Arial"/>
                <w:i/>
                <w:sz w:val="22"/>
              </w:rPr>
              <w:t>Athleten</w:t>
            </w:r>
            <w:r w:rsidRPr="00A877BC">
              <w:rPr>
                <w:rFonts w:ascii="Arial" w:hAnsi="Arial"/>
                <w:sz w:val="22"/>
              </w:rPr>
              <w:t>, die weder internationale noch nationale Spitzen</w:t>
            </w:r>
            <w:r w:rsidRPr="00A877BC">
              <w:rPr>
                <w:rFonts w:ascii="Arial" w:hAnsi="Arial"/>
                <w:i/>
                <w:sz w:val="22"/>
              </w:rPr>
              <w:t>athleten</w:t>
            </w:r>
            <w:r w:rsidRPr="00A877BC">
              <w:rPr>
                <w:rFonts w:ascii="Arial" w:hAnsi="Arial"/>
                <w:sz w:val="22"/>
              </w:rPr>
              <w:t xml:space="preserve"> sind, so anwenden, dass sie ebenfalls als </w:t>
            </w:r>
            <w:r w:rsidRPr="00A877BC">
              <w:rPr>
                <w:rFonts w:ascii="Arial" w:hAnsi="Arial"/>
                <w:i/>
                <w:sz w:val="22"/>
              </w:rPr>
              <w:t>Athleten</w:t>
            </w:r>
            <w:r w:rsidRPr="00A877BC">
              <w:rPr>
                <w:rFonts w:ascii="Arial" w:hAnsi="Arial"/>
                <w:sz w:val="22"/>
              </w:rPr>
              <w:t xml:space="preserve"> im Sinne des </w:t>
            </w:r>
            <w:r w:rsidRPr="00A877BC">
              <w:rPr>
                <w:rFonts w:ascii="Arial" w:hAnsi="Arial"/>
                <w:i/>
                <w:sz w:val="22"/>
              </w:rPr>
              <w:t>Codes</w:t>
            </w:r>
            <w:r w:rsidRPr="00A877BC">
              <w:rPr>
                <w:rFonts w:ascii="Arial" w:hAnsi="Arial"/>
                <w:sz w:val="22"/>
              </w:rPr>
              <w:t xml:space="preserve"> und des </w:t>
            </w:r>
            <w:r w:rsidRPr="00A877BC">
              <w:rPr>
                <w:rFonts w:ascii="Arial" w:hAnsi="Arial"/>
                <w:i/>
                <w:sz w:val="22"/>
              </w:rPr>
              <w:t>NADC</w:t>
            </w:r>
            <w:r w:rsidRPr="00A877BC">
              <w:rPr>
                <w:rFonts w:ascii="Arial" w:hAnsi="Arial"/>
                <w:sz w:val="22"/>
              </w:rPr>
              <w:t xml:space="preserve"> gelten. Bei </w:t>
            </w:r>
            <w:r w:rsidRPr="00A877BC">
              <w:rPr>
                <w:rFonts w:ascii="Arial" w:hAnsi="Arial"/>
                <w:i/>
                <w:sz w:val="22"/>
              </w:rPr>
              <w:t>Athleten</w:t>
            </w:r>
            <w:r w:rsidRPr="00A877BC">
              <w:rPr>
                <w:rFonts w:ascii="Arial" w:hAnsi="Arial"/>
                <w:sz w:val="22"/>
              </w:rPr>
              <w:t>, die weder internationale noch nationale Spitzen</w:t>
            </w:r>
            <w:r w:rsidRPr="00A877BC">
              <w:rPr>
                <w:rFonts w:ascii="Arial" w:hAnsi="Arial"/>
                <w:i/>
                <w:sz w:val="22"/>
              </w:rPr>
              <w:t>athleten</w:t>
            </w:r>
            <w:r w:rsidRPr="00A877BC">
              <w:rPr>
                <w:rFonts w:ascii="Arial" w:hAnsi="Arial"/>
                <w:sz w:val="22"/>
              </w:rPr>
              <w:t xml:space="preserve"> sind, kann eine </w:t>
            </w:r>
            <w:r w:rsidRPr="00A877BC">
              <w:rPr>
                <w:rFonts w:ascii="Arial" w:hAnsi="Arial"/>
                <w:i/>
                <w:sz w:val="22"/>
              </w:rPr>
              <w:t>Organisation</w:t>
            </w:r>
            <w:r w:rsidRPr="00A877BC">
              <w:rPr>
                <w:rFonts w:ascii="Arial" w:hAnsi="Arial"/>
                <w:sz w:val="22"/>
              </w:rPr>
              <w:t xml:space="preserve"> eine verringerte Anzahl oder keine </w:t>
            </w:r>
            <w:r w:rsidRPr="00A877BC">
              <w:rPr>
                <w:rFonts w:ascii="Arial" w:hAnsi="Arial"/>
                <w:i/>
                <w:sz w:val="22"/>
              </w:rPr>
              <w:t>Dopingkontrollen</w:t>
            </w:r>
            <w:r w:rsidRPr="00A877BC">
              <w:rPr>
                <w:rFonts w:ascii="Arial" w:hAnsi="Arial"/>
                <w:sz w:val="22"/>
              </w:rPr>
              <w:t xml:space="preserve"> durchführen; </w:t>
            </w:r>
            <w:r w:rsidRPr="00A877BC">
              <w:rPr>
                <w:rFonts w:ascii="Arial" w:hAnsi="Arial"/>
                <w:i/>
                <w:sz w:val="22"/>
              </w:rPr>
              <w:t>Proben</w:t>
            </w:r>
            <w:r w:rsidRPr="00A877BC">
              <w:rPr>
                <w:rFonts w:ascii="Arial" w:hAnsi="Arial"/>
                <w:sz w:val="22"/>
              </w:rPr>
              <w:t xml:space="preserve"> nur in eingeschränktem Umfang auf </w:t>
            </w:r>
            <w:r w:rsidRPr="00A877BC">
              <w:rPr>
                <w:rFonts w:ascii="Arial" w:hAnsi="Arial"/>
                <w:i/>
                <w:sz w:val="22"/>
              </w:rPr>
              <w:t>Verbotene Substanzen</w:t>
            </w:r>
            <w:r w:rsidRPr="00A877BC">
              <w:rPr>
                <w:rFonts w:ascii="Arial" w:hAnsi="Arial"/>
                <w:sz w:val="22"/>
              </w:rPr>
              <w:t xml:space="preserve"> analysieren, eingeschränkte oder keine Angaben zu Aufenthaltsort und Erreichbarkeit verlangen oder auf die Beantragung vorheriger Medizinischer Ausnahmegenehmigungen verzichten. Verstößt ein </w:t>
            </w:r>
            <w:r w:rsidRPr="00A877BC">
              <w:rPr>
                <w:rFonts w:ascii="Arial" w:hAnsi="Arial"/>
                <w:i/>
                <w:sz w:val="22"/>
              </w:rPr>
              <w:t>Athlet</w:t>
            </w:r>
            <w:r w:rsidRPr="00A877BC">
              <w:rPr>
                <w:rFonts w:ascii="Arial" w:hAnsi="Arial"/>
                <w:sz w:val="22"/>
              </w:rPr>
              <w:t xml:space="preserve">, der an Wettkämpfen unterhalb der internationalen oder nationalen </w:t>
            </w:r>
            <w:r w:rsidRPr="00A877BC">
              <w:rPr>
                <w:rFonts w:ascii="Arial" w:hAnsi="Arial"/>
                <w:sz w:val="22"/>
              </w:rPr>
              <w:lastRenderedPageBreak/>
              <w:t xml:space="preserve">Ebene teilnimmt, im Zuständigkeitsbereich der </w:t>
            </w:r>
            <w:r w:rsidRPr="00A877BC">
              <w:rPr>
                <w:rFonts w:ascii="Arial" w:hAnsi="Arial"/>
                <w:i/>
                <w:sz w:val="22"/>
              </w:rPr>
              <w:t>Anti-Doping-Organisation</w:t>
            </w:r>
            <w:r w:rsidRPr="00A877BC">
              <w:rPr>
                <w:rFonts w:ascii="Arial" w:hAnsi="Arial"/>
                <w:sz w:val="22"/>
              </w:rPr>
              <w:t xml:space="preserve"> gegen Artikel 2.1, 2.3 oder 2.5, müssen die im </w:t>
            </w:r>
            <w:r w:rsidRPr="00A877BC">
              <w:rPr>
                <w:rFonts w:ascii="Arial" w:hAnsi="Arial"/>
                <w:i/>
                <w:sz w:val="22"/>
              </w:rPr>
              <w:t>Code</w:t>
            </w:r>
            <w:r w:rsidRPr="00A877BC">
              <w:rPr>
                <w:rFonts w:ascii="Arial" w:hAnsi="Arial"/>
                <w:sz w:val="22"/>
              </w:rPr>
              <w:t xml:space="preserve"> festgelegten </w:t>
            </w:r>
            <w:r w:rsidRPr="00A877BC">
              <w:rPr>
                <w:rFonts w:ascii="Arial" w:hAnsi="Arial"/>
                <w:i/>
                <w:sz w:val="22"/>
              </w:rPr>
              <w:t>Konsequenzen</w:t>
            </w:r>
            <w:r w:rsidRPr="00A877BC">
              <w:rPr>
                <w:rFonts w:ascii="Arial" w:hAnsi="Arial"/>
                <w:sz w:val="22"/>
              </w:rPr>
              <w:t xml:space="preserve"> angewendet werden (mit Ausnahme von Artikel 14.3.2). Im Sinne von Artikel 2.8 und 2.9 sowie im Sinne der Anti-Doping-Prävention ist ein </w:t>
            </w:r>
            <w:r w:rsidRPr="00A877BC">
              <w:rPr>
                <w:rFonts w:ascii="Arial" w:hAnsi="Arial"/>
                <w:i/>
                <w:sz w:val="22"/>
              </w:rPr>
              <w:t>Athlet</w:t>
            </w:r>
            <w:r w:rsidRPr="00A877BC">
              <w:rPr>
                <w:rFonts w:ascii="Arial" w:hAnsi="Arial"/>
                <w:sz w:val="22"/>
              </w:rPr>
              <w:t xml:space="preserve"> eine </w:t>
            </w:r>
            <w:r w:rsidRPr="00A877BC">
              <w:rPr>
                <w:rFonts w:ascii="Arial" w:hAnsi="Arial"/>
                <w:i/>
                <w:sz w:val="22"/>
              </w:rPr>
              <w:t>Person</w:t>
            </w:r>
            <w:r w:rsidRPr="00A877BC">
              <w:rPr>
                <w:rFonts w:ascii="Arial" w:hAnsi="Arial"/>
                <w:sz w:val="22"/>
              </w:rPr>
              <w:t xml:space="preserve">, die an Sportveranstaltungen unter der Zuständigkeit eines </w:t>
            </w:r>
            <w:r w:rsidRPr="00A877BC">
              <w:rPr>
                <w:rFonts w:ascii="Arial" w:hAnsi="Arial"/>
                <w:i/>
                <w:sz w:val="22"/>
              </w:rPr>
              <w:t>Unterzeichners</w:t>
            </w:r>
            <w:r w:rsidRPr="00A877BC">
              <w:rPr>
                <w:rFonts w:ascii="Arial" w:hAnsi="Arial"/>
                <w:sz w:val="22"/>
              </w:rPr>
              <w:t xml:space="preserve">, einer Regierung oder einer anderen Sportorganisation, die den </w:t>
            </w:r>
            <w:r w:rsidRPr="00A877BC">
              <w:rPr>
                <w:rFonts w:ascii="Arial" w:hAnsi="Arial"/>
                <w:i/>
                <w:sz w:val="22"/>
              </w:rPr>
              <w:t>Code</w:t>
            </w:r>
            <w:r w:rsidRPr="00A877BC">
              <w:rPr>
                <w:rFonts w:ascii="Arial" w:hAnsi="Arial"/>
                <w:sz w:val="22"/>
              </w:rPr>
              <w:t xml:space="preserve"> und/oder den </w:t>
            </w:r>
            <w:r w:rsidRPr="00A877BC">
              <w:rPr>
                <w:rFonts w:ascii="Arial" w:hAnsi="Arial"/>
                <w:i/>
                <w:sz w:val="22"/>
              </w:rPr>
              <w:t>NADC</w:t>
            </w:r>
            <w:r w:rsidRPr="00A877BC">
              <w:rPr>
                <w:rFonts w:ascii="Arial" w:hAnsi="Arial"/>
                <w:sz w:val="22"/>
              </w:rPr>
              <w:t xml:space="preserve"> annimmt, teilnimmt.</w:t>
            </w:r>
          </w:p>
          <w:p w14:paraId="2CF0F091" w14:textId="77777777" w:rsidR="0050134F" w:rsidRPr="00A877BC" w:rsidRDefault="0050134F" w:rsidP="006752B0">
            <w:pPr>
              <w:widowControl/>
              <w:jc w:val="both"/>
              <w:rPr>
                <w:rFonts w:ascii="Arial" w:hAnsi="Arial"/>
              </w:rPr>
            </w:pPr>
          </w:p>
          <w:p w14:paraId="3249AC77" w14:textId="77777777" w:rsidR="0050134F" w:rsidRPr="00A877BC" w:rsidRDefault="0050134F" w:rsidP="006752B0">
            <w:pPr>
              <w:widowControl/>
              <w:jc w:val="both"/>
              <w:rPr>
                <w:rFonts w:ascii="Arial" w:hAnsi="Arial"/>
                <w:i/>
              </w:rPr>
            </w:pPr>
            <w:r w:rsidRPr="00A877BC">
              <w:rPr>
                <w:rFonts w:ascii="Arial" w:hAnsi="Arial"/>
                <w:i/>
                <w:sz w:val="22"/>
              </w:rPr>
              <w:t xml:space="preserve">[Kommentar: Diese Begriffsbestimmung verdeutlicht, dass alle internationalen und nationalen Spitzenathleten den Anti-Doping-Bestimmungen des Codes oder des NADC unterliegen, wobei in den Anti-Doping-Bestimmungen der Internationalen Sportfachverbände und/oder der Nationalen Anti-Doping-Organisationen genaue Begriffsbestimmungen für den internationalen und nationalen Spitzensport dargelegt werden. Nach dieser Begriffsbestimmung ist es der Nationalen Anti-Doping-Organisation möglich, ihr Anti-Doping-Programm nach eigenem Ermessen von internationalen und nationalen Spitzenathleten auf Athleten auszudehnen, die sich auf niedrigerer Ebene an Wettkämpfen beteiligen oder auf Personen, die sich sportlich betätigen, aber nicht an Wettkämpfen teilnehmen. So könnte eine Nationale Anti-Doping-Organisation beispielsweise entscheiden, Dopingkontrollen bei Freizeitsportlern durchzuführen, ohne jedoch die Beantragung vorheriger Medizinischer Ausnahmegenehmigungen zu verlangen. Allerdings zieht ein Verstoß gegen Anti-Doping-Bestimmungen im Zusammenhang mit einem von der Norm abweichenden Analyseergebnis oder einer unzulässigen Einflussnahme alle im Code oder NADC vorgesehenen Konsequenzen nach sich (mit Ausnahme von Artikel 14.3.2). Es liegt im Ermessen der Nationalen Anti-Doping-Organisation, ob die Konsequenzen für Freizeitsportler gelten, die nie an Wettkämpfen teilnehmen. Entsprechend könnte ein Veranstalter von großen Sportwettkämpfen, der einen Wettkampf für Alterssportler organisiert, Dopingkontrollen bei den </w:t>
            </w:r>
            <w:r w:rsidRPr="00A877BC">
              <w:rPr>
                <w:rFonts w:ascii="Arial" w:hAnsi="Arial"/>
                <w:i/>
                <w:sz w:val="22"/>
              </w:rPr>
              <w:lastRenderedPageBreak/>
              <w:t>Wettkämpfen durchführen, aber die Proben nicht in vollem Umfang auf Verbotene Substanzen analysieren. Athleten auf allen Wettkampfebenen sollten von der Anti-Doping-Prävention profitieren können.]</w:t>
            </w:r>
          </w:p>
          <w:p w14:paraId="4F6A1723" w14:textId="77777777" w:rsidR="0050134F" w:rsidRPr="00A877BC" w:rsidRDefault="0050134F" w:rsidP="006752B0">
            <w:pPr>
              <w:widowControl/>
              <w:jc w:val="both"/>
              <w:rPr>
                <w:rFonts w:ascii="Arial" w:hAnsi="Arial"/>
              </w:rPr>
            </w:pPr>
          </w:p>
        </w:tc>
      </w:tr>
      <w:tr w:rsidR="0050134F" w:rsidRPr="00A877BC" w14:paraId="7847474B" w14:textId="77777777" w:rsidTr="006752B0">
        <w:tc>
          <w:tcPr>
            <w:tcW w:w="3369" w:type="dxa"/>
          </w:tcPr>
          <w:p w14:paraId="7940A116" w14:textId="77777777" w:rsidR="0050134F" w:rsidRPr="00A877BC" w:rsidRDefault="0050134F" w:rsidP="006752B0">
            <w:pPr>
              <w:pStyle w:val="Textkrper"/>
              <w:jc w:val="both"/>
              <w:rPr>
                <w:rFonts w:ascii="Arial" w:hAnsi="Arial"/>
                <w:b/>
              </w:rPr>
            </w:pPr>
            <w:r w:rsidRPr="00A877BC">
              <w:rPr>
                <w:rFonts w:ascii="Arial" w:hAnsi="Arial"/>
                <w:b/>
                <w:sz w:val="22"/>
              </w:rPr>
              <w:lastRenderedPageBreak/>
              <w:t>Athletenbetreuer</w:t>
            </w:r>
          </w:p>
        </w:tc>
        <w:tc>
          <w:tcPr>
            <w:tcW w:w="6131" w:type="dxa"/>
          </w:tcPr>
          <w:p w14:paraId="3F70CD04" w14:textId="77777777" w:rsidR="0050134F" w:rsidRPr="00A877BC" w:rsidRDefault="0050134F" w:rsidP="006752B0">
            <w:pPr>
              <w:widowControl/>
              <w:jc w:val="both"/>
              <w:rPr>
                <w:rFonts w:ascii="Arial" w:hAnsi="Arial"/>
              </w:rPr>
            </w:pPr>
            <w:r w:rsidRPr="00A877BC">
              <w:rPr>
                <w:rFonts w:ascii="Arial" w:hAnsi="Arial"/>
                <w:sz w:val="22"/>
              </w:rPr>
              <w:t xml:space="preserve">Trainer, sportliche Betreuer, Manager, Vertreter, Teammitglieder, Funktionäre, medizinisches Personal, medizinisches Hilfspersonal, Eltern oder andere </w:t>
            </w:r>
            <w:r w:rsidRPr="00A877BC">
              <w:rPr>
                <w:rFonts w:ascii="Arial" w:hAnsi="Arial"/>
                <w:i/>
                <w:sz w:val="22"/>
              </w:rPr>
              <w:t>Personen</w:t>
            </w:r>
            <w:r w:rsidRPr="00A877BC">
              <w:rPr>
                <w:rFonts w:ascii="Arial" w:hAnsi="Arial"/>
                <w:sz w:val="22"/>
              </w:rPr>
              <w:t xml:space="preserve">, die mit </w:t>
            </w:r>
            <w:r w:rsidRPr="00A877BC">
              <w:rPr>
                <w:rFonts w:ascii="Arial" w:hAnsi="Arial"/>
                <w:i/>
                <w:sz w:val="22"/>
              </w:rPr>
              <w:t>Athleten</w:t>
            </w:r>
            <w:r w:rsidRPr="00A877BC">
              <w:rPr>
                <w:rFonts w:ascii="Arial" w:hAnsi="Arial"/>
                <w:sz w:val="22"/>
              </w:rPr>
              <w:t>, die an Sportwettkämpfen teilnehmen oder sich auf diese vorbereiten, zusammenarbeiten, sie unterstützen oder behandeln.</w:t>
            </w:r>
          </w:p>
          <w:p w14:paraId="6575EE63" w14:textId="77777777" w:rsidR="0050134F" w:rsidRPr="00A877BC" w:rsidRDefault="0050134F" w:rsidP="006752B0">
            <w:pPr>
              <w:widowControl/>
              <w:jc w:val="both"/>
              <w:rPr>
                <w:rFonts w:ascii="Arial" w:hAnsi="Arial"/>
              </w:rPr>
            </w:pPr>
          </w:p>
        </w:tc>
      </w:tr>
      <w:tr w:rsidR="0050134F" w:rsidRPr="00A877BC" w14:paraId="647E85B5" w14:textId="77777777" w:rsidTr="006752B0">
        <w:tc>
          <w:tcPr>
            <w:tcW w:w="3369" w:type="dxa"/>
          </w:tcPr>
          <w:p w14:paraId="618707B3" w14:textId="77777777" w:rsidR="0050134F" w:rsidRPr="00A877BC" w:rsidRDefault="0050134F" w:rsidP="006752B0">
            <w:pPr>
              <w:pStyle w:val="Textkrper"/>
              <w:jc w:val="both"/>
              <w:rPr>
                <w:rFonts w:ascii="Arial" w:hAnsi="Arial"/>
                <w:b/>
              </w:rPr>
            </w:pPr>
            <w:r w:rsidRPr="00A877BC">
              <w:rPr>
                <w:rFonts w:ascii="Arial" w:hAnsi="Arial"/>
                <w:b/>
                <w:sz w:val="22"/>
              </w:rPr>
              <w:t>Atypisches Analyseergebnis</w:t>
            </w:r>
          </w:p>
        </w:tc>
        <w:tc>
          <w:tcPr>
            <w:tcW w:w="6131" w:type="dxa"/>
          </w:tcPr>
          <w:p w14:paraId="143F36D2" w14:textId="48C1944A" w:rsidR="0050134F" w:rsidRPr="00A877BC" w:rsidRDefault="0050134F" w:rsidP="006752B0">
            <w:pPr>
              <w:widowControl/>
              <w:ind w:left="33" w:hanging="33"/>
              <w:jc w:val="both"/>
              <w:rPr>
                <w:rFonts w:ascii="Arial" w:hAnsi="Arial"/>
              </w:rPr>
            </w:pPr>
            <w:r w:rsidRPr="00A877BC">
              <w:rPr>
                <w:rFonts w:ascii="Arial" w:hAnsi="Arial"/>
                <w:sz w:val="22"/>
              </w:rPr>
              <w:t xml:space="preserve">Ein Bericht eines </w:t>
            </w:r>
            <w:r w:rsidRPr="00A877BC">
              <w:rPr>
                <w:rFonts w:ascii="Arial" w:hAnsi="Arial"/>
                <w:i/>
                <w:sz w:val="22"/>
              </w:rPr>
              <w:t>WADA</w:t>
            </w:r>
            <w:r w:rsidRPr="00A877BC">
              <w:rPr>
                <w:rFonts w:ascii="Arial" w:hAnsi="Arial"/>
                <w:sz w:val="22"/>
              </w:rPr>
              <w:t xml:space="preserve">-akkreditierten Labors oder einer anderen von der </w:t>
            </w:r>
            <w:r w:rsidRPr="00A877BC">
              <w:rPr>
                <w:rFonts w:ascii="Arial" w:hAnsi="Arial"/>
                <w:i/>
                <w:sz w:val="22"/>
              </w:rPr>
              <w:t>WADA</w:t>
            </w:r>
            <w:r w:rsidRPr="00A877BC">
              <w:rPr>
                <w:rFonts w:ascii="Arial" w:hAnsi="Arial"/>
                <w:sz w:val="22"/>
              </w:rPr>
              <w:t xml:space="preserve"> anerkannten Einrichtung, der weitere Untersuchungen gemäß dem</w:t>
            </w:r>
            <w:r w:rsidR="000720B6" w:rsidRPr="00A877BC">
              <w:rPr>
                <w:rFonts w:ascii="Arial" w:hAnsi="Arial"/>
                <w:i/>
                <w:sz w:val="22"/>
              </w:rPr>
              <w:t xml:space="preserve"> International Standard</w:t>
            </w:r>
            <w:r w:rsidRPr="00A877BC">
              <w:rPr>
                <w:rFonts w:ascii="Arial" w:hAnsi="Arial"/>
                <w:i/>
                <w:sz w:val="22"/>
              </w:rPr>
              <w:t xml:space="preserve"> </w:t>
            </w:r>
            <w:r w:rsidRPr="00A877BC">
              <w:rPr>
                <w:rFonts w:ascii="Arial" w:hAnsi="Arial"/>
                <w:sz w:val="22"/>
              </w:rPr>
              <w:t xml:space="preserve">for Laboratories und zugehörige technische Unterlagen erfordert, bevor ein </w:t>
            </w:r>
            <w:r w:rsidRPr="00A877BC">
              <w:rPr>
                <w:rFonts w:ascii="Arial" w:hAnsi="Arial"/>
                <w:i/>
                <w:sz w:val="22"/>
              </w:rPr>
              <w:t>Von der Norm abweichendes Analyseergebnis</w:t>
            </w:r>
            <w:r w:rsidRPr="00A877BC">
              <w:rPr>
                <w:rFonts w:ascii="Arial" w:hAnsi="Arial"/>
                <w:sz w:val="22"/>
              </w:rPr>
              <w:t xml:space="preserve"> festgestellt wird.</w:t>
            </w:r>
          </w:p>
          <w:p w14:paraId="5826D321" w14:textId="77777777" w:rsidR="0050134F" w:rsidRPr="00A877BC" w:rsidRDefault="0050134F" w:rsidP="006752B0">
            <w:pPr>
              <w:widowControl/>
              <w:jc w:val="both"/>
              <w:rPr>
                <w:rFonts w:ascii="Arial" w:hAnsi="Arial"/>
              </w:rPr>
            </w:pPr>
          </w:p>
        </w:tc>
      </w:tr>
      <w:tr w:rsidR="0050134F" w:rsidRPr="00A877BC" w14:paraId="36975AC4" w14:textId="77777777" w:rsidTr="006752B0">
        <w:tc>
          <w:tcPr>
            <w:tcW w:w="3369" w:type="dxa"/>
          </w:tcPr>
          <w:p w14:paraId="64DC6018" w14:textId="77777777" w:rsidR="0050134F" w:rsidRPr="00A877BC" w:rsidRDefault="0050134F" w:rsidP="006752B0">
            <w:pPr>
              <w:pStyle w:val="Textkrper"/>
              <w:jc w:val="both"/>
              <w:rPr>
                <w:rFonts w:ascii="Arial" w:hAnsi="Arial"/>
                <w:b/>
              </w:rPr>
            </w:pPr>
            <w:r w:rsidRPr="00A877BC">
              <w:rPr>
                <w:rFonts w:ascii="Arial" w:hAnsi="Arial"/>
                <w:b/>
                <w:sz w:val="22"/>
              </w:rPr>
              <w:t>Atypisches Ergebnis des Biologischen Athletenpasses</w:t>
            </w:r>
          </w:p>
        </w:tc>
        <w:tc>
          <w:tcPr>
            <w:tcW w:w="6131" w:type="dxa"/>
          </w:tcPr>
          <w:p w14:paraId="755F75C5" w14:textId="77777777" w:rsidR="0050134F" w:rsidRPr="00A877BC" w:rsidRDefault="0050134F" w:rsidP="006752B0">
            <w:pPr>
              <w:widowControl/>
              <w:ind w:left="33" w:hanging="33"/>
              <w:jc w:val="both"/>
              <w:rPr>
                <w:rFonts w:ascii="Arial" w:hAnsi="Arial"/>
              </w:rPr>
            </w:pPr>
            <w:r w:rsidRPr="00A877BC">
              <w:rPr>
                <w:rFonts w:ascii="Arial" w:hAnsi="Arial"/>
                <w:sz w:val="22"/>
              </w:rPr>
              <w:t xml:space="preserve">Ein Bericht beschrieben als </w:t>
            </w:r>
            <w:r w:rsidRPr="00A877BC">
              <w:rPr>
                <w:rFonts w:ascii="Arial" w:hAnsi="Arial"/>
                <w:i/>
                <w:sz w:val="22"/>
              </w:rPr>
              <w:t>Atypisches Ergebnis des Biologischen Athletenpasses</w:t>
            </w:r>
            <w:r w:rsidRPr="00A877BC">
              <w:rPr>
                <w:rFonts w:ascii="Arial" w:hAnsi="Arial"/>
                <w:sz w:val="22"/>
              </w:rPr>
              <w:t xml:space="preserve">, wie in den anwendbaren Internationalen </w:t>
            </w:r>
            <w:r w:rsidRPr="00A877BC">
              <w:rPr>
                <w:rFonts w:ascii="Arial" w:hAnsi="Arial"/>
                <w:i/>
                <w:sz w:val="22"/>
              </w:rPr>
              <w:t>Standards</w:t>
            </w:r>
            <w:r w:rsidRPr="00A877BC">
              <w:rPr>
                <w:rFonts w:ascii="Arial" w:hAnsi="Arial"/>
                <w:sz w:val="22"/>
              </w:rPr>
              <w:t xml:space="preserve"> festgelegt.</w:t>
            </w:r>
          </w:p>
          <w:p w14:paraId="6A360CD6" w14:textId="77777777" w:rsidR="0050134F" w:rsidRPr="00A877BC" w:rsidRDefault="0050134F" w:rsidP="006752B0">
            <w:pPr>
              <w:widowControl/>
              <w:ind w:left="33" w:hanging="33"/>
              <w:jc w:val="both"/>
              <w:rPr>
                <w:rFonts w:ascii="Arial" w:hAnsi="Arial"/>
              </w:rPr>
            </w:pPr>
          </w:p>
        </w:tc>
      </w:tr>
      <w:tr w:rsidR="0050134F" w:rsidRPr="00A877BC" w14:paraId="659A10CE" w14:textId="77777777" w:rsidTr="006752B0">
        <w:tc>
          <w:tcPr>
            <w:tcW w:w="3369" w:type="dxa"/>
          </w:tcPr>
          <w:p w14:paraId="6781CFB1" w14:textId="77777777" w:rsidR="0050134F" w:rsidRPr="00A877BC" w:rsidRDefault="0050134F" w:rsidP="006752B0">
            <w:pPr>
              <w:pStyle w:val="Textkrper"/>
              <w:jc w:val="both"/>
              <w:rPr>
                <w:rFonts w:ascii="Arial" w:hAnsi="Arial"/>
                <w:b/>
              </w:rPr>
            </w:pPr>
            <w:r w:rsidRPr="00A877BC">
              <w:rPr>
                <w:rFonts w:ascii="Arial" w:hAnsi="Arial"/>
                <w:b/>
                <w:sz w:val="22"/>
              </w:rPr>
              <w:t>Außerhalb des Wettkampfs</w:t>
            </w:r>
          </w:p>
        </w:tc>
        <w:tc>
          <w:tcPr>
            <w:tcW w:w="6131" w:type="dxa"/>
          </w:tcPr>
          <w:p w14:paraId="7A09A5DE" w14:textId="77777777" w:rsidR="0050134F" w:rsidRPr="00A877BC" w:rsidRDefault="0050134F" w:rsidP="006752B0">
            <w:pPr>
              <w:widowControl/>
              <w:jc w:val="both"/>
              <w:rPr>
                <w:rFonts w:ascii="Arial" w:hAnsi="Arial"/>
              </w:rPr>
            </w:pPr>
            <w:r w:rsidRPr="00A877BC">
              <w:rPr>
                <w:rFonts w:ascii="Arial" w:hAnsi="Arial"/>
                <w:sz w:val="22"/>
              </w:rPr>
              <w:t xml:space="preserve">Zeitraum, der nicht innerhalb des für einen </w:t>
            </w:r>
            <w:r w:rsidRPr="00A877BC">
              <w:rPr>
                <w:rFonts w:ascii="Arial" w:hAnsi="Arial"/>
                <w:i/>
                <w:sz w:val="22"/>
              </w:rPr>
              <w:t>Wettkampf</w:t>
            </w:r>
            <w:r w:rsidRPr="00A877BC">
              <w:rPr>
                <w:rFonts w:ascii="Arial" w:hAnsi="Arial"/>
                <w:sz w:val="22"/>
              </w:rPr>
              <w:t xml:space="preserve"> festgelegten Zeitraums liegt (Siehe auch: </w:t>
            </w:r>
            <w:r w:rsidRPr="00A877BC">
              <w:rPr>
                <w:rFonts w:ascii="Arial" w:hAnsi="Arial"/>
                <w:i/>
                <w:sz w:val="22"/>
              </w:rPr>
              <w:t>Innerhalb des Wettkampfs</w:t>
            </w:r>
            <w:r w:rsidRPr="00A877BC">
              <w:rPr>
                <w:rFonts w:ascii="Arial" w:hAnsi="Arial"/>
                <w:sz w:val="22"/>
              </w:rPr>
              <w:t>).</w:t>
            </w:r>
          </w:p>
          <w:p w14:paraId="5F2D3D6B" w14:textId="77777777" w:rsidR="0050134F" w:rsidRPr="00A877BC" w:rsidRDefault="0050134F" w:rsidP="006752B0">
            <w:pPr>
              <w:widowControl/>
              <w:ind w:left="33" w:hanging="33"/>
              <w:jc w:val="both"/>
              <w:rPr>
                <w:rFonts w:ascii="Arial" w:hAnsi="Arial"/>
              </w:rPr>
            </w:pPr>
          </w:p>
        </w:tc>
      </w:tr>
      <w:tr w:rsidR="0050134F" w:rsidRPr="00A877BC" w14:paraId="10731786" w14:textId="77777777" w:rsidTr="006752B0">
        <w:tc>
          <w:tcPr>
            <w:tcW w:w="3369" w:type="dxa"/>
          </w:tcPr>
          <w:p w14:paraId="62838DFE" w14:textId="77777777" w:rsidR="0050134F" w:rsidRPr="00A877BC" w:rsidRDefault="0050134F" w:rsidP="006752B0">
            <w:pPr>
              <w:pStyle w:val="Textkrper"/>
              <w:jc w:val="both"/>
              <w:rPr>
                <w:rFonts w:ascii="Arial" w:hAnsi="Arial"/>
                <w:b/>
              </w:rPr>
            </w:pPr>
            <w:r w:rsidRPr="00A877BC">
              <w:rPr>
                <w:rFonts w:ascii="Arial" w:hAnsi="Arial"/>
                <w:b/>
                <w:sz w:val="22"/>
              </w:rPr>
              <w:t>Besitz</w:t>
            </w:r>
          </w:p>
        </w:tc>
        <w:tc>
          <w:tcPr>
            <w:tcW w:w="6131" w:type="dxa"/>
          </w:tcPr>
          <w:p w14:paraId="6BEB3D56" w14:textId="77777777" w:rsidR="0050134F" w:rsidRPr="00A877BC" w:rsidRDefault="0050134F" w:rsidP="006752B0">
            <w:pPr>
              <w:widowControl/>
              <w:ind w:left="33"/>
              <w:jc w:val="both"/>
            </w:pPr>
            <w:r w:rsidRPr="00A877BC">
              <w:rPr>
                <w:rFonts w:ascii="Arial" w:hAnsi="Arial"/>
                <w:sz w:val="22"/>
              </w:rPr>
              <w:t xml:space="preserve">Der tatsächliche, unmittelbare </w:t>
            </w:r>
            <w:r w:rsidRPr="00A877BC">
              <w:rPr>
                <w:rFonts w:ascii="Arial" w:hAnsi="Arial"/>
                <w:i/>
                <w:sz w:val="22"/>
              </w:rPr>
              <w:t>Besitz</w:t>
            </w:r>
            <w:r w:rsidRPr="00A877BC">
              <w:rPr>
                <w:rFonts w:ascii="Arial" w:hAnsi="Arial"/>
                <w:sz w:val="22"/>
              </w:rPr>
              <w:t xml:space="preserve"> oder der mittelbare </w:t>
            </w:r>
            <w:r w:rsidRPr="00A877BC">
              <w:rPr>
                <w:rFonts w:ascii="Arial" w:hAnsi="Arial"/>
                <w:i/>
                <w:sz w:val="22"/>
              </w:rPr>
              <w:t>Besitz</w:t>
            </w:r>
            <w:r w:rsidRPr="00A877BC">
              <w:rPr>
                <w:rFonts w:ascii="Arial" w:hAnsi="Arial"/>
                <w:sz w:val="22"/>
              </w:rPr>
              <w:t xml:space="preserve"> (der nur dann vorliegt, wenn die </w:t>
            </w:r>
            <w:r w:rsidRPr="00A877BC">
              <w:rPr>
                <w:rFonts w:ascii="Arial" w:hAnsi="Arial"/>
                <w:i/>
                <w:sz w:val="22"/>
              </w:rPr>
              <w:t>Person</w:t>
            </w:r>
            <w:r w:rsidRPr="00A877BC">
              <w:rPr>
                <w:rFonts w:ascii="Arial" w:hAnsi="Arial"/>
                <w:sz w:val="22"/>
              </w:rPr>
              <w:t xml:space="preserve"> die ausschließliche Verfügungsgewalt über die </w:t>
            </w:r>
            <w:r w:rsidRPr="00A877BC">
              <w:rPr>
                <w:rFonts w:ascii="Arial" w:hAnsi="Arial"/>
                <w:i/>
                <w:sz w:val="22"/>
              </w:rPr>
              <w:t>Verbotene Substanz/Verbotene Methode</w:t>
            </w:r>
            <w:r w:rsidRPr="00A877BC">
              <w:rPr>
                <w:rFonts w:ascii="Arial" w:hAnsi="Arial"/>
                <w:sz w:val="22"/>
              </w:rPr>
              <w:t xml:space="preserve"> oder die Räumlichkeiten, in denen eine </w:t>
            </w:r>
            <w:r w:rsidRPr="00A877BC">
              <w:rPr>
                <w:rFonts w:ascii="Arial" w:hAnsi="Arial"/>
                <w:i/>
                <w:sz w:val="22"/>
              </w:rPr>
              <w:t>Verbotene Substanz</w:t>
            </w:r>
            <w:r w:rsidRPr="00A877BC">
              <w:rPr>
                <w:rFonts w:ascii="Arial" w:hAnsi="Arial"/>
                <w:sz w:val="22"/>
              </w:rPr>
              <w:t>/</w:t>
            </w:r>
            <w:r w:rsidRPr="00A877BC">
              <w:rPr>
                <w:rFonts w:ascii="Arial" w:hAnsi="Arial"/>
                <w:i/>
                <w:sz w:val="22"/>
              </w:rPr>
              <w:t xml:space="preserve">Verbotene Methode </w:t>
            </w:r>
            <w:r w:rsidRPr="00A877BC">
              <w:rPr>
                <w:rFonts w:ascii="Arial" w:hAnsi="Arial"/>
                <w:sz w:val="22"/>
              </w:rPr>
              <w:t xml:space="preserve">vorhanden ist, inne hat oder beabsichtigt, die ausschließliche Verfügungsgewalt auszuüben), vorausgesetzt jedoch, dass, wenn die </w:t>
            </w:r>
            <w:r w:rsidRPr="00A877BC">
              <w:rPr>
                <w:rFonts w:ascii="Arial" w:hAnsi="Arial"/>
                <w:i/>
                <w:sz w:val="22"/>
              </w:rPr>
              <w:t>Person</w:t>
            </w:r>
            <w:r w:rsidRPr="00A877BC">
              <w:rPr>
                <w:rFonts w:ascii="Arial" w:hAnsi="Arial"/>
                <w:sz w:val="22"/>
              </w:rPr>
              <w:t xml:space="preserve"> nicht die ausschließliche Verfügungsgewalt über die </w:t>
            </w:r>
            <w:r w:rsidRPr="00A877BC">
              <w:rPr>
                <w:rFonts w:ascii="Arial" w:hAnsi="Arial"/>
                <w:i/>
                <w:sz w:val="22"/>
              </w:rPr>
              <w:t xml:space="preserve">Verbotene Substanz/Verbotene Methode </w:t>
            </w:r>
            <w:r w:rsidRPr="00A877BC">
              <w:rPr>
                <w:rFonts w:ascii="Arial" w:hAnsi="Arial"/>
                <w:sz w:val="22"/>
              </w:rPr>
              <w:t xml:space="preserve">oder die Räumlichkeit, in der eine </w:t>
            </w:r>
            <w:r w:rsidRPr="00A877BC">
              <w:rPr>
                <w:rFonts w:ascii="Arial" w:hAnsi="Arial"/>
                <w:i/>
                <w:sz w:val="22"/>
              </w:rPr>
              <w:t>Verbotene Substanz/Verbotene Methode</w:t>
            </w:r>
            <w:r w:rsidRPr="00A877BC">
              <w:rPr>
                <w:rFonts w:ascii="Arial" w:hAnsi="Arial"/>
                <w:sz w:val="22"/>
              </w:rPr>
              <w:t xml:space="preserve"> vorhanden ist, besitzt, mittelbarer </w:t>
            </w:r>
            <w:r w:rsidRPr="00A877BC">
              <w:rPr>
                <w:rFonts w:ascii="Arial" w:hAnsi="Arial"/>
                <w:i/>
                <w:sz w:val="22"/>
              </w:rPr>
              <w:t>Besitz</w:t>
            </w:r>
            <w:r w:rsidRPr="00A877BC">
              <w:rPr>
                <w:rFonts w:ascii="Arial" w:hAnsi="Arial"/>
                <w:sz w:val="22"/>
              </w:rPr>
              <w:t xml:space="preserve"> nur dann vorliegt, wenn die </w:t>
            </w:r>
            <w:r w:rsidRPr="00A877BC">
              <w:rPr>
                <w:rFonts w:ascii="Arial" w:hAnsi="Arial"/>
                <w:i/>
                <w:sz w:val="22"/>
              </w:rPr>
              <w:t>Person</w:t>
            </w:r>
            <w:r w:rsidRPr="00A877BC">
              <w:rPr>
                <w:rFonts w:ascii="Arial" w:hAnsi="Arial"/>
                <w:sz w:val="22"/>
              </w:rPr>
              <w:t xml:space="preserve"> vom Vorhandensein der Verbotenen Substanz/Verbotenen Methode in </w:t>
            </w:r>
            <w:r w:rsidRPr="00A877BC">
              <w:rPr>
                <w:rFonts w:ascii="Arial" w:hAnsi="Arial"/>
                <w:sz w:val="22"/>
              </w:rPr>
              <w:lastRenderedPageBreak/>
              <w:t xml:space="preserve">den Räumlichkeiten wusste und beabsichtigte, Verfügungsgewalt über diese auszuüben. Ein Verstoß gegen Anti-Doping-Bestimmungen kann nicht alleine auf den </w:t>
            </w:r>
            <w:r w:rsidRPr="00A877BC">
              <w:rPr>
                <w:rFonts w:ascii="Arial" w:hAnsi="Arial"/>
                <w:i/>
                <w:sz w:val="22"/>
              </w:rPr>
              <w:t>Besitz</w:t>
            </w:r>
            <w:r w:rsidRPr="00A877BC">
              <w:rPr>
                <w:rFonts w:ascii="Arial" w:hAnsi="Arial"/>
                <w:sz w:val="22"/>
              </w:rPr>
              <w:t xml:space="preserve"> gestützt werden, sofern die </w:t>
            </w:r>
            <w:r w:rsidRPr="00A877BC">
              <w:rPr>
                <w:rFonts w:ascii="Arial" w:hAnsi="Arial"/>
                <w:i/>
                <w:sz w:val="22"/>
              </w:rPr>
              <w:t>Person</w:t>
            </w:r>
            <w:r w:rsidRPr="00A877BC">
              <w:rPr>
                <w:rFonts w:ascii="Arial" w:hAnsi="Arial"/>
                <w:sz w:val="22"/>
              </w:rPr>
              <w:t xml:space="preserve"> eine konkrete Handlung ausgeführt hat, durch welche die </w:t>
            </w:r>
            <w:r w:rsidRPr="00A877BC">
              <w:rPr>
                <w:rFonts w:ascii="Arial" w:hAnsi="Arial"/>
                <w:i/>
                <w:sz w:val="22"/>
              </w:rPr>
              <w:t>Person</w:t>
            </w:r>
            <w:r w:rsidRPr="00A877BC">
              <w:rPr>
                <w:rFonts w:ascii="Arial" w:hAnsi="Arial"/>
                <w:sz w:val="22"/>
              </w:rPr>
              <w:t xml:space="preserve"> zeigt, dass sie nie beabsichtigte, Verfügungsgewalt auszuüben und auf ihre bisherige Verfügungsgewalt verzichtet, indem sie dies der </w:t>
            </w:r>
            <w:r w:rsidRPr="00A877BC">
              <w:rPr>
                <w:rFonts w:ascii="Arial" w:hAnsi="Arial"/>
                <w:i/>
                <w:sz w:val="22"/>
              </w:rPr>
              <w:t>Anti-Doping-Organisation</w:t>
            </w:r>
            <w:r w:rsidRPr="00A877BC">
              <w:rPr>
                <w:rFonts w:ascii="Arial" w:hAnsi="Arial"/>
                <w:sz w:val="22"/>
              </w:rPr>
              <w:t xml:space="preserve"> ausdrücklich mitteilt. Letzteres gilt nur, wenn die Handlung erfolgte, bevor die </w:t>
            </w:r>
            <w:r w:rsidRPr="00A877BC">
              <w:rPr>
                <w:rFonts w:ascii="Arial" w:hAnsi="Arial"/>
                <w:i/>
                <w:sz w:val="22"/>
              </w:rPr>
              <w:t>Person</w:t>
            </w:r>
            <w:r w:rsidRPr="00A877BC">
              <w:rPr>
                <w:rFonts w:ascii="Arial" w:hAnsi="Arial"/>
                <w:sz w:val="22"/>
              </w:rPr>
              <w:t xml:space="preserve"> auf irgendeine Weise davon in Kenntnis gesetzt wurde, dass sie gegen Anti-Doping-Bestimmungen verstoßen hat. Ungeachtet anders lautender Aussagen in dieser Definition gilt der Kauf (auch auf elektronischem und anderem Wege) einer verbotenen Substanz oder einer verbotenen Methode als </w:t>
            </w:r>
            <w:r w:rsidRPr="00A877BC">
              <w:rPr>
                <w:rFonts w:ascii="Arial" w:hAnsi="Arial"/>
                <w:i/>
                <w:sz w:val="22"/>
              </w:rPr>
              <w:t>Besitz</w:t>
            </w:r>
            <w:r w:rsidRPr="00A877BC">
              <w:rPr>
                <w:rFonts w:ascii="Arial" w:hAnsi="Arial"/>
                <w:sz w:val="22"/>
              </w:rPr>
              <w:t xml:space="preserve"> durch die </w:t>
            </w:r>
            <w:r w:rsidRPr="00A877BC">
              <w:rPr>
                <w:rFonts w:ascii="Arial" w:hAnsi="Arial"/>
                <w:i/>
                <w:sz w:val="22"/>
              </w:rPr>
              <w:t>Person</w:t>
            </w:r>
            <w:r w:rsidRPr="00A877BC">
              <w:rPr>
                <w:rFonts w:ascii="Arial" w:hAnsi="Arial"/>
                <w:sz w:val="22"/>
              </w:rPr>
              <w:t>, die den Kauf tätigt.</w:t>
            </w:r>
          </w:p>
          <w:p w14:paraId="3A9CF3F2" w14:textId="77777777" w:rsidR="0050134F" w:rsidRPr="00A877BC" w:rsidRDefault="0050134F" w:rsidP="006752B0">
            <w:pPr>
              <w:widowControl/>
              <w:ind w:left="33"/>
              <w:jc w:val="both"/>
            </w:pPr>
          </w:p>
          <w:p w14:paraId="32474D60" w14:textId="77777777" w:rsidR="0050134F" w:rsidRPr="00A877BC" w:rsidRDefault="0050134F" w:rsidP="006752B0">
            <w:pPr>
              <w:ind w:left="33"/>
              <w:jc w:val="both"/>
            </w:pPr>
            <w:r w:rsidRPr="00A877BC">
              <w:rPr>
                <w:rFonts w:ascii="Arial" w:hAnsi="Arial"/>
                <w:i/>
                <w:sz w:val="22"/>
                <w:highlight w:val="lightGray"/>
              </w:rPr>
              <w:t>[Kommentar:</w:t>
            </w:r>
            <w:r w:rsidRPr="00A877BC">
              <w:rPr>
                <w:highlight w:val="lightGray"/>
              </w:rPr>
              <w:t xml:space="preserve"> </w:t>
            </w:r>
            <w:r w:rsidRPr="00A877BC">
              <w:rPr>
                <w:rFonts w:ascii="Arial" w:hAnsi="Arial"/>
                <w:i/>
                <w:sz w:val="22"/>
                <w:highlight w:val="lightGray"/>
              </w:rPr>
              <w:t>Gemäß dieser Begriffsbestimmung würde ein Verstoß vorliegen, wenn im Fahrzeug eines Athleten Steroide gefunden werden, sofern der Athlet nicht überzeugend darlegt, dass eine andere Person das Fahrzeug benutzt hat; in diesem Fall obliegt es der Anti-Doping-Organisation, überzeugend darzulegen, dass der Athlet von den Steroiden wusste und die Absicht hatte, die Verfügungsgewalt über die Steroide auszuüben, obwohl der Athlet nicht die ausschließliche Verfügungsgewalt über das Fahrzeug ausübte. Gleiches gilt für das Beispiel, dass Steroide in einer Hausapotheke, die unter der gemeinsamen Verfügungsgewalt des Athleten und seines Ehepartners steht; gefunden werden; die Anti-Doping-Organisation muss überzeugend darlegen, dass der Athlet wusste, dass sich die Steroide darin befanden und der Athlet beabsichtigte, die Verfügungsgewalt über die Steroide auszuüben. Schon allein der Kauf einer verbotenen Substanz stellt Besitz dar, selbst wenn das Produkt beispielsweise nicht ankommt, von jemand anderem angenommen oder an die Adresse eines Dritten geliefert wird.]</w:t>
            </w:r>
          </w:p>
          <w:p w14:paraId="74703A22" w14:textId="77777777" w:rsidR="0050134F" w:rsidRPr="00A877BC" w:rsidRDefault="0050134F" w:rsidP="006752B0">
            <w:pPr>
              <w:widowControl/>
              <w:jc w:val="both"/>
              <w:rPr>
                <w:rFonts w:ascii="Arial" w:hAnsi="Arial"/>
              </w:rPr>
            </w:pPr>
          </w:p>
        </w:tc>
      </w:tr>
      <w:tr w:rsidR="0050134F" w:rsidRPr="00A877BC" w14:paraId="3CEFCF1B" w14:textId="77777777" w:rsidTr="006752B0">
        <w:tc>
          <w:tcPr>
            <w:tcW w:w="3369" w:type="dxa"/>
          </w:tcPr>
          <w:p w14:paraId="2A5A3C2F" w14:textId="77777777" w:rsidR="0050134F" w:rsidRPr="00A877BC" w:rsidRDefault="0050134F" w:rsidP="006752B0">
            <w:pPr>
              <w:pStyle w:val="Textkrper"/>
              <w:jc w:val="both"/>
              <w:rPr>
                <w:rFonts w:ascii="Arial" w:hAnsi="Arial"/>
                <w:b/>
              </w:rPr>
            </w:pPr>
            <w:r w:rsidRPr="00A877BC">
              <w:rPr>
                <w:rFonts w:ascii="Arial" w:hAnsi="Arial" w:cs="Arial"/>
                <w:b/>
                <w:sz w:val="22"/>
                <w:szCs w:val="22"/>
              </w:rPr>
              <w:lastRenderedPageBreak/>
              <w:t>Biologischer Athletenpass</w:t>
            </w:r>
          </w:p>
        </w:tc>
        <w:tc>
          <w:tcPr>
            <w:tcW w:w="6131" w:type="dxa"/>
          </w:tcPr>
          <w:p w14:paraId="62C39C02" w14:textId="685758A5" w:rsidR="0050134F" w:rsidRPr="00A877BC" w:rsidRDefault="0050134F" w:rsidP="006752B0">
            <w:pPr>
              <w:widowControl/>
              <w:jc w:val="both"/>
              <w:rPr>
                <w:rFonts w:ascii="Arial" w:hAnsi="Arial" w:cs="Arial"/>
              </w:rPr>
            </w:pPr>
            <w:r w:rsidRPr="00A877BC">
              <w:rPr>
                <w:rFonts w:ascii="Arial" w:hAnsi="Arial" w:cs="Arial"/>
                <w:sz w:val="22"/>
                <w:szCs w:val="22"/>
              </w:rPr>
              <w:t xml:space="preserve">Das Programm und die Methoden zum Erfassen und Abgleichen von Daten gemäß dem </w:t>
            </w:r>
            <w:r w:rsidRPr="00A877BC">
              <w:rPr>
                <w:rFonts w:ascii="Arial" w:hAnsi="Arial" w:cs="Arial"/>
                <w:i/>
                <w:sz w:val="22"/>
                <w:szCs w:val="22"/>
              </w:rPr>
              <w:t xml:space="preserve">Internationalen </w:t>
            </w:r>
            <w:r w:rsidR="000720B6" w:rsidRPr="00A877BC">
              <w:rPr>
                <w:rFonts w:ascii="Arial" w:hAnsi="Arial" w:cs="Arial"/>
                <w:i/>
                <w:sz w:val="22"/>
                <w:szCs w:val="22"/>
              </w:rPr>
              <w:t>Standard für Dopingkontrollen</w:t>
            </w:r>
            <w:r w:rsidRPr="00A877BC">
              <w:rPr>
                <w:rFonts w:ascii="Arial" w:hAnsi="Arial" w:cs="Arial"/>
                <w:sz w:val="22"/>
                <w:szCs w:val="22"/>
              </w:rPr>
              <w:t xml:space="preserve"> und Ermittlungen und dem</w:t>
            </w:r>
            <w:r w:rsidR="000720B6" w:rsidRPr="00A877BC">
              <w:rPr>
                <w:rFonts w:ascii="Arial" w:hAnsi="Arial" w:cs="Arial"/>
                <w:i/>
                <w:sz w:val="22"/>
                <w:szCs w:val="22"/>
              </w:rPr>
              <w:t xml:space="preserve"> International Standard</w:t>
            </w:r>
            <w:r w:rsidRPr="00A877BC">
              <w:rPr>
                <w:rFonts w:ascii="Arial" w:hAnsi="Arial" w:cs="Arial"/>
                <w:sz w:val="22"/>
                <w:szCs w:val="22"/>
              </w:rPr>
              <w:t xml:space="preserve"> for Laboratories.</w:t>
            </w:r>
          </w:p>
          <w:p w14:paraId="0544D6C4" w14:textId="77777777" w:rsidR="0050134F" w:rsidRPr="00A877BC" w:rsidRDefault="0050134F" w:rsidP="006752B0">
            <w:pPr>
              <w:widowControl/>
              <w:jc w:val="both"/>
              <w:rPr>
                <w:rFonts w:ascii="Arial" w:hAnsi="Arial"/>
              </w:rPr>
            </w:pPr>
          </w:p>
        </w:tc>
      </w:tr>
      <w:tr w:rsidR="0050134F" w:rsidRPr="00A877BC" w14:paraId="0EA20402" w14:textId="77777777" w:rsidTr="006752B0">
        <w:tc>
          <w:tcPr>
            <w:tcW w:w="3369" w:type="dxa"/>
          </w:tcPr>
          <w:p w14:paraId="56E91799" w14:textId="77777777" w:rsidR="0050134F" w:rsidRPr="00A877BC" w:rsidRDefault="0050134F" w:rsidP="006752B0">
            <w:pPr>
              <w:pStyle w:val="Textkrper"/>
              <w:jc w:val="both"/>
              <w:rPr>
                <w:rFonts w:ascii="Arial" w:hAnsi="Arial"/>
                <w:b/>
              </w:rPr>
            </w:pPr>
            <w:r w:rsidRPr="00A877BC">
              <w:rPr>
                <w:rFonts w:ascii="Arial" w:hAnsi="Arial"/>
                <w:b/>
                <w:sz w:val="22"/>
              </w:rPr>
              <w:t>CAS</w:t>
            </w:r>
          </w:p>
        </w:tc>
        <w:tc>
          <w:tcPr>
            <w:tcW w:w="6131" w:type="dxa"/>
          </w:tcPr>
          <w:p w14:paraId="473B2BC9" w14:textId="77777777" w:rsidR="0050134F" w:rsidRPr="00A877BC" w:rsidRDefault="0050134F" w:rsidP="006752B0">
            <w:pPr>
              <w:widowControl/>
              <w:jc w:val="both"/>
              <w:rPr>
                <w:rFonts w:ascii="Arial" w:hAnsi="Arial"/>
              </w:rPr>
            </w:pPr>
            <w:r w:rsidRPr="00A877BC">
              <w:rPr>
                <w:rFonts w:ascii="Arial" w:hAnsi="Arial"/>
                <w:sz w:val="22"/>
              </w:rPr>
              <w:t>Internationaler Sportgerichtshof (Court of Arbitration for Sports mit Sitz in Lausanne).</w:t>
            </w:r>
          </w:p>
          <w:p w14:paraId="440BAABE" w14:textId="77777777" w:rsidR="0050134F" w:rsidRPr="00A877BC" w:rsidRDefault="0050134F" w:rsidP="006752B0">
            <w:pPr>
              <w:widowControl/>
              <w:jc w:val="both"/>
              <w:rPr>
                <w:rFonts w:ascii="Arial" w:hAnsi="Arial"/>
              </w:rPr>
            </w:pPr>
          </w:p>
        </w:tc>
      </w:tr>
      <w:tr w:rsidR="0050134F" w:rsidRPr="00A877BC" w14:paraId="37CEF82D" w14:textId="77777777" w:rsidTr="006752B0">
        <w:tc>
          <w:tcPr>
            <w:tcW w:w="3369" w:type="dxa"/>
          </w:tcPr>
          <w:p w14:paraId="7880710D" w14:textId="77777777" w:rsidR="0050134F" w:rsidRPr="00A877BC" w:rsidRDefault="0050134F" w:rsidP="006752B0">
            <w:pPr>
              <w:pStyle w:val="Textkrper"/>
              <w:jc w:val="both"/>
              <w:rPr>
                <w:rFonts w:ascii="Arial" w:hAnsi="Arial"/>
                <w:b/>
              </w:rPr>
            </w:pPr>
            <w:r w:rsidRPr="00A877BC">
              <w:rPr>
                <w:rFonts w:ascii="Arial" w:hAnsi="Arial"/>
                <w:b/>
                <w:sz w:val="22"/>
              </w:rPr>
              <w:t>Code</w:t>
            </w:r>
          </w:p>
        </w:tc>
        <w:tc>
          <w:tcPr>
            <w:tcW w:w="6131" w:type="dxa"/>
          </w:tcPr>
          <w:p w14:paraId="727E05FE" w14:textId="77777777" w:rsidR="0050134F" w:rsidRPr="00A877BC" w:rsidRDefault="0050134F" w:rsidP="006752B0">
            <w:pPr>
              <w:widowControl/>
              <w:jc w:val="both"/>
              <w:rPr>
                <w:rFonts w:ascii="Arial" w:hAnsi="Arial"/>
              </w:rPr>
            </w:pPr>
            <w:r w:rsidRPr="00A877BC">
              <w:rPr>
                <w:rFonts w:ascii="Arial" w:hAnsi="Arial"/>
                <w:sz w:val="22"/>
              </w:rPr>
              <w:t>Der Welt-Anti-Doping-Code.</w:t>
            </w:r>
          </w:p>
          <w:p w14:paraId="67B8CE4B" w14:textId="77777777" w:rsidR="0050134F" w:rsidRPr="00A877BC" w:rsidRDefault="0050134F" w:rsidP="006752B0">
            <w:pPr>
              <w:widowControl/>
              <w:jc w:val="both"/>
              <w:rPr>
                <w:rFonts w:ascii="Arial" w:hAnsi="Arial"/>
              </w:rPr>
            </w:pPr>
          </w:p>
        </w:tc>
      </w:tr>
      <w:tr w:rsidR="0050134F" w:rsidRPr="00A877BC" w14:paraId="04643A46" w14:textId="77777777" w:rsidTr="006752B0">
        <w:tc>
          <w:tcPr>
            <w:tcW w:w="3369" w:type="dxa"/>
          </w:tcPr>
          <w:p w14:paraId="1A13A387" w14:textId="77777777" w:rsidR="0050134F" w:rsidRPr="00A877BC" w:rsidRDefault="0050134F" w:rsidP="006752B0">
            <w:pPr>
              <w:pStyle w:val="Textkrper"/>
              <w:jc w:val="both"/>
              <w:rPr>
                <w:rFonts w:ascii="Arial" w:hAnsi="Arial"/>
                <w:b/>
              </w:rPr>
            </w:pPr>
            <w:r w:rsidRPr="00A877BC">
              <w:rPr>
                <w:rFonts w:ascii="Arial" w:hAnsi="Arial"/>
                <w:b/>
                <w:sz w:val="22"/>
              </w:rPr>
              <w:t>Deutsches Sportschiedsgericht</w:t>
            </w:r>
          </w:p>
        </w:tc>
        <w:tc>
          <w:tcPr>
            <w:tcW w:w="6131" w:type="dxa"/>
          </w:tcPr>
          <w:p w14:paraId="7E7528F6" w14:textId="5CD5FF49" w:rsidR="0050134F" w:rsidRPr="00A877BC" w:rsidRDefault="0050134F" w:rsidP="006752B0">
            <w:pPr>
              <w:widowControl/>
              <w:jc w:val="both"/>
              <w:rPr>
                <w:rFonts w:ascii="Arial" w:hAnsi="Arial"/>
              </w:rPr>
            </w:pPr>
            <w:r w:rsidRPr="00A877BC">
              <w:rPr>
                <w:rFonts w:ascii="Arial" w:hAnsi="Arial"/>
                <w:i/>
                <w:sz w:val="22"/>
              </w:rPr>
              <w:t>Schiedsgericht</w:t>
            </w:r>
            <w:r w:rsidRPr="00A877BC">
              <w:rPr>
                <w:rFonts w:ascii="Arial" w:hAnsi="Arial"/>
                <w:sz w:val="22"/>
              </w:rPr>
              <w:t xml:space="preserve"> im Sinne des 10. Buches der Zivilprozessordnung, welches auf Initiative der </w:t>
            </w:r>
            <w:r w:rsidR="000720B6" w:rsidRPr="00A877BC">
              <w:rPr>
                <w:rFonts w:ascii="Arial" w:hAnsi="Arial"/>
                <w:i/>
                <w:sz w:val="22"/>
              </w:rPr>
              <w:t>NADA</w:t>
            </w:r>
            <w:r w:rsidRPr="00A877BC">
              <w:rPr>
                <w:rFonts w:ascii="Arial" w:hAnsi="Arial"/>
                <w:sz w:val="22"/>
              </w:rPr>
              <w:t xml:space="preserve"> bei der Deutschen Institution für </w:t>
            </w:r>
            <w:r w:rsidRPr="00A877BC">
              <w:rPr>
                <w:rFonts w:ascii="Arial" w:hAnsi="Arial"/>
                <w:i/>
                <w:sz w:val="22"/>
              </w:rPr>
              <w:t>Schiedsgerichts</w:t>
            </w:r>
            <w:r w:rsidRPr="00A877BC">
              <w:rPr>
                <w:rFonts w:ascii="Arial" w:hAnsi="Arial"/>
                <w:sz w:val="22"/>
              </w:rPr>
              <w:t>barkeit e.V. (DIS) eingerichtet wurde (www.dis-sportschiedsgericht.de).</w:t>
            </w:r>
          </w:p>
          <w:p w14:paraId="6FB16B09" w14:textId="77777777" w:rsidR="0050134F" w:rsidRPr="00A877BC" w:rsidRDefault="0050134F" w:rsidP="006752B0">
            <w:pPr>
              <w:widowControl/>
              <w:jc w:val="both"/>
              <w:rPr>
                <w:rFonts w:ascii="Arial" w:hAnsi="Arial"/>
              </w:rPr>
            </w:pPr>
          </w:p>
        </w:tc>
      </w:tr>
      <w:tr w:rsidR="0050134F" w:rsidRPr="00A877BC" w14:paraId="4EDF998B" w14:textId="77777777" w:rsidTr="006752B0">
        <w:tc>
          <w:tcPr>
            <w:tcW w:w="3369" w:type="dxa"/>
          </w:tcPr>
          <w:p w14:paraId="141C489A" w14:textId="77777777" w:rsidR="0050134F" w:rsidRPr="00A877BC" w:rsidRDefault="0050134F" w:rsidP="006752B0">
            <w:pPr>
              <w:pStyle w:val="Textkrper"/>
              <w:jc w:val="both"/>
              <w:rPr>
                <w:rFonts w:ascii="Arial" w:hAnsi="Arial"/>
                <w:b/>
              </w:rPr>
            </w:pPr>
            <w:r w:rsidRPr="00A877BC">
              <w:rPr>
                <w:rFonts w:ascii="Arial" w:hAnsi="Arial"/>
                <w:b/>
                <w:sz w:val="22"/>
              </w:rPr>
              <w:t>Disqualifikation</w:t>
            </w:r>
          </w:p>
        </w:tc>
        <w:tc>
          <w:tcPr>
            <w:tcW w:w="6131" w:type="dxa"/>
          </w:tcPr>
          <w:p w14:paraId="1C1A0620" w14:textId="77777777" w:rsidR="0050134F" w:rsidRPr="00A877BC" w:rsidRDefault="0050134F" w:rsidP="006752B0">
            <w:pPr>
              <w:widowControl/>
              <w:jc w:val="both"/>
              <w:rPr>
                <w:rFonts w:ascii="Arial" w:hAnsi="Arial"/>
              </w:rPr>
            </w:pPr>
            <w:r w:rsidRPr="00A877BC">
              <w:rPr>
                <w:rFonts w:ascii="Arial" w:hAnsi="Arial"/>
                <w:sz w:val="22"/>
              </w:rPr>
              <w:t xml:space="preserve">Siehe: </w:t>
            </w:r>
            <w:r w:rsidRPr="00A877BC">
              <w:rPr>
                <w:rFonts w:ascii="Arial" w:hAnsi="Arial"/>
                <w:i/>
                <w:sz w:val="22"/>
              </w:rPr>
              <w:t>Konsequenzen</w:t>
            </w:r>
            <w:r w:rsidRPr="00A877BC">
              <w:rPr>
                <w:rFonts w:ascii="Arial" w:hAnsi="Arial"/>
                <w:sz w:val="22"/>
              </w:rPr>
              <w:t>.</w:t>
            </w:r>
          </w:p>
          <w:p w14:paraId="2D69CCB9" w14:textId="77777777" w:rsidR="0050134F" w:rsidRPr="00A877BC" w:rsidRDefault="0050134F" w:rsidP="006752B0">
            <w:pPr>
              <w:widowControl/>
              <w:jc w:val="both"/>
              <w:rPr>
                <w:rFonts w:ascii="Arial" w:hAnsi="Arial"/>
              </w:rPr>
            </w:pPr>
          </w:p>
        </w:tc>
      </w:tr>
      <w:tr w:rsidR="0050134F" w:rsidRPr="00A877BC" w14:paraId="2976147F" w14:textId="77777777" w:rsidTr="006752B0">
        <w:tc>
          <w:tcPr>
            <w:tcW w:w="3369" w:type="dxa"/>
          </w:tcPr>
          <w:p w14:paraId="73123625" w14:textId="77777777" w:rsidR="0050134F" w:rsidRPr="00A877BC" w:rsidRDefault="0050134F" w:rsidP="006752B0">
            <w:pPr>
              <w:pStyle w:val="Textkrper"/>
              <w:jc w:val="both"/>
              <w:rPr>
                <w:rFonts w:ascii="Arial" w:hAnsi="Arial"/>
                <w:b/>
              </w:rPr>
            </w:pPr>
            <w:r w:rsidRPr="00A877BC">
              <w:rPr>
                <w:rFonts w:ascii="Arial" w:hAnsi="Arial"/>
                <w:b/>
                <w:sz w:val="22"/>
              </w:rPr>
              <w:t>Disziplinarorgan</w:t>
            </w:r>
          </w:p>
        </w:tc>
        <w:tc>
          <w:tcPr>
            <w:tcW w:w="6131" w:type="dxa"/>
          </w:tcPr>
          <w:p w14:paraId="1CB422AE" w14:textId="67FF25CF" w:rsidR="0050134F" w:rsidRPr="00A877BC" w:rsidRDefault="0050134F" w:rsidP="006752B0">
            <w:pPr>
              <w:widowControl/>
              <w:ind w:hanging="12"/>
              <w:jc w:val="both"/>
            </w:pPr>
            <w:r w:rsidRPr="00A877BC">
              <w:rPr>
                <w:rFonts w:ascii="Arial" w:hAnsi="Arial"/>
                <w:sz w:val="22"/>
              </w:rPr>
              <w:t xml:space="preserve">Gemäß den Vorgaben des </w:t>
            </w:r>
            <w:r w:rsidRPr="00A877BC">
              <w:rPr>
                <w:rFonts w:ascii="Arial" w:hAnsi="Arial"/>
                <w:i/>
                <w:sz w:val="22"/>
              </w:rPr>
              <w:t>NADC</w:t>
            </w:r>
            <w:r w:rsidRPr="00A877BC">
              <w:rPr>
                <w:rFonts w:ascii="Arial" w:hAnsi="Arial"/>
                <w:sz w:val="22"/>
              </w:rPr>
              <w:t xml:space="preserve"> von den Anti-Doping-</w:t>
            </w:r>
            <w:r w:rsidRPr="00A877BC">
              <w:rPr>
                <w:rFonts w:ascii="Arial" w:hAnsi="Arial"/>
                <w:i/>
                <w:sz w:val="22"/>
              </w:rPr>
              <w:t>Organisationen</w:t>
            </w:r>
            <w:r w:rsidRPr="00A877BC">
              <w:rPr>
                <w:rFonts w:ascii="Arial" w:hAnsi="Arial"/>
                <w:sz w:val="22"/>
              </w:rPr>
              <w:t xml:space="preserve"> festzulegendes Organ zur Durchführung von</w:t>
            </w:r>
            <w:r w:rsidR="00D705EB" w:rsidRPr="00A877BC">
              <w:rPr>
                <w:rFonts w:ascii="Arial" w:hAnsi="Arial"/>
                <w:sz w:val="22"/>
              </w:rPr>
              <w:t xml:space="preserve"> </w:t>
            </w:r>
            <w:r w:rsidR="000720B6" w:rsidRPr="00A877BC">
              <w:rPr>
                <w:rFonts w:ascii="Arial" w:hAnsi="Arial"/>
                <w:i/>
                <w:sz w:val="22"/>
              </w:rPr>
              <w:t>Disziplinarverfahren</w:t>
            </w:r>
            <w:r w:rsidRPr="00A877BC">
              <w:rPr>
                <w:rFonts w:ascii="Arial" w:hAnsi="Arial"/>
                <w:sz w:val="22"/>
              </w:rPr>
              <w:t>.</w:t>
            </w:r>
          </w:p>
          <w:p w14:paraId="45A31CCA" w14:textId="77777777" w:rsidR="0050134F" w:rsidRPr="00A877BC" w:rsidRDefault="0050134F" w:rsidP="006752B0">
            <w:pPr>
              <w:widowControl/>
              <w:ind w:hanging="12"/>
              <w:jc w:val="both"/>
            </w:pPr>
          </w:p>
          <w:p w14:paraId="1D945856" w14:textId="1F33BAE1" w:rsidR="0050134F" w:rsidRPr="00A877BC" w:rsidRDefault="0050134F" w:rsidP="006752B0">
            <w:pPr>
              <w:widowControl/>
              <w:ind w:hanging="12"/>
              <w:jc w:val="both"/>
            </w:pPr>
            <w:r w:rsidRPr="00A877BC">
              <w:rPr>
                <w:rFonts w:ascii="Arial" w:hAnsi="Arial"/>
                <w:i/>
                <w:sz w:val="22"/>
                <w:highlight w:val="lightGray"/>
              </w:rPr>
              <w:t>[</w:t>
            </w:r>
            <w:r w:rsidR="000720B6" w:rsidRPr="00A877BC">
              <w:rPr>
                <w:rFonts w:ascii="Arial" w:hAnsi="Arial"/>
                <w:i/>
                <w:sz w:val="22"/>
                <w:highlight w:val="lightGray"/>
              </w:rPr>
              <w:t>NADA</w:t>
            </w:r>
            <w:r w:rsidRPr="00A877BC">
              <w:rPr>
                <w:rFonts w:ascii="Arial" w:hAnsi="Arial"/>
                <w:i/>
                <w:sz w:val="22"/>
                <w:highlight w:val="lightGray"/>
              </w:rPr>
              <w:t>-Kommentar: Als Disziplinarorgan kann entweder das Deutsche Sportschiedsgericht als Erstinstanz, ein anderes Schiedsgericht oder ein Verbandsorgan festgelegt werden.]</w:t>
            </w:r>
          </w:p>
          <w:p w14:paraId="5F0DA4BF" w14:textId="77777777" w:rsidR="0050134F" w:rsidRPr="00A877BC" w:rsidRDefault="0050134F" w:rsidP="006752B0">
            <w:pPr>
              <w:widowControl/>
              <w:jc w:val="both"/>
              <w:rPr>
                <w:rFonts w:ascii="Arial" w:hAnsi="Arial"/>
              </w:rPr>
            </w:pPr>
          </w:p>
        </w:tc>
      </w:tr>
      <w:tr w:rsidR="0050134F" w:rsidRPr="00A877BC" w14:paraId="30390BD8" w14:textId="77777777" w:rsidTr="006752B0">
        <w:tc>
          <w:tcPr>
            <w:tcW w:w="3369" w:type="dxa"/>
          </w:tcPr>
          <w:p w14:paraId="31FD0F33" w14:textId="608A4ED1" w:rsidR="0050134F" w:rsidRPr="00A877BC" w:rsidRDefault="000720B6" w:rsidP="006752B0">
            <w:pPr>
              <w:pStyle w:val="Textkrper"/>
              <w:jc w:val="both"/>
              <w:rPr>
                <w:rFonts w:ascii="Arial" w:hAnsi="Arial"/>
                <w:b/>
              </w:rPr>
            </w:pPr>
            <w:r w:rsidRPr="00A877BC">
              <w:rPr>
                <w:rFonts w:ascii="Arial" w:hAnsi="Arial" w:cs="Arial"/>
                <w:b/>
                <w:i/>
                <w:sz w:val="22"/>
                <w:szCs w:val="22"/>
              </w:rPr>
              <w:t xml:space="preserve"> Disziplinarverfahren</w:t>
            </w:r>
          </w:p>
        </w:tc>
        <w:tc>
          <w:tcPr>
            <w:tcW w:w="6131" w:type="dxa"/>
          </w:tcPr>
          <w:p w14:paraId="543CE0CE"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Von dem zuständigen </w:t>
            </w:r>
            <w:r w:rsidRPr="00A877BC">
              <w:rPr>
                <w:rFonts w:ascii="Arial" w:hAnsi="Arial" w:cs="Arial"/>
                <w:i/>
                <w:sz w:val="22"/>
                <w:szCs w:val="22"/>
              </w:rPr>
              <w:t>Disziplinarorgan</w:t>
            </w:r>
            <w:r w:rsidRPr="00A877BC">
              <w:rPr>
                <w:rFonts w:ascii="Arial" w:hAnsi="Arial" w:cs="Arial"/>
                <w:sz w:val="22"/>
                <w:szCs w:val="22"/>
              </w:rPr>
              <w:t xml:space="preserve"> durchzuführendes Verfahren zur Feststellung von Verstößen gegen Anti-Doping-Bestimmungen durch einen </w:t>
            </w:r>
            <w:r w:rsidRPr="00A877BC">
              <w:rPr>
                <w:rFonts w:ascii="Arial" w:hAnsi="Arial" w:cs="Arial"/>
                <w:i/>
                <w:sz w:val="22"/>
                <w:szCs w:val="22"/>
              </w:rPr>
              <w:t>Athleten</w:t>
            </w:r>
            <w:r w:rsidRPr="00A877BC">
              <w:rPr>
                <w:rFonts w:ascii="Arial" w:hAnsi="Arial" w:cs="Arial"/>
                <w:sz w:val="22"/>
                <w:szCs w:val="22"/>
              </w:rPr>
              <w:t xml:space="preserve"> oder eine andere </w:t>
            </w:r>
            <w:r w:rsidRPr="00A877BC">
              <w:rPr>
                <w:rFonts w:ascii="Arial" w:hAnsi="Arial" w:cs="Arial"/>
                <w:i/>
                <w:sz w:val="22"/>
                <w:szCs w:val="22"/>
              </w:rPr>
              <w:t>Person</w:t>
            </w:r>
            <w:r w:rsidRPr="00A877BC">
              <w:rPr>
                <w:rFonts w:ascii="Arial" w:hAnsi="Arial" w:cs="Arial"/>
                <w:sz w:val="22"/>
                <w:szCs w:val="22"/>
              </w:rPr>
              <w:t>.</w:t>
            </w:r>
          </w:p>
          <w:p w14:paraId="3E893167" w14:textId="77777777" w:rsidR="0050134F" w:rsidRPr="00A877BC" w:rsidRDefault="0050134F" w:rsidP="006752B0">
            <w:pPr>
              <w:widowControl/>
              <w:jc w:val="both"/>
              <w:rPr>
                <w:rFonts w:ascii="Arial" w:hAnsi="Arial"/>
              </w:rPr>
            </w:pPr>
          </w:p>
        </w:tc>
      </w:tr>
      <w:tr w:rsidR="0050134F" w:rsidRPr="00A877BC" w14:paraId="76CF184A" w14:textId="77777777" w:rsidTr="006752B0">
        <w:tc>
          <w:tcPr>
            <w:tcW w:w="3369" w:type="dxa"/>
          </w:tcPr>
          <w:p w14:paraId="178825A1" w14:textId="77777777" w:rsidR="0050134F" w:rsidRPr="00A877BC" w:rsidRDefault="0050134F" w:rsidP="006752B0">
            <w:pPr>
              <w:pStyle w:val="Textkrper"/>
              <w:jc w:val="both"/>
              <w:rPr>
                <w:rFonts w:ascii="Arial" w:hAnsi="Arial"/>
                <w:b/>
              </w:rPr>
            </w:pPr>
            <w:r w:rsidRPr="00A877BC">
              <w:rPr>
                <w:rFonts w:ascii="Arial" w:hAnsi="Arial" w:cs="Arial"/>
                <w:b/>
                <w:sz w:val="22"/>
                <w:szCs w:val="22"/>
              </w:rPr>
              <w:t>Documentation Package</w:t>
            </w:r>
          </w:p>
        </w:tc>
        <w:tc>
          <w:tcPr>
            <w:tcW w:w="6131" w:type="dxa"/>
          </w:tcPr>
          <w:p w14:paraId="5D1841E4" w14:textId="700D6913" w:rsidR="0050134F" w:rsidRPr="00A877BC" w:rsidRDefault="0050134F" w:rsidP="006752B0">
            <w:pPr>
              <w:widowControl/>
              <w:jc w:val="both"/>
              <w:rPr>
                <w:rFonts w:ascii="Arial" w:hAnsi="Arial" w:cs="Arial"/>
              </w:rPr>
            </w:pPr>
            <w:r w:rsidRPr="00A877BC">
              <w:rPr>
                <w:rFonts w:ascii="Arial" w:hAnsi="Arial" w:cs="Arial"/>
                <w:sz w:val="22"/>
                <w:szCs w:val="22"/>
              </w:rPr>
              <w:t xml:space="preserve">Siehe Definition von „Laboratory </w:t>
            </w:r>
            <w:r w:rsidRPr="00A877BC">
              <w:rPr>
                <w:rFonts w:ascii="Arial" w:hAnsi="Arial" w:cs="Arial"/>
                <w:i/>
                <w:sz w:val="22"/>
                <w:szCs w:val="22"/>
              </w:rPr>
              <w:t>Documentation</w:t>
            </w:r>
            <w:r w:rsidRPr="00A877BC">
              <w:rPr>
                <w:rFonts w:ascii="Arial" w:hAnsi="Arial" w:cs="Arial"/>
                <w:sz w:val="22"/>
                <w:szCs w:val="22"/>
              </w:rPr>
              <w:t xml:space="preserve"> </w:t>
            </w:r>
            <w:r w:rsidRPr="00A877BC">
              <w:rPr>
                <w:rFonts w:ascii="Arial" w:hAnsi="Arial" w:cs="Arial"/>
                <w:i/>
                <w:sz w:val="22"/>
                <w:szCs w:val="22"/>
              </w:rPr>
              <w:t>Package</w:t>
            </w:r>
            <w:r w:rsidRPr="00A877BC">
              <w:rPr>
                <w:rFonts w:ascii="Arial" w:hAnsi="Arial" w:cs="Arial"/>
                <w:sz w:val="22"/>
                <w:szCs w:val="22"/>
              </w:rPr>
              <w:t>“ im</w:t>
            </w:r>
            <w:r w:rsidR="000720B6" w:rsidRPr="00A877BC">
              <w:rPr>
                <w:rFonts w:ascii="Arial" w:hAnsi="Arial" w:cs="Arial"/>
                <w:i/>
                <w:sz w:val="22"/>
                <w:szCs w:val="22"/>
              </w:rPr>
              <w:t xml:space="preserve"> International Standard</w:t>
            </w:r>
            <w:r w:rsidRPr="00A877BC">
              <w:rPr>
                <w:rFonts w:ascii="Arial" w:hAnsi="Arial" w:cs="Arial"/>
                <w:sz w:val="22"/>
                <w:szCs w:val="22"/>
              </w:rPr>
              <w:t xml:space="preserve"> for Laboratories.</w:t>
            </w:r>
          </w:p>
          <w:p w14:paraId="06A4AEB5" w14:textId="77777777" w:rsidR="0050134F" w:rsidRPr="00A877BC" w:rsidRDefault="0050134F" w:rsidP="006752B0">
            <w:pPr>
              <w:widowControl/>
              <w:jc w:val="both"/>
              <w:rPr>
                <w:rFonts w:ascii="Arial" w:hAnsi="Arial"/>
              </w:rPr>
            </w:pPr>
          </w:p>
        </w:tc>
      </w:tr>
      <w:tr w:rsidR="0050134F" w:rsidRPr="00A877BC" w14:paraId="5B812EED" w14:textId="77777777" w:rsidTr="006752B0">
        <w:tc>
          <w:tcPr>
            <w:tcW w:w="3369" w:type="dxa"/>
          </w:tcPr>
          <w:p w14:paraId="01E3B41D" w14:textId="77777777" w:rsidR="0050134F" w:rsidRPr="00A877BC" w:rsidRDefault="0050134F" w:rsidP="006752B0">
            <w:pPr>
              <w:pStyle w:val="Textkrper"/>
              <w:jc w:val="both"/>
              <w:rPr>
                <w:rFonts w:ascii="Arial" w:hAnsi="Arial"/>
                <w:b/>
              </w:rPr>
            </w:pPr>
            <w:r w:rsidRPr="00A877BC">
              <w:rPr>
                <w:rFonts w:ascii="Arial" w:hAnsi="Arial"/>
                <w:b/>
                <w:sz w:val="22"/>
              </w:rPr>
              <w:t>Dopingkontrolle</w:t>
            </w:r>
          </w:p>
        </w:tc>
        <w:tc>
          <w:tcPr>
            <w:tcW w:w="6131" w:type="dxa"/>
          </w:tcPr>
          <w:p w14:paraId="17817F4D" w14:textId="77777777" w:rsidR="0050134F" w:rsidRPr="00A877BC" w:rsidRDefault="0050134F" w:rsidP="006752B0">
            <w:pPr>
              <w:widowControl/>
              <w:ind w:left="33"/>
              <w:jc w:val="both"/>
            </w:pPr>
            <w:r w:rsidRPr="00A877BC">
              <w:rPr>
                <w:rFonts w:ascii="Arial" w:hAnsi="Arial"/>
                <w:sz w:val="22"/>
              </w:rPr>
              <w:t xml:space="preserve">Die Teile des </w:t>
            </w:r>
            <w:r w:rsidRPr="00A877BC">
              <w:rPr>
                <w:rFonts w:ascii="Arial" w:hAnsi="Arial"/>
                <w:i/>
                <w:sz w:val="22"/>
              </w:rPr>
              <w:t>Dopingkontrollverfahrens</w:t>
            </w:r>
            <w:r w:rsidRPr="00A877BC">
              <w:rPr>
                <w:rFonts w:ascii="Arial" w:hAnsi="Arial"/>
                <w:sz w:val="22"/>
              </w:rPr>
              <w:t xml:space="preserve">, welche die Verteilung der Kontrollen, die </w:t>
            </w:r>
            <w:r w:rsidRPr="00A877BC">
              <w:rPr>
                <w:rFonts w:ascii="Arial" w:hAnsi="Arial"/>
                <w:i/>
                <w:sz w:val="22"/>
              </w:rPr>
              <w:t>Probe</w:t>
            </w:r>
            <w:r w:rsidRPr="00A877BC">
              <w:rPr>
                <w:rFonts w:ascii="Arial" w:hAnsi="Arial"/>
                <w:sz w:val="22"/>
              </w:rPr>
              <w:t xml:space="preserve">nahme und den weiteren Umgang mit den </w:t>
            </w:r>
            <w:r w:rsidRPr="00A877BC">
              <w:rPr>
                <w:rFonts w:ascii="Arial" w:hAnsi="Arial"/>
                <w:i/>
                <w:sz w:val="22"/>
              </w:rPr>
              <w:t>Proben</w:t>
            </w:r>
            <w:r w:rsidRPr="00A877BC">
              <w:rPr>
                <w:rFonts w:ascii="Arial" w:hAnsi="Arial"/>
                <w:sz w:val="22"/>
              </w:rPr>
              <w:t xml:space="preserve"> sowie deren Transport zum Labor umfassen.</w:t>
            </w:r>
          </w:p>
          <w:p w14:paraId="5DFD5A61" w14:textId="77777777" w:rsidR="0050134F" w:rsidRPr="00A877BC" w:rsidRDefault="0050134F" w:rsidP="006752B0">
            <w:pPr>
              <w:widowControl/>
              <w:jc w:val="both"/>
              <w:rPr>
                <w:rFonts w:ascii="Arial" w:hAnsi="Arial"/>
              </w:rPr>
            </w:pPr>
          </w:p>
        </w:tc>
      </w:tr>
      <w:tr w:rsidR="0050134F" w:rsidRPr="00A877BC" w14:paraId="3F73CE54" w14:textId="77777777" w:rsidTr="006752B0">
        <w:tc>
          <w:tcPr>
            <w:tcW w:w="3369" w:type="dxa"/>
          </w:tcPr>
          <w:p w14:paraId="05F22553" w14:textId="77777777" w:rsidR="0050134F" w:rsidRPr="00A877BC" w:rsidRDefault="0050134F" w:rsidP="006752B0">
            <w:pPr>
              <w:pStyle w:val="Textkrper"/>
              <w:jc w:val="both"/>
              <w:rPr>
                <w:rFonts w:ascii="Arial" w:hAnsi="Arial"/>
                <w:b/>
              </w:rPr>
            </w:pPr>
            <w:r w:rsidRPr="00A877BC">
              <w:rPr>
                <w:rFonts w:ascii="Arial" w:hAnsi="Arial"/>
                <w:b/>
                <w:sz w:val="22"/>
              </w:rPr>
              <w:t>Dopingkontrollverfahren</w:t>
            </w:r>
          </w:p>
        </w:tc>
        <w:tc>
          <w:tcPr>
            <w:tcW w:w="6131" w:type="dxa"/>
          </w:tcPr>
          <w:p w14:paraId="358E91DB" w14:textId="77777777" w:rsidR="0050134F" w:rsidRPr="00A877BC" w:rsidRDefault="0050134F" w:rsidP="006752B0">
            <w:pPr>
              <w:widowControl/>
              <w:jc w:val="both"/>
              <w:rPr>
                <w:rFonts w:ascii="Arial" w:hAnsi="Arial"/>
              </w:rPr>
            </w:pPr>
            <w:r w:rsidRPr="00A877BC">
              <w:rPr>
                <w:rFonts w:ascii="Arial" w:hAnsi="Arial"/>
                <w:sz w:val="22"/>
              </w:rPr>
              <w:t xml:space="preserve">Alle Schritte und Verfahren von der Kontrollplanung bis hin zum Rechtsbehelfsverfahren sowie alle Schritte und Verfahren dazwischen, z.B. </w:t>
            </w:r>
            <w:r w:rsidRPr="00A877BC">
              <w:rPr>
                <w:rFonts w:ascii="Arial" w:hAnsi="Arial"/>
                <w:i/>
                <w:sz w:val="22"/>
              </w:rPr>
              <w:t>Meldepflichten</w:t>
            </w:r>
            <w:r w:rsidRPr="00A877BC">
              <w:rPr>
                <w:rFonts w:ascii="Arial" w:hAnsi="Arial"/>
                <w:sz w:val="22"/>
              </w:rPr>
              <w:t xml:space="preserve">, Entnahme von und weiterer Umgang mit </w:t>
            </w:r>
            <w:r w:rsidRPr="00A877BC">
              <w:rPr>
                <w:rFonts w:ascii="Arial" w:hAnsi="Arial"/>
                <w:i/>
                <w:sz w:val="22"/>
              </w:rPr>
              <w:t>Proben</w:t>
            </w:r>
            <w:r w:rsidRPr="00A877BC">
              <w:rPr>
                <w:rFonts w:ascii="Arial" w:hAnsi="Arial"/>
                <w:sz w:val="22"/>
              </w:rPr>
              <w:t xml:space="preserve">, Laboranalyse, </w:t>
            </w:r>
            <w:r w:rsidRPr="00A877BC">
              <w:rPr>
                <w:rFonts w:ascii="Arial" w:hAnsi="Arial"/>
                <w:i/>
                <w:sz w:val="22"/>
              </w:rPr>
              <w:lastRenderedPageBreak/>
              <w:t>Medizinische Ausnahmegenehmigungen</w:t>
            </w:r>
            <w:r w:rsidRPr="00A877BC">
              <w:rPr>
                <w:rFonts w:ascii="Arial" w:hAnsi="Arial"/>
                <w:sz w:val="22"/>
              </w:rPr>
              <w:t>, Ergebnismanage-ment und Verhandlungen.</w:t>
            </w:r>
          </w:p>
          <w:p w14:paraId="397E5AF2" w14:textId="77777777" w:rsidR="0050134F" w:rsidRPr="00A877BC" w:rsidRDefault="0050134F" w:rsidP="006752B0">
            <w:pPr>
              <w:widowControl/>
              <w:jc w:val="both"/>
              <w:rPr>
                <w:rFonts w:ascii="Arial" w:hAnsi="Arial"/>
              </w:rPr>
            </w:pPr>
          </w:p>
        </w:tc>
      </w:tr>
      <w:tr w:rsidR="0050134F" w:rsidRPr="00A877BC" w14:paraId="79279640" w14:textId="77777777" w:rsidTr="006752B0">
        <w:tc>
          <w:tcPr>
            <w:tcW w:w="3369" w:type="dxa"/>
          </w:tcPr>
          <w:p w14:paraId="58BF533E" w14:textId="77777777" w:rsidR="0050134F" w:rsidRPr="00A877BC" w:rsidRDefault="0050134F" w:rsidP="006752B0">
            <w:pPr>
              <w:pStyle w:val="Textkrper"/>
              <w:jc w:val="both"/>
              <w:rPr>
                <w:rFonts w:ascii="Arial" w:hAnsi="Arial"/>
                <w:b/>
              </w:rPr>
            </w:pPr>
            <w:r w:rsidRPr="00A877BC">
              <w:rPr>
                <w:rFonts w:ascii="Arial" w:hAnsi="Arial"/>
                <w:b/>
                <w:sz w:val="22"/>
              </w:rPr>
              <w:lastRenderedPageBreak/>
              <w:t>Einzelsportart</w:t>
            </w:r>
          </w:p>
        </w:tc>
        <w:tc>
          <w:tcPr>
            <w:tcW w:w="6131" w:type="dxa"/>
          </w:tcPr>
          <w:p w14:paraId="3EE94C7D" w14:textId="77777777" w:rsidR="0050134F" w:rsidRPr="00A877BC" w:rsidRDefault="0050134F" w:rsidP="006752B0">
            <w:pPr>
              <w:widowControl/>
              <w:jc w:val="both"/>
            </w:pPr>
            <w:r w:rsidRPr="00A877BC">
              <w:rPr>
                <w:rFonts w:ascii="Arial" w:hAnsi="Arial"/>
                <w:sz w:val="22"/>
              </w:rPr>
              <w:t xml:space="preserve">Jede Sportart, die keine </w:t>
            </w:r>
            <w:r w:rsidRPr="00A877BC">
              <w:rPr>
                <w:rFonts w:ascii="Arial" w:hAnsi="Arial"/>
                <w:i/>
                <w:sz w:val="22"/>
              </w:rPr>
              <w:t>Mannschaftssportart</w:t>
            </w:r>
            <w:r w:rsidRPr="00A877BC">
              <w:rPr>
                <w:rFonts w:ascii="Arial" w:hAnsi="Arial"/>
                <w:sz w:val="22"/>
              </w:rPr>
              <w:t xml:space="preserve"> ist.</w:t>
            </w:r>
          </w:p>
          <w:p w14:paraId="17281E85" w14:textId="77777777" w:rsidR="0050134F" w:rsidRPr="00A877BC" w:rsidRDefault="0050134F" w:rsidP="006752B0">
            <w:pPr>
              <w:widowControl/>
              <w:jc w:val="both"/>
              <w:rPr>
                <w:rFonts w:ascii="Arial" w:hAnsi="Arial"/>
              </w:rPr>
            </w:pPr>
          </w:p>
        </w:tc>
      </w:tr>
      <w:tr w:rsidR="0050134F" w:rsidRPr="00A877BC" w14:paraId="02E5D1A6" w14:textId="77777777" w:rsidTr="006752B0">
        <w:tc>
          <w:tcPr>
            <w:tcW w:w="3369" w:type="dxa"/>
          </w:tcPr>
          <w:p w14:paraId="7EBC0F74" w14:textId="77777777" w:rsidR="0050134F" w:rsidRPr="00A877BC" w:rsidRDefault="0050134F" w:rsidP="006752B0">
            <w:pPr>
              <w:pStyle w:val="Textkrper"/>
              <w:jc w:val="both"/>
              <w:rPr>
                <w:rFonts w:ascii="Arial" w:hAnsi="Arial"/>
                <w:b/>
              </w:rPr>
            </w:pPr>
            <w:r w:rsidRPr="00A877BC">
              <w:rPr>
                <w:rFonts w:ascii="Arial" w:hAnsi="Arial"/>
                <w:b/>
                <w:sz w:val="22"/>
              </w:rPr>
              <w:t>Finanzielle Konsequenzen</w:t>
            </w:r>
          </w:p>
        </w:tc>
        <w:tc>
          <w:tcPr>
            <w:tcW w:w="6131" w:type="dxa"/>
          </w:tcPr>
          <w:p w14:paraId="0FA9DF3D" w14:textId="77777777" w:rsidR="0050134F" w:rsidRPr="00A877BC" w:rsidRDefault="0050134F" w:rsidP="006752B0">
            <w:pPr>
              <w:widowControl/>
              <w:jc w:val="both"/>
              <w:rPr>
                <w:rFonts w:ascii="Arial" w:hAnsi="Arial"/>
              </w:rPr>
            </w:pPr>
            <w:r w:rsidRPr="00A877BC">
              <w:rPr>
                <w:rFonts w:ascii="Arial" w:hAnsi="Arial"/>
                <w:sz w:val="22"/>
              </w:rPr>
              <w:t xml:space="preserve">Siehe: </w:t>
            </w:r>
            <w:r w:rsidRPr="00A877BC">
              <w:rPr>
                <w:rFonts w:ascii="Arial" w:hAnsi="Arial"/>
                <w:i/>
                <w:sz w:val="22"/>
              </w:rPr>
              <w:t>Konsequenzen</w:t>
            </w:r>
            <w:r w:rsidRPr="00A877BC">
              <w:rPr>
                <w:rFonts w:ascii="Arial" w:hAnsi="Arial"/>
                <w:sz w:val="22"/>
              </w:rPr>
              <w:t>.</w:t>
            </w:r>
          </w:p>
        </w:tc>
      </w:tr>
      <w:tr w:rsidR="0050134F" w:rsidRPr="00A877BC" w14:paraId="4EE0E6DD" w14:textId="77777777" w:rsidTr="006752B0">
        <w:tc>
          <w:tcPr>
            <w:tcW w:w="3369" w:type="dxa"/>
          </w:tcPr>
          <w:p w14:paraId="45A88068" w14:textId="77777777" w:rsidR="0050134F" w:rsidRPr="00A877BC" w:rsidRDefault="0050134F" w:rsidP="006752B0">
            <w:pPr>
              <w:pStyle w:val="Textkrper"/>
              <w:jc w:val="both"/>
              <w:rPr>
                <w:rFonts w:ascii="Arial" w:hAnsi="Arial"/>
                <w:b/>
              </w:rPr>
            </w:pPr>
            <w:r w:rsidRPr="00A877BC">
              <w:rPr>
                <w:rFonts w:ascii="Arial" w:hAnsi="Arial"/>
                <w:b/>
                <w:sz w:val="22"/>
              </w:rPr>
              <w:t>Gebrauch</w:t>
            </w:r>
          </w:p>
        </w:tc>
        <w:tc>
          <w:tcPr>
            <w:tcW w:w="6131" w:type="dxa"/>
          </w:tcPr>
          <w:p w14:paraId="6C52EAFA" w14:textId="77777777" w:rsidR="0050134F" w:rsidRPr="00A877BC" w:rsidRDefault="0050134F" w:rsidP="006752B0">
            <w:pPr>
              <w:widowControl/>
              <w:jc w:val="both"/>
              <w:rPr>
                <w:rFonts w:ascii="Arial" w:hAnsi="Arial"/>
              </w:rPr>
            </w:pPr>
            <w:r w:rsidRPr="00A877BC">
              <w:rPr>
                <w:rFonts w:ascii="Arial" w:hAnsi="Arial"/>
                <w:sz w:val="22"/>
              </w:rPr>
              <w:t xml:space="preserve">Die Verwendung, </w:t>
            </w:r>
            <w:r w:rsidRPr="00A877BC">
              <w:rPr>
                <w:rFonts w:ascii="Arial" w:hAnsi="Arial"/>
                <w:i/>
                <w:sz w:val="22"/>
              </w:rPr>
              <w:t>Verabreichung</w:t>
            </w:r>
            <w:r w:rsidRPr="00A877BC">
              <w:rPr>
                <w:rFonts w:ascii="Arial" w:hAnsi="Arial"/>
                <w:sz w:val="22"/>
              </w:rPr>
              <w:t>, Injektion oder Einnahme auf jedwede Art und Weise einer verbotenen Substanz oder einer verbotenen Methode.</w:t>
            </w:r>
          </w:p>
          <w:p w14:paraId="440D5774" w14:textId="77777777" w:rsidR="0050134F" w:rsidRPr="00A877BC" w:rsidRDefault="0050134F" w:rsidP="006752B0">
            <w:pPr>
              <w:widowControl/>
              <w:jc w:val="both"/>
              <w:rPr>
                <w:rFonts w:ascii="Arial" w:hAnsi="Arial"/>
              </w:rPr>
            </w:pPr>
          </w:p>
        </w:tc>
      </w:tr>
      <w:tr w:rsidR="0050134F" w:rsidRPr="00A877BC" w14:paraId="300A1781" w14:textId="77777777" w:rsidTr="006752B0">
        <w:tc>
          <w:tcPr>
            <w:tcW w:w="3369" w:type="dxa"/>
          </w:tcPr>
          <w:p w14:paraId="25059171" w14:textId="77777777" w:rsidR="0050134F" w:rsidRPr="00A877BC" w:rsidRDefault="0050134F" w:rsidP="006752B0">
            <w:pPr>
              <w:pStyle w:val="Textkrper"/>
              <w:jc w:val="both"/>
              <w:rPr>
                <w:rFonts w:ascii="Arial" w:hAnsi="Arial"/>
                <w:b/>
              </w:rPr>
            </w:pPr>
            <w:r w:rsidRPr="00A877BC">
              <w:rPr>
                <w:rFonts w:ascii="Arial" w:hAnsi="Arial"/>
                <w:b/>
                <w:sz w:val="22"/>
              </w:rPr>
              <w:t>Innerhalb des Wettkampfs</w:t>
            </w:r>
          </w:p>
        </w:tc>
        <w:tc>
          <w:tcPr>
            <w:tcW w:w="6131" w:type="dxa"/>
          </w:tcPr>
          <w:p w14:paraId="61A957C4" w14:textId="77777777" w:rsidR="0050134F" w:rsidRPr="00A877BC" w:rsidRDefault="0050134F" w:rsidP="006752B0">
            <w:pPr>
              <w:widowControl/>
              <w:jc w:val="both"/>
              <w:rPr>
                <w:rFonts w:ascii="Arial" w:hAnsi="Arial"/>
              </w:rPr>
            </w:pPr>
            <w:r w:rsidRPr="00A877BC">
              <w:rPr>
                <w:rFonts w:ascii="Arial" w:hAnsi="Arial"/>
                <w:sz w:val="22"/>
              </w:rPr>
              <w:t xml:space="preserve">Soweit nicht durch einen Internationalen Sportfachverband oder eine andere zuständige </w:t>
            </w:r>
            <w:r w:rsidRPr="00A877BC">
              <w:rPr>
                <w:rFonts w:ascii="Arial" w:hAnsi="Arial"/>
                <w:i/>
                <w:sz w:val="22"/>
              </w:rPr>
              <w:t>Anti-Doping-Organisation</w:t>
            </w:r>
            <w:r w:rsidRPr="00A877BC">
              <w:rPr>
                <w:rFonts w:ascii="Arial" w:hAnsi="Arial"/>
                <w:sz w:val="22"/>
              </w:rPr>
              <w:t xml:space="preserve"> für den betreffenden </w:t>
            </w:r>
            <w:r w:rsidRPr="00A877BC">
              <w:rPr>
                <w:rFonts w:ascii="Arial" w:hAnsi="Arial"/>
                <w:i/>
                <w:sz w:val="22"/>
              </w:rPr>
              <w:t>Wettkampf</w:t>
            </w:r>
            <w:r w:rsidRPr="00A877BC">
              <w:rPr>
                <w:rFonts w:ascii="Arial" w:hAnsi="Arial"/>
                <w:sz w:val="22"/>
              </w:rPr>
              <w:t xml:space="preserve"> anders geregelt, beginnt der Zeitraum </w:t>
            </w:r>
            <w:r w:rsidRPr="00A877BC">
              <w:rPr>
                <w:rFonts w:ascii="Arial" w:hAnsi="Arial"/>
                <w:i/>
                <w:sz w:val="22"/>
              </w:rPr>
              <w:t>Innerhalb des Wettkampfs</w:t>
            </w:r>
            <w:r w:rsidRPr="00A877BC">
              <w:rPr>
                <w:rFonts w:ascii="Arial" w:hAnsi="Arial"/>
                <w:sz w:val="22"/>
              </w:rPr>
              <w:t xml:space="preserve"> zwölf Stunden vor Beginn eines </w:t>
            </w:r>
            <w:r w:rsidRPr="00A877BC">
              <w:rPr>
                <w:rFonts w:ascii="Arial" w:hAnsi="Arial"/>
                <w:i/>
                <w:sz w:val="22"/>
              </w:rPr>
              <w:t>Wettkampfs</w:t>
            </w:r>
            <w:r w:rsidRPr="00A877BC">
              <w:rPr>
                <w:rFonts w:ascii="Arial" w:hAnsi="Arial"/>
                <w:sz w:val="22"/>
              </w:rPr>
              <w:t xml:space="preserve">, an dem der </w:t>
            </w:r>
            <w:r w:rsidRPr="00A877BC">
              <w:rPr>
                <w:rFonts w:ascii="Arial" w:hAnsi="Arial"/>
                <w:i/>
                <w:sz w:val="22"/>
              </w:rPr>
              <w:t>Athlet</w:t>
            </w:r>
            <w:r w:rsidRPr="00A877BC">
              <w:rPr>
                <w:rFonts w:ascii="Arial" w:hAnsi="Arial"/>
                <w:sz w:val="22"/>
              </w:rPr>
              <w:t xml:space="preserve"> teilnehmen soll und schließt mit dem Ende dieses </w:t>
            </w:r>
            <w:r w:rsidRPr="00A877BC">
              <w:rPr>
                <w:rFonts w:ascii="Arial" w:hAnsi="Arial"/>
                <w:i/>
                <w:sz w:val="22"/>
              </w:rPr>
              <w:t>Wettkampfs</w:t>
            </w:r>
            <w:r w:rsidRPr="00A877BC">
              <w:rPr>
                <w:rFonts w:ascii="Arial" w:hAnsi="Arial"/>
                <w:sz w:val="22"/>
              </w:rPr>
              <w:t xml:space="preserve"> und des </w:t>
            </w:r>
            <w:r w:rsidRPr="00A877BC">
              <w:rPr>
                <w:rFonts w:ascii="Arial" w:hAnsi="Arial"/>
                <w:i/>
                <w:sz w:val="22"/>
              </w:rPr>
              <w:t>Probe</w:t>
            </w:r>
            <w:r w:rsidRPr="00A877BC">
              <w:rPr>
                <w:rFonts w:ascii="Arial" w:hAnsi="Arial"/>
                <w:sz w:val="22"/>
              </w:rPr>
              <w:t xml:space="preserve">nahmeprozesses in Verbindung mit diesem </w:t>
            </w:r>
            <w:r w:rsidRPr="00A877BC">
              <w:rPr>
                <w:rFonts w:ascii="Arial" w:hAnsi="Arial"/>
                <w:i/>
                <w:sz w:val="22"/>
              </w:rPr>
              <w:t>Wettkampf</w:t>
            </w:r>
            <w:r w:rsidRPr="00A877BC">
              <w:rPr>
                <w:rFonts w:ascii="Arial" w:hAnsi="Arial"/>
                <w:sz w:val="22"/>
              </w:rPr>
              <w:t>.</w:t>
            </w:r>
          </w:p>
          <w:p w14:paraId="3898F17D" w14:textId="77777777" w:rsidR="0050134F" w:rsidRPr="00A877BC" w:rsidRDefault="0050134F" w:rsidP="006752B0">
            <w:pPr>
              <w:widowControl/>
              <w:jc w:val="both"/>
              <w:rPr>
                <w:rFonts w:ascii="Arial" w:hAnsi="Arial"/>
              </w:rPr>
            </w:pPr>
          </w:p>
          <w:p w14:paraId="5E7528D7" w14:textId="77777777" w:rsidR="0050134F" w:rsidRPr="00A877BC" w:rsidRDefault="0050134F" w:rsidP="006752B0">
            <w:pPr>
              <w:jc w:val="both"/>
            </w:pPr>
            <w:r w:rsidRPr="00A877BC">
              <w:rPr>
                <w:rFonts w:ascii="Arial" w:hAnsi="Arial"/>
                <w:i/>
                <w:sz w:val="22"/>
                <w:highlight w:val="lightGray"/>
              </w:rPr>
              <w:t>[Kommentar: Ein internationaler Sportfachverband oder Wettkampfveranstalter kann einen Zeitraum für „innerhalb des Wettkampfs“ festlegen, der sich von der Wettkampfdauer unterscheidet.]</w:t>
            </w:r>
          </w:p>
          <w:p w14:paraId="4FACB78A" w14:textId="77777777" w:rsidR="0050134F" w:rsidRPr="00A877BC" w:rsidRDefault="0050134F" w:rsidP="006752B0">
            <w:pPr>
              <w:widowControl/>
              <w:jc w:val="both"/>
              <w:rPr>
                <w:rFonts w:ascii="Arial" w:hAnsi="Arial"/>
              </w:rPr>
            </w:pPr>
          </w:p>
        </w:tc>
      </w:tr>
      <w:tr w:rsidR="0050134F" w:rsidRPr="00A877BC" w14:paraId="2B796E17" w14:textId="77777777" w:rsidTr="006752B0">
        <w:tc>
          <w:tcPr>
            <w:tcW w:w="3369" w:type="dxa"/>
          </w:tcPr>
          <w:p w14:paraId="0E3478B2" w14:textId="77777777" w:rsidR="0050134F" w:rsidRPr="00A877BC" w:rsidRDefault="0050134F" w:rsidP="006752B0">
            <w:pPr>
              <w:pStyle w:val="Textkrper"/>
              <w:jc w:val="both"/>
              <w:rPr>
                <w:rFonts w:ascii="Arial" w:hAnsi="Arial"/>
                <w:b/>
              </w:rPr>
            </w:pPr>
            <w:r w:rsidRPr="00A877BC">
              <w:rPr>
                <w:rFonts w:ascii="Arial" w:hAnsi="Arial" w:cs="Arial"/>
                <w:b/>
                <w:sz w:val="22"/>
                <w:szCs w:val="22"/>
              </w:rPr>
              <w:t>Internationaler Spitzenathlet</w:t>
            </w:r>
          </w:p>
        </w:tc>
        <w:tc>
          <w:tcPr>
            <w:tcW w:w="6131" w:type="dxa"/>
          </w:tcPr>
          <w:p w14:paraId="0E070D6C" w14:textId="4F40ED7C" w:rsidR="0050134F" w:rsidRPr="00A877BC" w:rsidRDefault="0050134F" w:rsidP="006752B0">
            <w:pPr>
              <w:jc w:val="both"/>
              <w:rPr>
                <w:rFonts w:ascii="Arial" w:hAnsi="Arial" w:cs="Arial"/>
              </w:rPr>
            </w:pPr>
            <w:r w:rsidRPr="00A877BC">
              <w:rPr>
                <w:rFonts w:ascii="Arial" w:hAnsi="Arial" w:cs="Arial"/>
                <w:i/>
                <w:sz w:val="22"/>
                <w:szCs w:val="22"/>
              </w:rPr>
              <w:t>Athleten</w:t>
            </w:r>
            <w:r w:rsidRPr="00A877BC">
              <w:rPr>
                <w:rFonts w:ascii="Arial" w:hAnsi="Arial" w:cs="Arial"/>
                <w:sz w:val="22"/>
                <w:szCs w:val="22"/>
              </w:rPr>
              <w:t>, die an internationalen Sportwettkämpfen, die von den Internationalen Sportfachverbänden und im Einklang mit dem</w:t>
            </w:r>
            <w:r w:rsidR="000720B6" w:rsidRPr="00A877BC">
              <w:rPr>
                <w:rFonts w:ascii="Arial" w:hAnsi="Arial" w:cs="Arial"/>
                <w:i/>
                <w:sz w:val="22"/>
                <w:szCs w:val="22"/>
              </w:rPr>
              <w:t xml:space="preserve"> International Standard</w:t>
            </w:r>
            <w:r w:rsidRPr="00A877BC">
              <w:rPr>
                <w:rFonts w:ascii="Arial" w:hAnsi="Arial" w:cs="Arial"/>
                <w:sz w:val="22"/>
                <w:szCs w:val="22"/>
              </w:rPr>
              <w:t xml:space="preserve"> for Testing and Investigation festgelegt werden, teilnehmen.</w:t>
            </w:r>
          </w:p>
          <w:p w14:paraId="3F9AAA06" w14:textId="77777777" w:rsidR="0050134F" w:rsidRPr="00A877BC" w:rsidRDefault="0050134F" w:rsidP="006752B0">
            <w:pPr>
              <w:widowControl/>
              <w:jc w:val="both"/>
              <w:rPr>
                <w:rFonts w:ascii="Arial" w:hAnsi="Arial"/>
              </w:rPr>
            </w:pPr>
          </w:p>
        </w:tc>
      </w:tr>
      <w:tr w:rsidR="0050134F" w:rsidRPr="00A877BC" w14:paraId="59DA8F7F" w14:textId="77777777" w:rsidTr="006752B0">
        <w:tc>
          <w:tcPr>
            <w:tcW w:w="3369" w:type="dxa"/>
          </w:tcPr>
          <w:p w14:paraId="6C812DE3" w14:textId="77777777" w:rsidR="0050134F" w:rsidRPr="00A877BC" w:rsidRDefault="0050134F" w:rsidP="006752B0">
            <w:pPr>
              <w:pStyle w:val="Textkrper"/>
              <w:jc w:val="both"/>
              <w:rPr>
                <w:rFonts w:ascii="Arial" w:hAnsi="Arial"/>
                <w:b/>
              </w:rPr>
            </w:pPr>
            <w:r w:rsidRPr="00A877BC">
              <w:rPr>
                <w:rFonts w:ascii="Arial" w:hAnsi="Arial"/>
                <w:b/>
                <w:sz w:val="22"/>
              </w:rPr>
              <w:t>Internationale Wettkampfveranstaltung</w:t>
            </w:r>
          </w:p>
        </w:tc>
        <w:tc>
          <w:tcPr>
            <w:tcW w:w="6131" w:type="dxa"/>
          </w:tcPr>
          <w:p w14:paraId="32CA4CE2" w14:textId="77777777" w:rsidR="0050134F" w:rsidRPr="00A877BC" w:rsidRDefault="0050134F" w:rsidP="006752B0">
            <w:pPr>
              <w:jc w:val="both"/>
              <w:rPr>
                <w:rFonts w:ascii="Arial" w:hAnsi="Arial"/>
              </w:rPr>
            </w:pPr>
            <w:r w:rsidRPr="00A877BC">
              <w:rPr>
                <w:rFonts w:ascii="Arial" w:hAnsi="Arial"/>
                <w:sz w:val="22"/>
              </w:rPr>
              <w:t xml:space="preserve">Eine </w:t>
            </w:r>
            <w:r w:rsidRPr="00A877BC">
              <w:rPr>
                <w:rFonts w:ascii="Arial" w:hAnsi="Arial"/>
                <w:i/>
                <w:sz w:val="22"/>
              </w:rPr>
              <w:t>Wettkampfveranstaltung</w:t>
            </w:r>
            <w:r w:rsidRPr="00A877BC">
              <w:rPr>
                <w:rFonts w:ascii="Arial" w:hAnsi="Arial"/>
                <w:sz w:val="22"/>
              </w:rPr>
              <w:t xml:space="preserve"> oder ein </w:t>
            </w:r>
            <w:r w:rsidRPr="00A877BC">
              <w:rPr>
                <w:rFonts w:ascii="Arial" w:hAnsi="Arial"/>
                <w:i/>
                <w:sz w:val="22"/>
              </w:rPr>
              <w:t>Wettkampf</w:t>
            </w:r>
            <w:r w:rsidRPr="00A877BC">
              <w:rPr>
                <w:rFonts w:ascii="Arial" w:hAnsi="Arial"/>
                <w:sz w:val="22"/>
              </w:rPr>
              <w:t>, bei der/dem</w:t>
            </w:r>
            <w:r w:rsidRPr="00A877BC">
              <w:rPr>
                <w:rFonts w:ascii="Arial" w:hAnsi="Arial"/>
                <w:b/>
                <w:sz w:val="22"/>
              </w:rPr>
              <w:t xml:space="preserve"> </w:t>
            </w:r>
            <w:r w:rsidRPr="00A877BC">
              <w:rPr>
                <w:rFonts w:ascii="Arial" w:hAnsi="Arial"/>
                <w:sz w:val="22"/>
              </w:rPr>
              <w:t xml:space="preserve">das Internationale Olympische Komitee, das Internationale Paralympische Komitee, ein Internationaler Sportfachverband, ein </w:t>
            </w:r>
            <w:r w:rsidRPr="00A877BC">
              <w:rPr>
                <w:rFonts w:ascii="Arial" w:hAnsi="Arial"/>
                <w:i/>
                <w:sz w:val="22"/>
              </w:rPr>
              <w:t>Veranstalter großer Sportwettkämpfe</w:t>
            </w:r>
            <w:r w:rsidRPr="00A877BC">
              <w:rPr>
                <w:rFonts w:ascii="Arial" w:hAnsi="Arial"/>
                <w:sz w:val="22"/>
              </w:rPr>
              <w:t xml:space="preserve"> oder eine andere internationale Sportorganisation als Veranstalter der </w:t>
            </w:r>
            <w:r w:rsidRPr="00A877BC">
              <w:rPr>
                <w:rFonts w:ascii="Arial" w:hAnsi="Arial"/>
                <w:i/>
                <w:sz w:val="22"/>
              </w:rPr>
              <w:t>Wettkampfveranstaltung</w:t>
            </w:r>
            <w:r w:rsidRPr="00A877BC">
              <w:rPr>
                <w:rFonts w:ascii="Arial" w:hAnsi="Arial"/>
                <w:sz w:val="22"/>
              </w:rPr>
              <w:t xml:space="preserve"> auftritt oder die technischen Funktionäre der </w:t>
            </w:r>
            <w:r w:rsidRPr="00A877BC">
              <w:rPr>
                <w:rFonts w:ascii="Arial" w:hAnsi="Arial"/>
                <w:i/>
                <w:sz w:val="22"/>
              </w:rPr>
              <w:t>Wettkampfveranstaltung</w:t>
            </w:r>
            <w:r w:rsidRPr="00A877BC">
              <w:rPr>
                <w:rFonts w:ascii="Arial" w:hAnsi="Arial"/>
                <w:sz w:val="22"/>
              </w:rPr>
              <w:t xml:space="preserve"> bestimmt.</w:t>
            </w:r>
          </w:p>
          <w:p w14:paraId="15F457D7" w14:textId="77777777" w:rsidR="0050134F" w:rsidRPr="00A877BC" w:rsidRDefault="0050134F" w:rsidP="006752B0">
            <w:pPr>
              <w:widowControl/>
              <w:jc w:val="both"/>
              <w:rPr>
                <w:rFonts w:ascii="Arial" w:hAnsi="Arial"/>
              </w:rPr>
            </w:pPr>
          </w:p>
        </w:tc>
      </w:tr>
      <w:tr w:rsidR="0050134F" w:rsidRPr="00A877BC" w14:paraId="11C63E42" w14:textId="77777777" w:rsidTr="006752B0">
        <w:tc>
          <w:tcPr>
            <w:tcW w:w="3369" w:type="dxa"/>
          </w:tcPr>
          <w:p w14:paraId="30BFE46A" w14:textId="4A0B0156" w:rsidR="0050134F" w:rsidRPr="00A877BC" w:rsidRDefault="000720B6" w:rsidP="006752B0">
            <w:pPr>
              <w:pStyle w:val="Textkrper"/>
              <w:jc w:val="both"/>
              <w:rPr>
                <w:rFonts w:ascii="Arial" w:hAnsi="Arial"/>
                <w:b/>
              </w:rPr>
            </w:pPr>
            <w:r w:rsidRPr="00A877BC">
              <w:rPr>
                <w:rFonts w:ascii="Arial" w:hAnsi="Arial"/>
                <w:b/>
                <w:i/>
                <w:sz w:val="22"/>
              </w:rPr>
              <w:t xml:space="preserve"> International Standard</w:t>
            </w:r>
          </w:p>
        </w:tc>
        <w:tc>
          <w:tcPr>
            <w:tcW w:w="6131" w:type="dxa"/>
          </w:tcPr>
          <w:p w14:paraId="4CAA71DA" w14:textId="47A364A9" w:rsidR="0050134F" w:rsidRPr="00A877BC" w:rsidRDefault="0050134F" w:rsidP="006752B0">
            <w:pPr>
              <w:widowControl/>
              <w:jc w:val="both"/>
              <w:rPr>
                <w:rFonts w:ascii="Arial" w:hAnsi="Arial"/>
              </w:rPr>
            </w:pPr>
            <w:r w:rsidRPr="00A877BC">
              <w:rPr>
                <w:rFonts w:ascii="Arial" w:hAnsi="Arial"/>
                <w:sz w:val="22"/>
              </w:rPr>
              <w:t xml:space="preserve">Ein von der </w:t>
            </w:r>
            <w:r w:rsidRPr="00A877BC">
              <w:rPr>
                <w:rFonts w:ascii="Arial" w:hAnsi="Arial"/>
                <w:i/>
                <w:sz w:val="22"/>
              </w:rPr>
              <w:t>WADA</w:t>
            </w:r>
            <w:r w:rsidRPr="00A877BC">
              <w:rPr>
                <w:rFonts w:ascii="Arial" w:hAnsi="Arial"/>
                <w:sz w:val="22"/>
              </w:rPr>
              <w:t xml:space="preserve"> verabschiedeter </w:t>
            </w:r>
            <w:r w:rsidRPr="00A877BC">
              <w:rPr>
                <w:rFonts w:ascii="Arial" w:hAnsi="Arial"/>
                <w:i/>
                <w:sz w:val="22"/>
              </w:rPr>
              <w:t>Standard</w:t>
            </w:r>
            <w:r w:rsidRPr="00A877BC">
              <w:rPr>
                <w:rFonts w:ascii="Arial" w:hAnsi="Arial"/>
                <w:sz w:val="22"/>
              </w:rPr>
              <w:t xml:space="preserve"> zur Unterstützung des </w:t>
            </w:r>
            <w:r w:rsidRPr="00A877BC">
              <w:rPr>
                <w:rFonts w:ascii="Arial" w:hAnsi="Arial"/>
                <w:i/>
                <w:sz w:val="22"/>
              </w:rPr>
              <w:t>Codes</w:t>
            </w:r>
            <w:r w:rsidRPr="00A877BC">
              <w:rPr>
                <w:rFonts w:ascii="Arial" w:hAnsi="Arial"/>
                <w:sz w:val="22"/>
              </w:rPr>
              <w:t>. Für die Einhaltung der Bestimmungen eines</w:t>
            </w:r>
            <w:r w:rsidR="000720B6" w:rsidRPr="00A877BC">
              <w:rPr>
                <w:rFonts w:ascii="Arial" w:hAnsi="Arial"/>
                <w:i/>
                <w:sz w:val="22"/>
              </w:rPr>
              <w:t xml:space="preserve"> International Standard</w:t>
            </w:r>
            <w:r w:rsidRPr="00A877BC">
              <w:rPr>
                <w:rFonts w:ascii="Arial" w:hAnsi="Arial"/>
                <w:sz w:val="22"/>
              </w:rPr>
              <w:t xml:space="preserve"> (im Gegensatz zu anderen praktischen und technischen Guidelines) ist es im Ergebnis ausreichend, dass die in</w:t>
            </w:r>
            <w:r w:rsidR="000720B6" w:rsidRPr="00A877BC">
              <w:rPr>
                <w:rFonts w:ascii="Arial" w:hAnsi="Arial"/>
                <w:i/>
                <w:sz w:val="22"/>
              </w:rPr>
              <w:t xml:space="preserve"> International Standard</w:t>
            </w:r>
            <w:r w:rsidRPr="00A877BC">
              <w:rPr>
                <w:rFonts w:ascii="Arial" w:hAnsi="Arial"/>
                <w:i/>
                <w:sz w:val="22"/>
              </w:rPr>
              <w:t>s</w:t>
            </w:r>
            <w:r w:rsidRPr="00A877BC">
              <w:rPr>
                <w:rFonts w:ascii="Arial" w:hAnsi="Arial"/>
                <w:sz w:val="22"/>
              </w:rPr>
              <w:t xml:space="preserve"> geregelten Verfahren ordnungsgemäß durchgeführt wurden. Die</w:t>
            </w:r>
            <w:r w:rsidR="000720B6" w:rsidRPr="00A877BC">
              <w:rPr>
                <w:rFonts w:ascii="Arial" w:hAnsi="Arial"/>
                <w:i/>
                <w:sz w:val="22"/>
              </w:rPr>
              <w:t xml:space="preserve"> International Standard</w:t>
            </w:r>
            <w:r w:rsidRPr="00A877BC">
              <w:rPr>
                <w:rFonts w:ascii="Arial" w:hAnsi="Arial"/>
                <w:i/>
                <w:sz w:val="22"/>
              </w:rPr>
              <w:t>s</w:t>
            </w:r>
            <w:r w:rsidRPr="00A877BC">
              <w:rPr>
                <w:rFonts w:ascii="Arial" w:hAnsi="Arial"/>
                <w:sz w:val="22"/>
              </w:rPr>
              <w:t xml:space="preserve"> umfassen alle technischen Unterlagen, die in Übereinstimmung mit den</w:t>
            </w:r>
            <w:r w:rsidR="000720B6" w:rsidRPr="00A877BC">
              <w:rPr>
                <w:rFonts w:ascii="Arial" w:hAnsi="Arial"/>
                <w:i/>
                <w:sz w:val="22"/>
              </w:rPr>
              <w:t xml:space="preserve"> International Standard</w:t>
            </w:r>
            <w:r w:rsidRPr="00A877BC">
              <w:rPr>
                <w:rFonts w:ascii="Arial" w:hAnsi="Arial"/>
                <w:i/>
                <w:sz w:val="22"/>
              </w:rPr>
              <w:t>s</w:t>
            </w:r>
            <w:r w:rsidRPr="00A877BC">
              <w:rPr>
                <w:rFonts w:ascii="Arial" w:hAnsi="Arial"/>
                <w:sz w:val="22"/>
              </w:rPr>
              <w:t xml:space="preserve"> veröffentlicht werden.</w:t>
            </w:r>
          </w:p>
          <w:p w14:paraId="41DE8CA4" w14:textId="77777777" w:rsidR="0050134F" w:rsidRPr="00A877BC" w:rsidRDefault="0050134F" w:rsidP="006752B0">
            <w:pPr>
              <w:widowControl/>
              <w:jc w:val="both"/>
              <w:rPr>
                <w:rFonts w:ascii="Arial" w:hAnsi="Arial"/>
              </w:rPr>
            </w:pPr>
          </w:p>
        </w:tc>
      </w:tr>
      <w:tr w:rsidR="0050134F" w:rsidRPr="00A877BC" w14:paraId="7A02F212" w14:textId="77777777" w:rsidTr="006752B0">
        <w:tc>
          <w:tcPr>
            <w:tcW w:w="3369" w:type="dxa"/>
          </w:tcPr>
          <w:p w14:paraId="7D4F12CF" w14:textId="77777777" w:rsidR="0050134F" w:rsidRPr="00A877BC" w:rsidRDefault="0050134F" w:rsidP="006752B0">
            <w:pPr>
              <w:pStyle w:val="Textkrper"/>
              <w:jc w:val="both"/>
              <w:rPr>
                <w:rFonts w:ascii="Arial" w:hAnsi="Arial"/>
                <w:b/>
              </w:rPr>
            </w:pPr>
            <w:r w:rsidRPr="00A877BC">
              <w:rPr>
                <w:rFonts w:ascii="Arial" w:hAnsi="Arial"/>
                <w:b/>
                <w:sz w:val="22"/>
              </w:rPr>
              <w:t>Inverkehrbringen</w:t>
            </w:r>
          </w:p>
        </w:tc>
        <w:tc>
          <w:tcPr>
            <w:tcW w:w="6131" w:type="dxa"/>
          </w:tcPr>
          <w:p w14:paraId="5D918F2D"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Verkauf, Abgabe, Beförderung, Versendung, Lieferung oder Vertrieb (oder </w:t>
            </w:r>
            <w:r w:rsidRPr="00A877BC">
              <w:rPr>
                <w:rFonts w:ascii="Arial" w:hAnsi="Arial" w:cs="Arial"/>
                <w:i/>
                <w:sz w:val="22"/>
                <w:szCs w:val="22"/>
              </w:rPr>
              <w:t>Besitz</w:t>
            </w:r>
            <w:r w:rsidRPr="00A877BC">
              <w:rPr>
                <w:rFonts w:ascii="Arial" w:hAnsi="Arial" w:cs="Arial"/>
                <w:sz w:val="22"/>
                <w:szCs w:val="22"/>
              </w:rPr>
              <w:t xml:space="preserve"> zu einem solchen Zweck) einer </w:t>
            </w:r>
            <w:r w:rsidRPr="00A877BC">
              <w:rPr>
                <w:rFonts w:ascii="Arial" w:hAnsi="Arial" w:cs="Arial"/>
                <w:iCs/>
                <w:sz w:val="22"/>
                <w:szCs w:val="22"/>
              </w:rPr>
              <w:t>verbotenen Substanz</w:t>
            </w:r>
            <w:r w:rsidRPr="00A877BC">
              <w:rPr>
                <w:rFonts w:ascii="Arial" w:hAnsi="Arial" w:cs="Arial"/>
                <w:sz w:val="22"/>
                <w:szCs w:val="22"/>
              </w:rPr>
              <w:t xml:space="preserve"> oder einer </w:t>
            </w:r>
            <w:r w:rsidRPr="00A877BC">
              <w:rPr>
                <w:rFonts w:ascii="Arial" w:hAnsi="Arial" w:cs="Arial"/>
                <w:iCs/>
                <w:sz w:val="22"/>
                <w:szCs w:val="22"/>
              </w:rPr>
              <w:t>verbotenen Methode</w:t>
            </w:r>
            <w:r w:rsidRPr="00A877BC">
              <w:rPr>
                <w:rFonts w:ascii="Arial" w:hAnsi="Arial" w:cs="Arial"/>
                <w:sz w:val="22"/>
                <w:szCs w:val="22"/>
              </w:rPr>
              <w:t xml:space="preserve"> (entweder physisch oder auf elektronischem oder anderem Wege) durch einen </w:t>
            </w:r>
            <w:r w:rsidRPr="00A877BC">
              <w:rPr>
                <w:rFonts w:ascii="Arial" w:hAnsi="Arial" w:cs="Arial"/>
                <w:i/>
                <w:iCs/>
                <w:sz w:val="22"/>
                <w:szCs w:val="22"/>
              </w:rPr>
              <w:t>Athleten</w:t>
            </w:r>
            <w:r w:rsidRPr="00A877BC">
              <w:rPr>
                <w:rFonts w:ascii="Arial" w:hAnsi="Arial" w:cs="Arial"/>
                <w:sz w:val="22"/>
                <w:szCs w:val="22"/>
              </w:rPr>
              <w:t xml:space="preserve">, </w:t>
            </w:r>
            <w:r w:rsidRPr="00A877BC">
              <w:rPr>
                <w:rFonts w:ascii="Arial" w:hAnsi="Arial" w:cs="Arial"/>
                <w:i/>
                <w:iCs/>
                <w:sz w:val="22"/>
                <w:szCs w:val="22"/>
              </w:rPr>
              <w:t>Athletenbetreuer</w:t>
            </w:r>
            <w:r w:rsidRPr="00A877BC">
              <w:rPr>
                <w:rFonts w:ascii="Arial" w:hAnsi="Arial" w:cs="Arial"/>
                <w:sz w:val="22"/>
                <w:szCs w:val="22"/>
              </w:rPr>
              <w:t xml:space="preserve"> oder eine andere </w:t>
            </w:r>
            <w:r w:rsidRPr="00A877BC">
              <w:rPr>
                <w:rFonts w:ascii="Arial" w:hAnsi="Arial" w:cs="Arial"/>
                <w:i/>
                <w:iCs/>
                <w:sz w:val="22"/>
                <w:szCs w:val="22"/>
              </w:rPr>
              <w:t>Person</w:t>
            </w:r>
            <w:r w:rsidRPr="00A877BC">
              <w:rPr>
                <w:rFonts w:ascii="Arial" w:hAnsi="Arial" w:cs="Arial"/>
                <w:sz w:val="22"/>
                <w:szCs w:val="22"/>
              </w:rPr>
              <w:t xml:space="preserve">, die in den Zuständigkeitsbereich einer </w:t>
            </w:r>
            <w:r w:rsidRPr="00A877BC">
              <w:rPr>
                <w:rFonts w:ascii="Arial" w:hAnsi="Arial" w:cs="Arial"/>
                <w:i/>
                <w:iCs/>
                <w:sz w:val="22"/>
                <w:szCs w:val="22"/>
              </w:rPr>
              <w:t>Anti-Doping-Organisation</w:t>
            </w:r>
            <w:r w:rsidRPr="00A877BC">
              <w:rPr>
                <w:rFonts w:ascii="Arial" w:hAnsi="Arial" w:cs="Arial"/>
                <w:sz w:val="22"/>
                <w:szCs w:val="22"/>
              </w:rPr>
              <w:t xml:space="preserve"> fällt, an eine dritte </w:t>
            </w:r>
            <w:r w:rsidRPr="00A877BC">
              <w:rPr>
                <w:rFonts w:ascii="Arial" w:hAnsi="Arial" w:cs="Arial"/>
                <w:i/>
                <w:sz w:val="22"/>
                <w:szCs w:val="22"/>
              </w:rPr>
              <w:t>Person</w:t>
            </w:r>
            <w:r w:rsidRPr="00A877BC">
              <w:rPr>
                <w:rFonts w:ascii="Arial" w:hAnsi="Arial" w:cs="Arial"/>
                <w:sz w:val="22"/>
                <w:szCs w:val="22"/>
              </w:rPr>
              <w:t xml:space="preserve">; diese Definition trifft jedoch nicht auf Handlungen von gutgläubigem medizinischen Personal zu, das </w:t>
            </w:r>
            <w:r w:rsidRPr="00A877BC">
              <w:rPr>
                <w:rFonts w:ascii="Arial" w:hAnsi="Arial" w:cs="Arial"/>
                <w:i/>
                <w:iCs/>
                <w:sz w:val="22"/>
                <w:szCs w:val="22"/>
              </w:rPr>
              <w:t>Verbotene Substanzen</w:t>
            </w:r>
            <w:r w:rsidRPr="00A877BC">
              <w:rPr>
                <w:rFonts w:ascii="Arial" w:hAnsi="Arial" w:cs="Arial"/>
                <w:iCs/>
                <w:sz w:val="22"/>
                <w:szCs w:val="22"/>
              </w:rPr>
              <w:t xml:space="preserve"> </w:t>
            </w:r>
            <w:r w:rsidRPr="00A877BC">
              <w:rPr>
                <w:rFonts w:ascii="Arial" w:hAnsi="Arial" w:cs="Arial"/>
                <w:sz w:val="22"/>
                <w:szCs w:val="22"/>
              </w:rPr>
              <w:t xml:space="preserve">für tatsächliche und rechtmäßige therapeutische Zwecke oder aus anderen vertretbaren Gründen anwendet, und auch nicht auf </w:t>
            </w:r>
            <w:r w:rsidRPr="00A877BC">
              <w:rPr>
                <w:rFonts w:ascii="Arial" w:hAnsi="Arial" w:cs="Arial"/>
                <w:i/>
                <w:iCs/>
                <w:sz w:val="22"/>
                <w:szCs w:val="22"/>
              </w:rPr>
              <w:t>Verbotene Substanzen</w:t>
            </w:r>
            <w:r w:rsidRPr="00A877BC">
              <w:rPr>
                <w:rFonts w:ascii="Arial" w:hAnsi="Arial" w:cs="Arial"/>
                <w:sz w:val="22"/>
                <w:szCs w:val="22"/>
              </w:rPr>
              <w:t xml:space="preserve">, die im Rahmen von </w:t>
            </w:r>
            <w:r w:rsidRPr="00A877BC">
              <w:rPr>
                <w:rFonts w:ascii="Arial" w:hAnsi="Arial" w:cs="Arial"/>
                <w:i/>
                <w:iCs/>
                <w:sz w:val="22"/>
                <w:szCs w:val="22"/>
              </w:rPr>
              <w:t>Trainingskontrollen</w:t>
            </w:r>
            <w:r w:rsidRPr="00A877BC">
              <w:rPr>
                <w:rFonts w:ascii="Arial" w:hAnsi="Arial" w:cs="Arial"/>
                <w:iCs/>
                <w:sz w:val="22"/>
                <w:szCs w:val="22"/>
              </w:rPr>
              <w:t xml:space="preserve"> </w:t>
            </w:r>
            <w:r w:rsidRPr="00A877BC">
              <w:rPr>
                <w:rFonts w:ascii="Arial" w:hAnsi="Arial" w:cs="Arial"/>
                <w:sz w:val="22"/>
                <w:szCs w:val="22"/>
              </w:rPr>
              <w:t>nicht verboten sind,</w:t>
            </w:r>
            <w:r w:rsidRPr="00A877BC">
              <w:rPr>
                <w:rFonts w:ascii="Arial" w:hAnsi="Arial" w:cs="Arial"/>
                <w:iCs/>
                <w:sz w:val="22"/>
                <w:szCs w:val="22"/>
              </w:rPr>
              <w:t xml:space="preserve"> </w:t>
            </w:r>
            <w:r w:rsidRPr="00A877BC">
              <w:rPr>
                <w:rFonts w:ascii="Arial" w:hAnsi="Arial" w:cs="Arial"/>
                <w:sz w:val="22"/>
                <w:szCs w:val="22"/>
              </w:rPr>
              <w:t xml:space="preserve">es sei denn, aus den Gesamtumständen geht hervor, dass diese </w:t>
            </w:r>
            <w:r w:rsidRPr="00A877BC">
              <w:rPr>
                <w:rFonts w:ascii="Arial" w:hAnsi="Arial" w:cs="Arial"/>
                <w:iCs/>
                <w:sz w:val="22"/>
                <w:szCs w:val="22"/>
              </w:rPr>
              <w:t>verbotenen Substanzen</w:t>
            </w:r>
            <w:r w:rsidRPr="00A877BC">
              <w:rPr>
                <w:rFonts w:ascii="Arial" w:hAnsi="Arial" w:cs="Arial"/>
                <w:sz w:val="22"/>
                <w:szCs w:val="22"/>
              </w:rPr>
              <w:t xml:space="preserve"> nicht für tatsächliche und rechtmäßige Zwecke eingesetzt werden oder geeignet sind, die sportliche Leistung zu steigern.</w:t>
            </w:r>
          </w:p>
          <w:p w14:paraId="342E947B" w14:textId="77777777" w:rsidR="0050134F" w:rsidRPr="00A877BC" w:rsidRDefault="0050134F" w:rsidP="006752B0">
            <w:pPr>
              <w:widowControl/>
              <w:jc w:val="both"/>
              <w:rPr>
                <w:rFonts w:ascii="Arial" w:hAnsi="Arial"/>
              </w:rPr>
            </w:pPr>
          </w:p>
        </w:tc>
      </w:tr>
      <w:tr w:rsidR="0050134F" w:rsidRPr="00A877BC" w14:paraId="2518E2BC" w14:textId="77777777" w:rsidTr="006752B0">
        <w:tc>
          <w:tcPr>
            <w:tcW w:w="3369" w:type="dxa"/>
          </w:tcPr>
          <w:p w14:paraId="5E0D9001" w14:textId="77777777" w:rsidR="0050134F" w:rsidRPr="00A877BC" w:rsidRDefault="0050134F" w:rsidP="006752B0">
            <w:pPr>
              <w:pStyle w:val="Textkrper"/>
              <w:jc w:val="both"/>
              <w:rPr>
                <w:rFonts w:ascii="Arial" w:hAnsi="Arial"/>
                <w:b/>
              </w:rPr>
            </w:pPr>
            <w:r w:rsidRPr="00A877BC">
              <w:rPr>
                <w:rFonts w:ascii="Arial" w:hAnsi="Arial" w:cs="Arial"/>
                <w:b/>
                <w:sz w:val="22"/>
                <w:szCs w:val="22"/>
              </w:rPr>
              <w:t>Kein Verschulden</w:t>
            </w:r>
          </w:p>
        </w:tc>
        <w:tc>
          <w:tcPr>
            <w:tcW w:w="6131" w:type="dxa"/>
          </w:tcPr>
          <w:p w14:paraId="495A4CC1"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Die überzeugende Darlegung durch den </w:t>
            </w:r>
            <w:r w:rsidRPr="00A877BC">
              <w:rPr>
                <w:rFonts w:ascii="Arial" w:hAnsi="Arial" w:cs="Arial"/>
                <w:i/>
                <w:sz w:val="22"/>
                <w:szCs w:val="22"/>
              </w:rPr>
              <w:t>Athleten</w:t>
            </w:r>
            <w:r w:rsidRPr="00A877BC">
              <w:rPr>
                <w:rFonts w:ascii="Arial" w:hAnsi="Arial" w:cs="Arial"/>
                <w:sz w:val="22"/>
                <w:szCs w:val="22"/>
              </w:rPr>
              <w:t xml:space="preserve"> oder eine andere </w:t>
            </w:r>
            <w:r w:rsidRPr="00A877BC">
              <w:rPr>
                <w:rFonts w:ascii="Arial" w:hAnsi="Arial" w:cs="Arial"/>
                <w:i/>
                <w:sz w:val="22"/>
                <w:szCs w:val="22"/>
              </w:rPr>
              <w:t>Person</w:t>
            </w:r>
            <w:r w:rsidRPr="00A877BC">
              <w:rPr>
                <w:rFonts w:ascii="Arial" w:hAnsi="Arial" w:cs="Arial"/>
                <w:sz w:val="22"/>
                <w:szCs w:val="22"/>
              </w:rPr>
              <w:t xml:space="preserve">, dass er/sie weder wusste noch vermutete noch unter Anwendung der äußersten Sorgfalt hätte wissen oder vermuten müssen, dass er eine </w:t>
            </w:r>
            <w:r w:rsidRPr="00A877BC">
              <w:rPr>
                <w:rFonts w:ascii="Arial" w:hAnsi="Arial" w:cs="Arial"/>
                <w:i/>
                <w:sz w:val="22"/>
                <w:szCs w:val="22"/>
              </w:rPr>
              <w:t>Verbotene Substanz</w:t>
            </w:r>
            <w:r w:rsidRPr="00A877BC">
              <w:rPr>
                <w:rFonts w:ascii="Arial" w:hAnsi="Arial" w:cs="Arial"/>
                <w:sz w:val="22"/>
                <w:szCs w:val="22"/>
              </w:rPr>
              <w:t xml:space="preserve"> eingenommen oder eine </w:t>
            </w:r>
            <w:r w:rsidRPr="00A877BC">
              <w:rPr>
                <w:rFonts w:ascii="Arial" w:hAnsi="Arial" w:cs="Arial"/>
                <w:i/>
                <w:sz w:val="22"/>
                <w:szCs w:val="22"/>
              </w:rPr>
              <w:t>Verbotene Methode</w:t>
            </w:r>
            <w:r w:rsidRPr="00A877BC">
              <w:rPr>
                <w:rFonts w:ascii="Arial" w:hAnsi="Arial" w:cs="Arial"/>
                <w:sz w:val="22"/>
                <w:szCs w:val="22"/>
              </w:rPr>
              <w:t xml:space="preserve"> angewendet hat oder dass ihm eine </w:t>
            </w:r>
            <w:r w:rsidRPr="00A877BC">
              <w:rPr>
                <w:rFonts w:ascii="Arial" w:hAnsi="Arial" w:cs="Arial"/>
                <w:i/>
                <w:sz w:val="22"/>
                <w:szCs w:val="22"/>
              </w:rPr>
              <w:t>Verbotene Substanz</w:t>
            </w:r>
            <w:r w:rsidRPr="00A877BC">
              <w:rPr>
                <w:rFonts w:ascii="Arial" w:hAnsi="Arial" w:cs="Arial"/>
                <w:sz w:val="22"/>
                <w:szCs w:val="22"/>
              </w:rPr>
              <w:t xml:space="preserve"> verabreicht oder bei ihm eine </w:t>
            </w:r>
            <w:r w:rsidRPr="00A877BC">
              <w:rPr>
                <w:rFonts w:ascii="Arial" w:hAnsi="Arial" w:cs="Arial"/>
                <w:i/>
                <w:sz w:val="22"/>
                <w:szCs w:val="22"/>
              </w:rPr>
              <w:t xml:space="preserve">Verbotene Methode </w:t>
            </w:r>
            <w:r w:rsidRPr="00A877BC">
              <w:rPr>
                <w:rFonts w:ascii="Arial" w:hAnsi="Arial" w:cs="Arial"/>
                <w:sz w:val="22"/>
                <w:szCs w:val="22"/>
              </w:rPr>
              <w:t>angewendet wurde oder anderweitig gegen eine Anti-Doping-Bestimmung verstoßen hat.</w:t>
            </w:r>
            <w:r w:rsidRPr="00A877BC">
              <w:t xml:space="preserve"> </w:t>
            </w:r>
            <w:r w:rsidRPr="00A877BC">
              <w:rPr>
                <w:rFonts w:ascii="Arial" w:hAnsi="Arial" w:cs="Arial"/>
                <w:sz w:val="22"/>
                <w:szCs w:val="22"/>
              </w:rPr>
              <w:t xml:space="preserve">Bei einem Verstoß gegen Artikel 2.1 muss der </w:t>
            </w:r>
            <w:r w:rsidRPr="00A877BC">
              <w:rPr>
                <w:rFonts w:ascii="Arial" w:hAnsi="Arial" w:cs="Arial"/>
                <w:i/>
                <w:sz w:val="22"/>
                <w:szCs w:val="22"/>
              </w:rPr>
              <w:t>Athlet</w:t>
            </w:r>
            <w:r w:rsidRPr="00A877BC">
              <w:rPr>
                <w:rFonts w:ascii="Arial" w:hAnsi="Arial" w:cs="Arial"/>
                <w:sz w:val="22"/>
                <w:szCs w:val="22"/>
              </w:rPr>
              <w:t xml:space="preserve">, sofern er nicht minderjährig ist, ebenfalls nachweisen, wie die </w:t>
            </w:r>
            <w:r w:rsidRPr="00A877BC">
              <w:rPr>
                <w:rFonts w:ascii="Arial" w:hAnsi="Arial" w:cs="Arial"/>
                <w:i/>
                <w:sz w:val="22"/>
                <w:szCs w:val="22"/>
              </w:rPr>
              <w:t xml:space="preserve">Verbotene Substanz </w:t>
            </w:r>
            <w:r w:rsidRPr="00A877BC">
              <w:rPr>
                <w:rFonts w:ascii="Arial" w:hAnsi="Arial" w:cs="Arial"/>
                <w:sz w:val="22"/>
                <w:szCs w:val="22"/>
              </w:rPr>
              <w:t>in seinen Organismus gelangte.</w:t>
            </w:r>
          </w:p>
          <w:p w14:paraId="283F7283" w14:textId="77777777" w:rsidR="0050134F" w:rsidRPr="00A877BC" w:rsidRDefault="0050134F" w:rsidP="006752B0">
            <w:pPr>
              <w:widowControl/>
              <w:jc w:val="both"/>
              <w:rPr>
                <w:rFonts w:ascii="Arial" w:hAnsi="Arial" w:cs="Arial"/>
              </w:rPr>
            </w:pPr>
          </w:p>
        </w:tc>
      </w:tr>
      <w:tr w:rsidR="0050134F" w:rsidRPr="00A877BC" w14:paraId="10E5CA6E" w14:textId="77777777" w:rsidTr="006752B0">
        <w:tc>
          <w:tcPr>
            <w:tcW w:w="3369" w:type="dxa"/>
          </w:tcPr>
          <w:p w14:paraId="46BF034A" w14:textId="77777777" w:rsidR="0050134F" w:rsidRPr="00A877BC" w:rsidRDefault="0050134F" w:rsidP="006752B0">
            <w:pPr>
              <w:pStyle w:val="Textkrper"/>
              <w:rPr>
                <w:rFonts w:ascii="Arial" w:hAnsi="Arial" w:cs="Arial"/>
                <w:b/>
              </w:rPr>
            </w:pPr>
            <w:r w:rsidRPr="00A877BC">
              <w:rPr>
                <w:rFonts w:ascii="Arial" w:hAnsi="Arial"/>
                <w:b/>
                <w:sz w:val="22"/>
              </w:rPr>
              <w:t>Kein signifikantes Verschulden</w:t>
            </w:r>
          </w:p>
        </w:tc>
        <w:tc>
          <w:tcPr>
            <w:tcW w:w="6131" w:type="dxa"/>
          </w:tcPr>
          <w:p w14:paraId="28EE022E" w14:textId="77777777" w:rsidR="0050134F" w:rsidRPr="00A877BC" w:rsidRDefault="0050134F" w:rsidP="006752B0">
            <w:pPr>
              <w:widowControl/>
              <w:jc w:val="both"/>
              <w:rPr>
                <w:rFonts w:ascii="Arial" w:hAnsi="Arial"/>
                <w:i/>
              </w:rPr>
            </w:pPr>
            <w:r w:rsidRPr="00A877BC">
              <w:rPr>
                <w:rFonts w:ascii="Arial" w:hAnsi="Arial"/>
                <w:sz w:val="22"/>
              </w:rPr>
              <w:t xml:space="preserve">Die überzeugende Darlegung durch den </w:t>
            </w:r>
            <w:r w:rsidRPr="00A877BC">
              <w:rPr>
                <w:rFonts w:ascii="Arial" w:hAnsi="Arial"/>
                <w:i/>
                <w:sz w:val="22"/>
              </w:rPr>
              <w:t>Athleten</w:t>
            </w:r>
            <w:r w:rsidRPr="00A877BC">
              <w:rPr>
                <w:rFonts w:ascii="Arial" w:hAnsi="Arial"/>
                <w:sz w:val="22"/>
              </w:rPr>
              <w:t xml:space="preserve"> oder eine andere </w:t>
            </w:r>
            <w:r w:rsidRPr="00A877BC">
              <w:rPr>
                <w:rFonts w:ascii="Arial" w:hAnsi="Arial"/>
                <w:i/>
                <w:sz w:val="22"/>
              </w:rPr>
              <w:t>Person</w:t>
            </w:r>
            <w:r w:rsidRPr="00A877BC">
              <w:rPr>
                <w:rFonts w:ascii="Arial" w:hAnsi="Arial"/>
                <w:sz w:val="22"/>
              </w:rPr>
              <w:t xml:space="preserve">, dass sein/ihr </w:t>
            </w:r>
            <w:r w:rsidRPr="00A877BC">
              <w:rPr>
                <w:rFonts w:ascii="Arial" w:hAnsi="Arial"/>
                <w:i/>
                <w:sz w:val="22"/>
              </w:rPr>
              <w:t>Verschulden</w:t>
            </w:r>
            <w:r w:rsidRPr="00A877BC">
              <w:rPr>
                <w:rFonts w:ascii="Arial" w:hAnsi="Arial"/>
                <w:sz w:val="22"/>
              </w:rPr>
              <w:t xml:space="preserve"> unter Berücksichtigung der Gesamtumstände, insbesondere der Kriterien für </w:t>
            </w:r>
            <w:r w:rsidRPr="00A877BC">
              <w:rPr>
                <w:rFonts w:ascii="Arial" w:hAnsi="Arial"/>
                <w:i/>
                <w:sz w:val="22"/>
              </w:rPr>
              <w:t>Kein Verschulden</w:t>
            </w:r>
            <w:r w:rsidRPr="00A877BC">
              <w:rPr>
                <w:rFonts w:ascii="Arial" w:hAnsi="Arial"/>
                <w:sz w:val="22"/>
              </w:rPr>
              <w:t>, im Verhältnis zu dem Verstoß gegen die Anti-Doping-Bestimmung nicht wesentlich war.</w:t>
            </w:r>
            <w:r w:rsidRPr="00A877BC">
              <w:t xml:space="preserve"> </w:t>
            </w:r>
            <w:r w:rsidRPr="00A877BC">
              <w:rPr>
                <w:rFonts w:ascii="Arial" w:hAnsi="Arial"/>
                <w:sz w:val="22"/>
              </w:rPr>
              <w:t xml:space="preserve">Bei einem Verstoß gegen Artikel 2.1 muss der </w:t>
            </w:r>
            <w:r w:rsidRPr="00A877BC">
              <w:rPr>
                <w:rFonts w:ascii="Arial" w:hAnsi="Arial"/>
                <w:i/>
                <w:sz w:val="22"/>
              </w:rPr>
              <w:t>Athlet,</w:t>
            </w:r>
            <w:r w:rsidRPr="00A877BC">
              <w:rPr>
                <w:rFonts w:ascii="Arial" w:hAnsi="Arial"/>
                <w:sz w:val="22"/>
              </w:rPr>
              <w:t xml:space="preserve"> sofern er nicht minderjährig ist, ebenfalls nachweisen, wie die </w:t>
            </w:r>
            <w:r w:rsidRPr="00A877BC">
              <w:rPr>
                <w:rFonts w:ascii="Arial" w:hAnsi="Arial"/>
                <w:i/>
                <w:sz w:val="22"/>
              </w:rPr>
              <w:t>Verbotene Substanz</w:t>
            </w:r>
            <w:r w:rsidRPr="00A877BC">
              <w:rPr>
                <w:rFonts w:ascii="Arial" w:hAnsi="Arial"/>
                <w:sz w:val="22"/>
              </w:rPr>
              <w:t xml:space="preserve"> in seinen Organismus gelangte.</w:t>
            </w:r>
          </w:p>
          <w:p w14:paraId="4DD65F73" w14:textId="77777777" w:rsidR="0050134F" w:rsidRPr="00A877BC" w:rsidRDefault="0050134F" w:rsidP="006752B0">
            <w:pPr>
              <w:widowControl/>
              <w:jc w:val="both"/>
              <w:rPr>
                <w:rFonts w:ascii="Arial" w:hAnsi="Arial"/>
                <w:i/>
              </w:rPr>
            </w:pPr>
          </w:p>
          <w:p w14:paraId="34189638" w14:textId="77777777" w:rsidR="0050134F" w:rsidRPr="00A877BC" w:rsidRDefault="0050134F" w:rsidP="006752B0">
            <w:pPr>
              <w:widowControl/>
              <w:jc w:val="both"/>
            </w:pPr>
            <w:r w:rsidRPr="00A877BC">
              <w:rPr>
                <w:rFonts w:ascii="Arial" w:hAnsi="Arial"/>
                <w:i/>
                <w:sz w:val="22"/>
                <w:highlight w:val="lightGray"/>
              </w:rPr>
              <w:t>[Kommentar: Bei Cannabinoiden liegt Kein signifikantes Verschulden vor, wenn der Athlet oder eine andere Person nachweisen kann, dass der Gebrauch nicht im Zusammenhang mit der Erbringung sportlicher Leistung stand.]</w:t>
            </w:r>
          </w:p>
          <w:p w14:paraId="2E47BB36" w14:textId="77777777" w:rsidR="0050134F" w:rsidRPr="00A877BC" w:rsidRDefault="0050134F" w:rsidP="006752B0">
            <w:pPr>
              <w:widowControl/>
              <w:jc w:val="both"/>
              <w:rPr>
                <w:rFonts w:ascii="Arial" w:hAnsi="Arial" w:cs="Arial"/>
              </w:rPr>
            </w:pPr>
          </w:p>
        </w:tc>
      </w:tr>
      <w:tr w:rsidR="0050134F" w:rsidRPr="00A877BC" w14:paraId="1BB7343D" w14:textId="77777777" w:rsidTr="006752B0">
        <w:tc>
          <w:tcPr>
            <w:tcW w:w="3369" w:type="dxa"/>
          </w:tcPr>
          <w:p w14:paraId="5A93A032" w14:textId="77777777" w:rsidR="0050134F" w:rsidRPr="00A877BC" w:rsidRDefault="0050134F" w:rsidP="006752B0">
            <w:pPr>
              <w:pStyle w:val="Textkrper"/>
              <w:jc w:val="both"/>
              <w:rPr>
                <w:rFonts w:ascii="Arial" w:hAnsi="Arial" w:cs="Arial"/>
                <w:b/>
              </w:rPr>
            </w:pPr>
            <w:r w:rsidRPr="00A877BC">
              <w:rPr>
                <w:rFonts w:ascii="Arial" w:hAnsi="Arial"/>
                <w:b/>
                <w:sz w:val="22"/>
              </w:rPr>
              <w:t>Konsequenzen</w:t>
            </w:r>
          </w:p>
        </w:tc>
        <w:tc>
          <w:tcPr>
            <w:tcW w:w="6131" w:type="dxa"/>
          </w:tcPr>
          <w:p w14:paraId="6C758DE1" w14:textId="77777777" w:rsidR="0050134F" w:rsidRPr="00A877BC" w:rsidRDefault="0050134F" w:rsidP="006752B0">
            <w:pPr>
              <w:widowControl/>
              <w:ind w:left="33" w:hanging="33"/>
              <w:jc w:val="both"/>
            </w:pPr>
            <w:r w:rsidRPr="00A877BC">
              <w:rPr>
                <w:rFonts w:ascii="Arial" w:hAnsi="Arial"/>
                <w:sz w:val="22"/>
              </w:rPr>
              <w:t xml:space="preserve">Der Verstoß eines </w:t>
            </w:r>
            <w:r w:rsidRPr="00A877BC">
              <w:rPr>
                <w:rFonts w:ascii="Arial" w:hAnsi="Arial"/>
                <w:i/>
                <w:sz w:val="22"/>
              </w:rPr>
              <w:t>Athleten</w:t>
            </w:r>
            <w:r w:rsidRPr="00A877BC">
              <w:rPr>
                <w:rFonts w:ascii="Arial" w:hAnsi="Arial"/>
                <w:sz w:val="22"/>
              </w:rPr>
              <w:t xml:space="preserve"> oder einer anderen </w:t>
            </w:r>
            <w:r w:rsidRPr="00A877BC">
              <w:rPr>
                <w:rFonts w:ascii="Arial" w:hAnsi="Arial"/>
                <w:i/>
                <w:sz w:val="22"/>
              </w:rPr>
              <w:t>Person</w:t>
            </w:r>
            <w:r w:rsidRPr="00A877BC">
              <w:rPr>
                <w:rFonts w:ascii="Arial" w:hAnsi="Arial"/>
                <w:sz w:val="22"/>
              </w:rPr>
              <w:t xml:space="preserve"> gegen Anti-Doping-Bestimmungen kann folgende Maßnahmen nach sich ziehen:</w:t>
            </w:r>
          </w:p>
          <w:p w14:paraId="74D0EA45" w14:textId="77777777" w:rsidR="0050134F" w:rsidRPr="00A877BC" w:rsidRDefault="0050134F" w:rsidP="006752B0">
            <w:pPr>
              <w:widowControl/>
              <w:ind w:left="33" w:hanging="33"/>
              <w:jc w:val="both"/>
            </w:pPr>
          </w:p>
          <w:p w14:paraId="0DB84AE3" w14:textId="77777777" w:rsidR="0050134F" w:rsidRPr="00A877BC" w:rsidRDefault="0050134F" w:rsidP="006752B0">
            <w:pPr>
              <w:widowControl/>
              <w:ind w:left="33" w:hanging="33"/>
              <w:jc w:val="both"/>
            </w:pPr>
            <w:r w:rsidRPr="00A877BC">
              <w:rPr>
                <w:rFonts w:ascii="Arial" w:hAnsi="Arial"/>
                <w:sz w:val="22"/>
              </w:rPr>
              <w:t xml:space="preserve">(a) </w:t>
            </w:r>
            <w:r w:rsidRPr="00A877BC">
              <w:rPr>
                <w:rFonts w:ascii="Arial" w:hAnsi="Arial"/>
                <w:i/>
                <w:sz w:val="22"/>
              </w:rPr>
              <w:t>Annullierung</w:t>
            </w:r>
            <w:r w:rsidRPr="00A877BC">
              <w:rPr>
                <w:rFonts w:ascii="Arial" w:hAnsi="Arial"/>
                <w:sz w:val="22"/>
              </w:rPr>
              <w:t xml:space="preserve"> bedeutet, dass die Ergebnisse eines </w:t>
            </w:r>
            <w:r w:rsidRPr="00A877BC">
              <w:rPr>
                <w:rFonts w:ascii="Arial" w:hAnsi="Arial"/>
                <w:i/>
                <w:sz w:val="22"/>
              </w:rPr>
              <w:t>Athleten</w:t>
            </w:r>
            <w:r w:rsidRPr="00A877BC">
              <w:rPr>
                <w:rFonts w:ascii="Arial" w:hAnsi="Arial"/>
                <w:sz w:val="22"/>
              </w:rPr>
              <w:t xml:space="preserve"> bei einem bestimmten Einzel</w:t>
            </w:r>
            <w:r w:rsidRPr="00A877BC">
              <w:rPr>
                <w:rFonts w:ascii="Arial" w:hAnsi="Arial"/>
                <w:i/>
                <w:sz w:val="22"/>
              </w:rPr>
              <w:t>wettkampf</w:t>
            </w:r>
            <w:r w:rsidRPr="00A877BC">
              <w:rPr>
                <w:rFonts w:ascii="Arial" w:hAnsi="Arial"/>
                <w:sz w:val="22"/>
              </w:rPr>
              <w:t xml:space="preserve"> oder einer bestimmten </w:t>
            </w:r>
            <w:r w:rsidRPr="00A877BC">
              <w:rPr>
                <w:rFonts w:ascii="Arial" w:hAnsi="Arial"/>
                <w:i/>
                <w:sz w:val="22"/>
              </w:rPr>
              <w:t>Wettkampfveranstaltung</w:t>
            </w:r>
            <w:r w:rsidRPr="00A877BC">
              <w:rPr>
                <w:rFonts w:ascii="Arial" w:hAnsi="Arial"/>
                <w:sz w:val="22"/>
              </w:rPr>
              <w:t xml:space="preserve"> für ungültig erklärt werden, mit allen daraus entstehenden </w:t>
            </w:r>
            <w:r w:rsidRPr="00A877BC">
              <w:rPr>
                <w:rFonts w:ascii="Arial" w:hAnsi="Arial"/>
                <w:i/>
                <w:sz w:val="22"/>
              </w:rPr>
              <w:t>Konsequenzen</w:t>
            </w:r>
            <w:r w:rsidRPr="00A877BC">
              <w:rPr>
                <w:rFonts w:ascii="Arial" w:hAnsi="Arial"/>
                <w:sz w:val="22"/>
              </w:rPr>
              <w:t>, einschließlich der Aberkennung aller Medaillen, Punkte und Preise;</w:t>
            </w:r>
          </w:p>
          <w:p w14:paraId="721D96A4" w14:textId="77777777" w:rsidR="0050134F" w:rsidRPr="00A877BC" w:rsidRDefault="0050134F" w:rsidP="006752B0">
            <w:pPr>
              <w:widowControl/>
              <w:ind w:left="33" w:hanging="33"/>
              <w:jc w:val="both"/>
            </w:pPr>
          </w:p>
          <w:p w14:paraId="742909E9" w14:textId="77777777" w:rsidR="0050134F" w:rsidRPr="00A877BC" w:rsidRDefault="0050134F" w:rsidP="006752B0">
            <w:pPr>
              <w:widowControl/>
              <w:ind w:left="33" w:hanging="33"/>
              <w:jc w:val="both"/>
            </w:pPr>
            <w:r w:rsidRPr="00A877BC">
              <w:rPr>
                <w:rFonts w:ascii="Arial" w:hAnsi="Arial"/>
                <w:sz w:val="22"/>
              </w:rPr>
              <w:t xml:space="preserve">(b) </w:t>
            </w:r>
            <w:r w:rsidRPr="00A877BC">
              <w:rPr>
                <w:rFonts w:ascii="Arial" w:hAnsi="Arial"/>
                <w:i/>
                <w:sz w:val="22"/>
              </w:rPr>
              <w:t>Disqualifikation</w:t>
            </w:r>
            <w:r w:rsidRPr="00A877BC">
              <w:rPr>
                <w:rFonts w:ascii="Arial" w:hAnsi="Arial"/>
                <w:sz w:val="22"/>
              </w:rPr>
              <w:t xml:space="preserve"> bedeutet, dass der </w:t>
            </w:r>
            <w:r w:rsidRPr="00A877BC">
              <w:rPr>
                <w:rFonts w:ascii="Arial" w:hAnsi="Arial"/>
                <w:i/>
                <w:sz w:val="22"/>
              </w:rPr>
              <w:t>Athlet</w:t>
            </w:r>
            <w:r w:rsidRPr="00A877BC">
              <w:rPr>
                <w:rFonts w:ascii="Arial" w:hAnsi="Arial"/>
                <w:sz w:val="22"/>
              </w:rPr>
              <w:t xml:space="preserve"> oder die Mannschaft von der weiteren Teilnahme an dem </w:t>
            </w:r>
            <w:r w:rsidRPr="00A877BC">
              <w:rPr>
                <w:rFonts w:ascii="Arial" w:hAnsi="Arial"/>
                <w:i/>
                <w:sz w:val="22"/>
              </w:rPr>
              <w:t>Wettkampf</w:t>
            </w:r>
            <w:r w:rsidRPr="00A877BC">
              <w:rPr>
                <w:rFonts w:ascii="Arial" w:hAnsi="Arial"/>
                <w:sz w:val="22"/>
              </w:rPr>
              <w:t xml:space="preserve"> oder der </w:t>
            </w:r>
            <w:r w:rsidRPr="00A877BC">
              <w:rPr>
                <w:rFonts w:ascii="Arial" w:hAnsi="Arial"/>
                <w:i/>
                <w:sz w:val="22"/>
              </w:rPr>
              <w:t>Wettkampfveranstaltung</w:t>
            </w:r>
            <w:r w:rsidRPr="00A877BC">
              <w:rPr>
                <w:rFonts w:ascii="Arial" w:hAnsi="Arial"/>
                <w:sz w:val="22"/>
              </w:rPr>
              <w:t xml:space="preserve"> unmittelbar ausgeschlossen wird;</w:t>
            </w:r>
          </w:p>
          <w:p w14:paraId="656E250E" w14:textId="77777777" w:rsidR="0050134F" w:rsidRPr="00A877BC" w:rsidRDefault="0050134F" w:rsidP="006752B0">
            <w:pPr>
              <w:widowControl/>
              <w:ind w:left="33" w:hanging="33"/>
              <w:jc w:val="both"/>
            </w:pPr>
          </w:p>
          <w:p w14:paraId="4D907C34" w14:textId="64202260" w:rsidR="0050134F" w:rsidRPr="00A877BC" w:rsidRDefault="0050134F" w:rsidP="006752B0">
            <w:pPr>
              <w:widowControl/>
              <w:ind w:left="33" w:hanging="33"/>
              <w:jc w:val="both"/>
            </w:pPr>
            <w:r w:rsidRPr="00A877BC">
              <w:rPr>
                <w:rFonts w:ascii="Arial" w:hAnsi="Arial"/>
                <w:sz w:val="22"/>
              </w:rPr>
              <w:t xml:space="preserve">(c) </w:t>
            </w:r>
            <w:r w:rsidRPr="00A877BC">
              <w:rPr>
                <w:rFonts w:ascii="Arial" w:hAnsi="Arial"/>
                <w:i/>
                <w:sz w:val="22"/>
              </w:rPr>
              <w:t>Sperre</w:t>
            </w:r>
            <w:r w:rsidRPr="00A877BC">
              <w:rPr>
                <w:rFonts w:ascii="Arial" w:hAnsi="Arial"/>
                <w:sz w:val="22"/>
              </w:rPr>
              <w:t xml:space="preserve"> bedeutet, dass der </w:t>
            </w:r>
            <w:r w:rsidRPr="00A877BC">
              <w:rPr>
                <w:rFonts w:ascii="Arial" w:hAnsi="Arial"/>
                <w:i/>
                <w:sz w:val="22"/>
              </w:rPr>
              <w:t>Athlet</w:t>
            </w:r>
            <w:r w:rsidRPr="00A877BC">
              <w:rPr>
                <w:rFonts w:ascii="Arial" w:hAnsi="Arial"/>
                <w:sz w:val="22"/>
              </w:rPr>
              <w:t xml:space="preserve"> oder eine andere </w:t>
            </w:r>
            <w:r w:rsidRPr="00A877BC">
              <w:rPr>
                <w:rFonts w:ascii="Arial" w:hAnsi="Arial"/>
                <w:i/>
                <w:sz w:val="22"/>
              </w:rPr>
              <w:t>Person</w:t>
            </w:r>
            <w:r w:rsidRPr="00A877BC">
              <w:rPr>
                <w:rFonts w:ascii="Arial" w:hAnsi="Arial"/>
                <w:sz w:val="22"/>
              </w:rPr>
              <w:t xml:space="preserve"> wegen eines Verstoßes gegen Anti-Doping-Bestimmungen für einen bestimmten Zeitraum von jeglicher Teilnahme an Wettkämpfen oder sonstigen Aktivitäten oder</w:t>
            </w:r>
            <w:r w:rsidR="009F1FDD" w:rsidRPr="00A877BC">
              <w:rPr>
                <w:rFonts w:ascii="Arial" w:hAnsi="Arial"/>
                <w:sz w:val="22"/>
              </w:rPr>
              <w:t xml:space="preserve"> </w:t>
            </w:r>
            <w:r w:rsidRPr="00A877BC">
              <w:rPr>
                <w:rFonts w:ascii="Arial" w:hAnsi="Arial"/>
                <w:sz w:val="22"/>
              </w:rPr>
              <w:t>finanzieller Unterstützung gemäß Artikel 10.12.4 ausgeschlossen wird;</w:t>
            </w:r>
          </w:p>
          <w:p w14:paraId="3AF9A2DE" w14:textId="77777777" w:rsidR="0050134F" w:rsidRPr="00A877BC" w:rsidRDefault="0050134F" w:rsidP="006752B0">
            <w:pPr>
              <w:widowControl/>
              <w:ind w:left="33" w:hanging="33"/>
              <w:jc w:val="both"/>
            </w:pPr>
          </w:p>
          <w:p w14:paraId="15E9FF89" w14:textId="77777777" w:rsidR="0050134F" w:rsidRPr="00A877BC" w:rsidRDefault="0050134F" w:rsidP="006752B0">
            <w:pPr>
              <w:widowControl/>
              <w:ind w:left="33" w:hanging="33"/>
              <w:jc w:val="both"/>
            </w:pPr>
            <w:r w:rsidRPr="00A877BC">
              <w:rPr>
                <w:rFonts w:ascii="Arial" w:hAnsi="Arial"/>
                <w:sz w:val="22"/>
              </w:rPr>
              <w:t xml:space="preserve">(d) </w:t>
            </w:r>
            <w:r w:rsidRPr="00A877BC">
              <w:rPr>
                <w:rFonts w:ascii="Arial" w:hAnsi="Arial"/>
                <w:i/>
                <w:sz w:val="22"/>
              </w:rPr>
              <w:t>Vorläufige Suspendierung</w:t>
            </w:r>
            <w:r w:rsidRPr="00A877BC">
              <w:rPr>
                <w:rFonts w:ascii="Arial" w:hAnsi="Arial"/>
                <w:sz w:val="22"/>
              </w:rPr>
              <w:t xml:space="preserve"> bedeutet, dass der </w:t>
            </w:r>
            <w:r w:rsidRPr="00A877BC">
              <w:rPr>
                <w:rFonts w:ascii="Arial" w:hAnsi="Arial"/>
                <w:i/>
                <w:sz w:val="22"/>
              </w:rPr>
              <w:t>Athlet</w:t>
            </w:r>
            <w:r w:rsidRPr="00A877BC">
              <w:rPr>
                <w:rFonts w:ascii="Arial" w:hAnsi="Arial"/>
                <w:sz w:val="22"/>
              </w:rPr>
              <w:t xml:space="preserve"> oder eine andere </w:t>
            </w:r>
            <w:r w:rsidRPr="00A877BC">
              <w:rPr>
                <w:rFonts w:ascii="Arial" w:hAnsi="Arial"/>
                <w:i/>
                <w:sz w:val="22"/>
              </w:rPr>
              <w:t>Person</w:t>
            </w:r>
            <w:r w:rsidRPr="00A877BC">
              <w:rPr>
                <w:rFonts w:ascii="Arial" w:hAnsi="Arial"/>
                <w:sz w:val="22"/>
              </w:rPr>
              <w:t xml:space="preserve"> von der Teilnahme an Wettkämpfen oder sportlichen Aktivitäten vorübergehend ausgeschlossen wird, bis eine endgültige Entscheidung nach einem gemäß Artikel 12 durchzuführenden Verfahren gefällt wird;</w:t>
            </w:r>
          </w:p>
          <w:p w14:paraId="4CFCD8ED" w14:textId="77777777" w:rsidR="0050134F" w:rsidRPr="00A877BC" w:rsidRDefault="0050134F" w:rsidP="006752B0">
            <w:pPr>
              <w:widowControl/>
              <w:ind w:left="33" w:hanging="33"/>
              <w:jc w:val="both"/>
            </w:pPr>
          </w:p>
          <w:p w14:paraId="1B1AD1BE" w14:textId="77777777" w:rsidR="0050134F" w:rsidRPr="00A877BC" w:rsidRDefault="0050134F" w:rsidP="006752B0">
            <w:pPr>
              <w:widowControl/>
              <w:ind w:left="33" w:hanging="33"/>
              <w:jc w:val="both"/>
            </w:pPr>
            <w:r w:rsidRPr="00A877BC">
              <w:rPr>
                <w:rFonts w:ascii="Arial" w:hAnsi="Arial"/>
                <w:sz w:val="22"/>
              </w:rPr>
              <w:t xml:space="preserve">(e) </w:t>
            </w:r>
            <w:r w:rsidRPr="00A877BC">
              <w:rPr>
                <w:rFonts w:ascii="Arial" w:hAnsi="Arial"/>
                <w:i/>
                <w:sz w:val="22"/>
              </w:rPr>
              <w:t>Finanzielle Konsequenzen</w:t>
            </w:r>
            <w:r w:rsidRPr="00A877BC">
              <w:rPr>
                <w:rFonts w:ascii="Arial" w:hAnsi="Arial"/>
                <w:sz w:val="22"/>
              </w:rPr>
              <w:t xml:space="preserve"> bedeuten, dass eine finanzielle Sanktion für einen Verstoß gegen Anti-Doping-Bestimmungen oder die Rückerstattung von (Prozess-)Kosten, die im Zusammenhang mit einem Verstoß gegen Anti-Doping-Bestimmungen angefallen sind, verhängt wird; und </w:t>
            </w:r>
          </w:p>
          <w:p w14:paraId="6EED3119" w14:textId="77777777" w:rsidR="0050134F" w:rsidRPr="00A877BC" w:rsidRDefault="0050134F" w:rsidP="006752B0">
            <w:pPr>
              <w:widowControl/>
              <w:ind w:left="33" w:hanging="33"/>
              <w:jc w:val="both"/>
            </w:pPr>
          </w:p>
          <w:p w14:paraId="1C818C70" w14:textId="77777777" w:rsidR="0050134F" w:rsidRPr="00A877BC" w:rsidRDefault="0050134F" w:rsidP="006752B0">
            <w:pPr>
              <w:widowControl/>
              <w:ind w:left="33" w:hanging="33"/>
              <w:jc w:val="both"/>
              <w:rPr>
                <w:rFonts w:ascii="Arial" w:hAnsi="Arial"/>
              </w:rPr>
            </w:pPr>
            <w:r w:rsidRPr="00A877BC">
              <w:rPr>
                <w:rFonts w:ascii="Arial" w:hAnsi="Arial"/>
                <w:sz w:val="22"/>
              </w:rPr>
              <w:t xml:space="preserve">(f) </w:t>
            </w:r>
            <w:r w:rsidRPr="00A877BC">
              <w:rPr>
                <w:rFonts w:ascii="Arial" w:hAnsi="Arial"/>
                <w:i/>
                <w:sz w:val="22"/>
              </w:rPr>
              <w:t>Veröffentlichung</w:t>
            </w:r>
            <w:r w:rsidRPr="00A877BC">
              <w:rPr>
                <w:rFonts w:ascii="Arial" w:hAnsi="Arial"/>
                <w:sz w:val="22"/>
              </w:rPr>
              <w:t xml:space="preserve"> bedeutet, dass Informationen gemäß Artikel 14 an die Öffentlichkeit oder an </w:t>
            </w:r>
            <w:r w:rsidRPr="00A877BC">
              <w:rPr>
                <w:rFonts w:ascii="Arial" w:hAnsi="Arial"/>
                <w:i/>
                <w:sz w:val="22"/>
              </w:rPr>
              <w:t>Personen</w:t>
            </w:r>
            <w:r w:rsidRPr="00A877BC">
              <w:rPr>
                <w:rFonts w:ascii="Arial" w:hAnsi="Arial"/>
                <w:sz w:val="22"/>
              </w:rPr>
              <w:t xml:space="preserve">, die nicht dem Kreis von </w:t>
            </w:r>
            <w:r w:rsidRPr="00A877BC">
              <w:rPr>
                <w:rFonts w:ascii="Arial" w:hAnsi="Arial"/>
                <w:i/>
                <w:sz w:val="22"/>
              </w:rPr>
              <w:t>Personen</w:t>
            </w:r>
            <w:r w:rsidRPr="00A877BC">
              <w:rPr>
                <w:rFonts w:ascii="Arial" w:hAnsi="Arial"/>
                <w:sz w:val="22"/>
              </w:rPr>
              <w:t xml:space="preserve"> angehören, welche ein Recht auf eine vorzeitige Benachrichtigung haben, weitergegeben oder verbreitet werden.</w:t>
            </w:r>
          </w:p>
          <w:p w14:paraId="30F55E02" w14:textId="77777777" w:rsidR="0050134F" w:rsidRPr="00A877BC" w:rsidRDefault="0050134F" w:rsidP="006752B0">
            <w:pPr>
              <w:widowControl/>
              <w:ind w:left="33" w:hanging="33"/>
              <w:jc w:val="both"/>
              <w:rPr>
                <w:rFonts w:ascii="Arial" w:hAnsi="Arial"/>
              </w:rPr>
            </w:pPr>
          </w:p>
          <w:p w14:paraId="50244AD7" w14:textId="77777777" w:rsidR="0050134F" w:rsidRPr="00A877BC" w:rsidRDefault="0050134F" w:rsidP="006752B0">
            <w:pPr>
              <w:widowControl/>
              <w:ind w:left="33" w:hanging="33"/>
              <w:jc w:val="both"/>
            </w:pPr>
            <w:r w:rsidRPr="00A877BC">
              <w:rPr>
                <w:rFonts w:ascii="Arial" w:hAnsi="Arial"/>
                <w:sz w:val="22"/>
              </w:rPr>
              <w:t xml:space="preserve">Gegen Mannschaften in </w:t>
            </w:r>
            <w:r w:rsidRPr="00A877BC">
              <w:rPr>
                <w:rFonts w:ascii="Arial" w:hAnsi="Arial"/>
                <w:i/>
                <w:sz w:val="22"/>
              </w:rPr>
              <w:t>Mannschaftssportarten</w:t>
            </w:r>
            <w:r w:rsidRPr="00A877BC">
              <w:rPr>
                <w:rFonts w:ascii="Arial" w:hAnsi="Arial"/>
                <w:sz w:val="22"/>
              </w:rPr>
              <w:t xml:space="preserve"> können gemäß Artikel 11 ebenfalls </w:t>
            </w:r>
            <w:r w:rsidRPr="00A877BC">
              <w:rPr>
                <w:rFonts w:ascii="Arial" w:hAnsi="Arial"/>
                <w:i/>
                <w:sz w:val="22"/>
              </w:rPr>
              <w:t>Konsequenzen</w:t>
            </w:r>
            <w:r w:rsidRPr="00A877BC">
              <w:rPr>
                <w:rFonts w:ascii="Arial" w:hAnsi="Arial"/>
                <w:sz w:val="22"/>
              </w:rPr>
              <w:t xml:space="preserve"> verhängt werden.</w:t>
            </w:r>
          </w:p>
          <w:p w14:paraId="1B580B53" w14:textId="77777777" w:rsidR="0050134F" w:rsidRPr="00A877BC" w:rsidRDefault="0050134F" w:rsidP="006752B0">
            <w:pPr>
              <w:widowControl/>
              <w:jc w:val="both"/>
              <w:rPr>
                <w:rFonts w:ascii="Arial" w:hAnsi="Arial" w:cs="Arial"/>
              </w:rPr>
            </w:pPr>
          </w:p>
        </w:tc>
      </w:tr>
      <w:tr w:rsidR="0050134F" w:rsidRPr="00A877BC" w14:paraId="420C0EDB" w14:textId="77777777" w:rsidTr="006752B0">
        <w:tc>
          <w:tcPr>
            <w:tcW w:w="3369" w:type="dxa"/>
          </w:tcPr>
          <w:p w14:paraId="5E5BCDC4" w14:textId="77777777" w:rsidR="0050134F" w:rsidRPr="00A877BC" w:rsidRDefault="0050134F" w:rsidP="006752B0">
            <w:pPr>
              <w:pStyle w:val="Textkrper"/>
              <w:jc w:val="both"/>
              <w:rPr>
                <w:rFonts w:ascii="Arial" w:hAnsi="Arial" w:cs="Arial"/>
                <w:b/>
              </w:rPr>
            </w:pPr>
            <w:r w:rsidRPr="00A877BC">
              <w:rPr>
                <w:rFonts w:ascii="Arial" w:hAnsi="Arial"/>
                <w:b/>
                <w:sz w:val="22"/>
              </w:rPr>
              <w:t>Kontaminiertes Produkt</w:t>
            </w:r>
          </w:p>
        </w:tc>
        <w:tc>
          <w:tcPr>
            <w:tcW w:w="6131" w:type="dxa"/>
          </w:tcPr>
          <w:p w14:paraId="02F1CE98" w14:textId="77777777" w:rsidR="0050134F" w:rsidRPr="00A877BC" w:rsidRDefault="0050134F" w:rsidP="006752B0">
            <w:pPr>
              <w:widowControl/>
              <w:jc w:val="both"/>
              <w:rPr>
                <w:rFonts w:ascii="Arial" w:hAnsi="Arial"/>
              </w:rPr>
            </w:pPr>
            <w:r w:rsidRPr="00A877BC">
              <w:rPr>
                <w:rFonts w:ascii="Arial" w:hAnsi="Arial"/>
                <w:sz w:val="22"/>
              </w:rPr>
              <w:t xml:space="preserve">Ein Produkt, das eine </w:t>
            </w:r>
            <w:r w:rsidRPr="00A877BC">
              <w:rPr>
                <w:rFonts w:ascii="Arial" w:hAnsi="Arial"/>
                <w:i/>
                <w:sz w:val="22"/>
              </w:rPr>
              <w:t>Verbotene Substanz</w:t>
            </w:r>
            <w:r w:rsidRPr="00A877BC">
              <w:rPr>
                <w:rFonts w:ascii="Arial" w:hAnsi="Arial"/>
                <w:sz w:val="22"/>
              </w:rPr>
              <w:t xml:space="preserve"> enthält, die nicht auf dem Etikett des Produkts aufgeführt ist oder über die mit einer angemessenen (Internet-) Recherche keine Informationen gefunden werden können.</w:t>
            </w:r>
          </w:p>
          <w:p w14:paraId="118F5066" w14:textId="77777777" w:rsidR="0050134F" w:rsidRPr="00A877BC" w:rsidRDefault="0050134F" w:rsidP="006752B0">
            <w:pPr>
              <w:widowControl/>
              <w:jc w:val="both"/>
              <w:rPr>
                <w:rFonts w:ascii="Arial" w:hAnsi="Arial" w:cs="Arial"/>
              </w:rPr>
            </w:pPr>
          </w:p>
        </w:tc>
      </w:tr>
      <w:tr w:rsidR="0050134F" w:rsidRPr="00A877BC" w14:paraId="3C338491" w14:textId="77777777" w:rsidTr="006752B0">
        <w:tc>
          <w:tcPr>
            <w:tcW w:w="3369" w:type="dxa"/>
          </w:tcPr>
          <w:p w14:paraId="63A2C212" w14:textId="77777777" w:rsidR="0050134F" w:rsidRPr="00A877BC" w:rsidRDefault="0050134F" w:rsidP="006752B0">
            <w:pPr>
              <w:pStyle w:val="Textkrper"/>
              <w:jc w:val="both"/>
              <w:rPr>
                <w:rFonts w:ascii="Arial" w:hAnsi="Arial" w:cs="Arial"/>
                <w:b/>
              </w:rPr>
            </w:pPr>
            <w:r w:rsidRPr="00A877BC">
              <w:rPr>
                <w:rFonts w:ascii="Arial" w:hAnsi="Arial"/>
                <w:b/>
                <w:sz w:val="22"/>
              </w:rPr>
              <w:t>Mannschaftssportart</w:t>
            </w:r>
          </w:p>
        </w:tc>
        <w:tc>
          <w:tcPr>
            <w:tcW w:w="6131" w:type="dxa"/>
          </w:tcPr>
          <w:p w14:paraId="75FC168F" w14:textId="77777777" w:rsidR="0050134F" w:rsidRPr="00A877BC" w:rsidRDefault="0050134F" w:rsidP="006752B0">
            <w:pPr>
              <w:widowControl/>
              <w:jc w:val="both"/>
              <w:rPr>
                <w:rFonts w:ascii="Arial" w:hAnsi="Arial"/>
              </w:rPr>
            </w:pPr>
            <w:r w:rsidRPr="00A877BC">
              <w:rPr>
                <w:rFonts w:ascii="Arial" w:hAnsi="Arial"/>
                <w:sz w:val="22"/>
              </w:rPr>
              <w:t xml:space="preserve">Eine Sportart, in der das Auswechseln von Spielern während eines </w:t>
            </w:r>
            <w:r w:rsidRPr="00A877BC">
              <w:rPr>
                <w:rFonts w:ascii="Arial" w:hAnsi="Arial"/>
                <w:i/>
                <w:sz w:val="22"/>
              </w:rPr>
              <w:t>Wettkampfs</w:t>
            </w:r>
            <w:r w:rsidRPr="00A877BC">
              <w:rPr>
                <w:rFonts w:ascii="Arial" w:hAnsi="Arial"/>
                <w:sz w:val="22"/>
              </w:rPr>
              <w:t xml:space="preserve"> erlaubt ist.</w:t>
            </w:r>
          </w:p>
          <w:p w14:paraId="62FA6CF9" w14:textId="77777777" w:rsidR="0050134F" w:rsidRPr="00A877BC" w:rsidRDefault="0050134F" w:rsidP="006752B0">
            <w:pPr>
              <w:widowControl/>
              <w:jc w:val="both"/>
              <w:rPr>
                <w:rFonts w:ascii="Arial" w:hAnsi="Arial" w:cs="Arial"/>
              </w:rPr>
            </w:pPr>
          </w:p>
        </w:tc>
      </w:tr>
      <w:tr w:rsidR="0050134F" w:rsidRPr="00A877BC" w14:paraId="79C747D1" w14:textId="77777777" w:rsidTr="006752B0">
        <w:tc>
          <w:tcPr>
            <w:tcW w:w="3369" w:type="dxa"/>
          </w:tcPr>
          <w:p w14:paraId="1F718F09" w14:textId="77777777" w:rsidR="0050134F" w:rsidRPr="00A877BC" w:rsidRDefault="0050134F" w:rsidP="006752B0">
            <w:pPr>
              <w:pStyle w:val="Textkrper"/>
              <w:jc w:val="both"/>
              <w:rPr>
                <w:rFonts w:ascii="Arial" w:hAnsi="Arial" w:cs="Arial"/>
                <w:b/>
              </w:rPr>
            </w:pPr>
            <w:r w:rsidRPr="00A877BC">
              <w:rPr>
                <w:rFonts w:ascii="Arial" w:hAnsi="Arial"/>
                <w:b/>
                <w:sz w:val="22"/>
              </w:rPr>
              <w:t>Marker</w:t>
            </w:r>
          </w:p>
        </w:tc>
        <w:tc>
          <w:tcPr>
            <w:tcW w:w="6131" w:type="dxa"/>
          </w:tcPr>
          <w:p w14:paraId="6289165F" w14:textId="77777777" w:rsidR="0050134F" w:rsidRPr="00A877BC" w:rsidRDefault="0050134F" w:rsidP="006752B0">
            <w:pPr>
              <w:widowControl/>
              <w:jc w:val="both"/>
              <w:rPr>
                <w:rFonts w:ascii="Arial" w:hAnsi="Arial"/>
              </w:rPr>
            </w:pPr>
            <w:r w:rsidRPr="00A877BC">
              <w:rPr>
                <w:rFonts w:ascii="Arial" w:hAnsi="Arial"/>
                <w:sz w:val="22"/>
              </w:rPr>
              <w:t>Eine Verbindung, Gruppe von Verbindungen oder ein oder mehrere biologische Variablen, welche die Anwendung einer verbotenen Substanz oder einer verbotenen Methode anzeigen.</w:t>
            </w:r>
          </w:p>
          <w:p w14:paraId="402C2D01" w14:textId="77777777" w:rsidR="0050134F" w:rsidRPr="00A877BC" w:rsidRDefault="0050134F" w:rsidP="006752B0">
            <w:pPr>
              <w:widowControl/>
              <w:jc w:val="both"/>
              <w:rPr>
                <w:rFonts w:ascii="Arial" w:hAnsi="Arial" w:cs="Arial"/>
              </w:rPr>
            </w:pPr>
          </w:p>
        </w:tc>
      </w:tr>
      <w:tr w:rsidR="0050134F" w:rsidRPr="00A877BC" w14:paraId="3C449432" w14:textId="77777777" w:rsidTr="006752B0">
        <w:tc>
          <w:tcPr>
            <w:tcW w:w="3369" w:type="dxa"/>
          </w:tcPr>
          <w:p w14:paraId="6D1B0F90" w14:textId="77777777" w:rsidR="0050134F" w:rsidRPr="00A877BC" w:rsidRDefault="0050134F" w:rsidP="006752B0">
            <w:pPr>
              <w:widowControl/>
              <w:rPr>
                <w:rFonts w:ascii="Arial" w:hAnsi="Arial"/>
                <w:b/>
              </w:rPr>
            </w:pPr>
            <w:r w:rsidRPr="00A877BC">
              <w:rPr>
                <w:rFonts w:ascii="Arial" w:hAnsi="Arial"/>
                <w:b/>
                <w:sz w:val="22"/>
              </w:rPr>
              <w:t>Medizinische Ausnahme-genehmigung (TUE)</w:t>
            </w:r>
          </w:p>
        </w:tc>
        <w:tc>
          <w:tcPr>
            <w:tcW w:w="6131" w:type="dxa"/>
          </w:tcPr>
          <w:p w14:paraId="42310438" w14:textId="77777777" w:rsidR="0050134F" w:rsidRPr="00A877BC" w:rsidRDefault="0050134F" w:rsidP="006752B0">
            <w:pPr>
              <w:widowControl/>
              <w:jc w:val="both"/>
            </w:pPr>
            <w:r w:rsidRPr="00A877BC">
              <w:rPr>
                <w:rFonts w:ascii="Arial" w:hAnsi="Arial"/>
                <w:i/>
                <w:sz w:val="22"/>
              </w:rPr>
              <w:t>Medizinische Ausnahmegenehmigung</w:t>
            </w:r>
            <w:r w:rsidRPr="00A877BC">
              <w:rPr>
                <w:rFonts w:ascii="Arial" w:hAnsi="Arial"/>
                <w:sz w:val="22"/>
              </w:rPr>
              <w:t xml:space="preserve"> wie in Artikel 4.4</w:t>
            </w:r>
            <w:r w:rsidRPr="00A877BC">
              <w:rPr>
                <w:rFonts w:ascii="Arial" w:hAnsi="Arial"/>
                <w:b/>
                <w:sz w:val="22"/>
              </w:rPr>
              <w:t xml:space="preserve"> </w:t>
            </w:r>
            <w:r w:rsidRPr="00A877BC">
              <w:rPr>
                <w:rFonts w:ascii="Arial" w:hAnsi="Arial"/>
                <w:sz w:val="22"/>
              </w:rPr>
              <w:t>beschrieben.</w:t>
            </w:r>
          </w:p>
          <w:p w14:paraId="6D7BAA63" w14:textId="77777777" w:rsidR="0050134F" w:rsidRPr="00A877BC" w:rsidRDefault="0050134F" w:rsidP="006752B0">
            <w:pPr>
              <w:widowControl/>
              <w:jc w:val="both"/>
              <w:rPr>
                <w:rFonts w:ascii="Arial" w:hAnsi="Arial" w:cs="Arial"/>
              </w:rPr>
            </w:pPr>
          </w:p>
        </w:tc>
      </w:tr>
      <w:tr w:rsidR="0050134F" w:rsidRPr="00A877BC" w14:paraId="37B9E0A7" w14:textId="77777777" w:rsidTr="006752B0">
        <w:tc>
          <w:tcPr>
            <w:tcW w:w="3369" w:type="dxa"/>
          </w:tcPr>
          <w:p w14:paraId="2DF6224C" w14:textId="77777777" w:rsidR="0050134F" w:rsidRPr="00A877BC" w:rsidRDefault="0050134F" w:rsidP="006752B0">
            <w:pPr>
              <w:widowControl/>
              <w:rPr>
                <w:rFonts w:ascii="Arial" w:hAnsi="Arial"/>
                <w:b/>
              </w:rPr>
            </w:pPr>
            <w:r w:rsidRPr="00A877BC">
              <w:rPr>
                <w:rFonts w:ascii="Arial" w:hAnsi="Arial" w:cs="Arial"/>
                <w:b/>
                <w:sz w:val="22"/>
                <w:szCs w:val="22"/>
              </w:rPr>
              <w:t>Meldepflichten</w:t>
            </w:r>
          </w:p>
        </w:tc>
        <w:tc>
          <w:tcPr>
            <w:tcW w:w="6131" w:type="dxa"/>
          </w:tcPr>
          <w:p w14:paraId="568E992C"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Die gemäß dem </w:t>
            </w:r>
            <w:r w:rsidRPr="00A877BC">
              <w:rPr>
                <w:rFonts w:ascii="Arial" w:hAnsi="Arial" w:cs="Arial"/>
                <w:i/>
                <w:sz w:val="22"/>
                <w:szCs w:val="22"/>
              </w:rPr>
              <w:t>Standard</w:t>
            </w:r>
            <w:r w:rsidRPr="00A877BC">
              <w:rPr>
                <w:rFonts w:ascii="Arial" w:hAnsi="Arial" w:cs="Arial"/>
                <w:sz w:val="22"/>
                <w:szCs w:val="22"/>
              </w:rPr>
              <w:t xml:space="preserve"> für </w:t>
            </w:r>
            <w:r w:rsidRPr="00A877BC">
              <w:rPr>
                <w:rFonts w:ascii="Arial" w:hAnsi="Arial" w:cs="Arial"/>
                <w:i/>
                <w:sz w:val="22"/>
                <w:szCs w:val="22"/>
              </w:rPr>
              <w:t>Meldepflichten</w:t>
            </w:r>
            <w:r w:rsidRPr="00A877BC">
              <w:rPr>
                <w:rFonts w:ascii="Arial" w:hAnsi="Arial" w:cs="Arial"/>
                <w:sz w:val="22"/>
                <w:szCs w:val="22"/>
              </w:rPr>
              <w:t xml:space="preserve"> festgelegten Pflichten zur Abgabe von Erreichbarkeits- und Aufenthaltsinformationen für Testpoolathleten.</w:t>
            </w:r>
          </w:p>
          <w:p w14:paraId="3797057A" w14:textId="77777777" w:rsidR="0050134F" w:rsidRPr="00A877BC" w:rsidRDefault="0050134F" w:rsidP="006752B0">
            <w:pPr>
              <w:widowControl/>
              <w:jc w:val="both"/>
              <w:rPr>
                <w:rFonts w:ascii="Arial" w:hAnsi="Arial"/>
              </w:rPr>
            </w:pPr>
          </w:p>
        </w:tc>
      </w:tr>
      <w:tr w:rsidR="0050134F" w:rsidRPr="00A877BC" w14:paraId="5C6F45C5" w14:textId="77777777" w:rsidTr="006752B0">
        <w:tc>
          <w:tcPr>
            <w:tcW w:w="3369" w:type="dxa"/>
          </w:tcPr>
          <w:p w14:paraId="70EC3D82" w14:textId="77777777" w:rsidR="0050134F" w:rsidRPr="00A877BC" w:rsidRDefault="0050134F" w:rsidP="006752B0">
            <w:pPr>
              <w:widowControl/>
              <w:rPr>
                <w:rFonts w:ascii="Arial" w:hAnsi="Arial"/>
                <w:b/>
              </w:rPr>
            </w:pPr>
            <w:r w:rsidRPr="00A877BC">
              <w:rPr>
                <w:rFonts w:ascii="Arial" w:hAnsi="Arial" w:cs="Arial"/>
                <w:b/>
                <w:sz w:val="22"/>
                <w:szCs w:val="22"/>
              </w:rPr>
              <w:t>Meldepflichtversäumnis</w:t>
            </w:r>
          </w:p>
        </w:tc>
        <w:tc>
          <w:tcPr>
            <w:tcW w:w="6131" w:type="dxa"/>
          </w:tcPr>
          <w:p w14:paraId="32009213"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Das Versäumnis des Athleten, die gemäß dem </w:t>
            </w:r>
            <w:r w:rsidRPr="00A877BC">
              <w:rPr>
                <w:rFonts w:ascii="Arial" w:hAnsi="Arial" w:cs="Arial"/>
                <w:i/>
                <w:sz w:val="22"/>
                <w:szCs w:val="22"/>
              </w:rPr>
              <w:t>Standard</w:t>
            </w:r>
            <w:r w:rsidRPr="00A877BC">
              <w:rPr>
                <w:rFonts w:ascii="Arial" w:hAnsi="Arial" w:cs="Arial"/>
                <w:sz w:val="22"/>
                <w:szCs w:val="22"/>
              </w:rPr>
              <w:t xml:space="preserve"> für </w:t>
            </w:r>
            <w:r w:rsidRPr="00A877BC">
              <w:rPr>
                <w:rFonts w:ascii="Arial" w:hAnsi="Arial" w:cs="Arial"/>
                <w:i/>
                <w:sz w:val="22"/>
                <w:szCs w:val="22"/>
              </w:rPr>
              <w:t>Meldepflichten</w:t>
            </w:r>
            <w:r w:rsidRPr="00A877BC">
              <w:rPr>
                <w:rFonts w:ascii="Arial" w:hAnsi="Arial" w:cs="Arial"/>
                <w:sz w:val="22"/>
                <w:szCs w:val="22"/>
              </w:rPr>
              <w:t xml:space="preserve"> festgelegten Pflichten zu Abgabe von Erreichbarkeits- und Aufenthaltsinformationen zu erfüllen (Entspricht: „Filling Failure“).</w:t>
            </w:r>
          </w:p>
          <w:p w14:paraId="5AF0A177" w14:textId="77777777" w:rsidR="0050134F" w:rsidRPr="00A877BC" w:rsidRDefault="0050134F" w:rsidP="006752B0">
            <w:pPr>
              <w:widowControl/>
              <w:jc w:val="both"/>
              <w:rPr>
                <w:rFonts w:ascii="Arial" w:hAnsi="Arial"/>
              </w:rPr>
            </w:pPr>
          </w:p>
        </w:tc>
      </w:tr>
      <w:tr w:rsidR="0050134F" w:rsidRPr="00A877BC" w14:paraId="6E931708" w14:textId="77777777" w:rsidTr="006752B0">
        <w:tc>
          <w:tcPr>
            <w:tcW w:w="3369" w:type="dxa"/>
          </w:tcPr>
          <w:p w14:paraId="33D473DA" w14:textId="77777777" w:rsidR="0050134F" w:rsidRPr="00A877BC" w:rsidRDefault="0050134F" w:rsidP="006752B0">
            <w:pPr>
              <w:widowControl/>
              <w:rPr>
                <w:rFonts w:ascii="Arial" w:hAnsi="Arial"/>
                <w:b/>
              </w:rPr>
            </w:pPr>
            <w:r w:rsidRPr="00A877BC">
              <w:rPr>
                <w:rFonts w:ascii="Arial" w:hAnsi="Arial" w:cs="Arial"/>
                <w:b/>
                <w:sz w:val="22"/>
                <w:szCs w:val="22"/>
              </w:rPr>
              <w:t>Meldepflicht- und Kontrollversäumnis</w:t>
            </w:r>
          </w:p>
        </w:tc>
        <w:tc>
          <w:tcPr>
            <w:tcW w:w="6131" w:type="dxa"/>
          </w:tcPr>
          <w:p w14:paraId="786D5180" w14:textId="77777777" w:rsidR="0050134F" w:rsidRPr="00A877BC" w:rsidRDefault="0050134F" w:rsidP="006752B0">
            <w:pPr>
              <w:widowControl/>
              <w:jc w:val="both"/>
              <w:rPr>
                <w:rFonts w:ascii="Arial" w:hAnsi="Arial" w:cs="Arial"/>
              </w:rPr>
            </w:pPr>
            <w:r w:rsidRPr="00A877BC">
              <w:rPr>
                <w:rFonts w:ascii="Arial" w:hAnsi="Arial" w:cs="Arial"/>
                <w:i/>
                <w:sz w:val="22"/>
                <w:szCs w:val="22"/>
              </w:rPr>
              <w:t>Meldepflichtversäumnis</w:t>
            </w:r>
            <w:r w:rsidRPr="00A877BC">
              <w:rPr>
                <w:rFonts w:ascii="Arial" w:hAnsi="Arial" w:cs="Arial"/>
                <w:sz w:val="22"/>
                <w:szCs w:val="22"/>
              </w:rPr>
              <w:t xml:space="preserve"> oder </w:t>
            </w:r>
            <w:r w:rsidRPr="00A877BC">
              <w:rPr>
                <w:rFonts w:ascii="Arial" w:hAnsi="Arial" w:cs="Arial"/>
                <w:i/>
                <w:sz w:val="22"/>
                <w:szCs w:val="22"/>
              </w:rPr>
              <w:t>Kontrollversäumnis</w:t>
            </w:r>
            <w:r w:rsidRPr="00A877BC">
              <w:rPr>
                <w:rFonts w:ascii="Arial" w:hAnsi="Arial" w:cs="Arial"/>
                <w:sz w:val="22"/>
                <w:szCs w:val="22"/>
              </w:rPr>
              <w:t xml:space="preserve">, das für die Feststellung eines Verstoßes gegen Artikel 2.4 </w:t>
            </w:r>
            <w:r w:rsidRPr="00A877BC">
              <w:rPr>
                <w:rFonts w:ascii="Arial" w:hAnsi="Arial" w:cs="Arial"/>
                <w:i/>
                <w:sz w:val="22"/>
                <w:szCs w:val="22"/>
              </w:rPr>
              <w:t>NADC</w:t>
            </w:r>
            <w:r w:rsidRPr="00A877BC">
              <w:rPr>
                <w:rFonts w:ascii="Arial" w:hAnsi="Arial" w:cs="Arial"/>
                <w:sz w:val="22"/>
                <w:szCs w:val="22"/>
              </w:rPr>
              <w:t xml:space="preserve"> maßgeblich ist (Entspricht: „Whereabout Failure“).</w:t>
            </w:r>
          </w:p>
          <w:p w14:paraId="14DC9D81" w14:textId="77777777" w:rsidR="0050134F" w:rsidRPr="00A877BC" w:rsidRDefault="0050134F" w:rsidP="006752B0">
            <w:pPr>
              <w:widowControl/>
              <w:jc w:val="both"/>
              <w:rPr>
                <w:rFonts w:ascii="Arial" w:hAnsi="Arial"/>
              </w:rPr>
            </w:pPr>
          </w:p>
        </w:tc>
      </w:tr>
      <w:tr w:rsidR="0050134F" w:rsidRPr="00A877BC" w14:paraId="650C3B8C" w14:textId="77777777" w:rsidTr="006752B0">
        <w:tc>
          <w:tcPr>
            <w:tcW w:w="3369" w:type="dxa"/>
          </w:tcPr>
          <w:p w14:paraId="1BE77E73" w14:textId="77777777" w:rsidR="0050134F" w:rsidRPr="00A877BC" w:rsidRDefault="0050134F" w:rsidP="006752B0">
            <w:pPr>
              <w:widowControl/>
              <w:rPr>
                <w:rFonts w:ascii="Arial" w:hAnsi="Arial"/>
                <w:b/>
              </w:rPr>
            </w:pPr>
            <w:r w:rsidRPr="00A877BC">
              <w:rPr>
                <w:rFonts w:ascii="Arial" w:hAnsi="Arial"/>
                <w:b/>
                <w:sz w:val="22"/>
              </w:rPr>
              <w:t>Metabolit</w:t>
            </w:r>
          </w:p>
        </w:tc>
        <w:tc>
          <w:tcPr>
            <w:tcW w:w="6131" w:type="dxa"/>
          </w:tcPr>
          <w:p w14:paraId="1AEAD506" w14:textId="77777777" w:rsidR="0050134F" w:rsidRPr="00A877BC" w:rsidRDefault="0050134F" w:rsidP="006752B0">
            <w:pPr>
              <w:widowControl/>
              <w:jc w:val="both"/>
              <w:rPr>
                <w:rFonts w:ascii="Arial" w:hAnsi="Arial"/>
              </w:rPr>
            </w:pPr>
            <w:r w:rsidRPr="00A877BC">
              <w:rPr>
                <w:rFonts w:ascii="Arial" w:hAnsi="Arial"/>
                <w:sz w:val="22"/>
              </w:rPr>
              <w:t>Jedes Stoffwechselprodukt, das bei einem biologischen Umwandlungsprozess erzeugt wird.</w:t>
            </w:r>
          </w:p>
          <w:p w14:paraId="3DFB1974" w14:textId="77777777" w:rsidR="0050134F" w:rsidRPr="00A877BC" w:rsidRDefault="0050134F" w:rsidP="006752B0">
            <w:pPr>
              <w:widowControl/>
              <w:jc w:val="both"/>
              <w:rPr>
                <w:rFonts w:ascii="Arial" w:hAnsi="Arial"/>
              </w:rPr>
            </w:pPr>
          </w:p>
        </w:tc>
      </w:tr>
      <w:tr w:rsidR="0050134F" w:rsidRPr="00A877BC" w14:paraId="5126CD15" w14:textId="77777777" w:rsidTr="006752B0">
        <w:tc>
          <w:tcPr>
            <w:tcW w:w="3369" w:type="dxa"/>
          </w:tcPr>
          <w:p w14:paraId="215563D8" w14:textId="77777777" w:rsidR="0050134F" w:rsidRPr="00A877BC" w:rsidRDefault="0050134F" w:rsidP="006752B0">
            <w:pPr>
              <w:widowControl/>
              <w:rPr>
                <w:rFonts w:ascii="Arial" w:hAnsi="Arial"/>
                <w:b/>
              </w:rPr>
            </w:pPr>
            <w:r w:rsidRPr="00A877BC">
              <w:rPr>
                <w:rFonts w:ascii="Arial" w:hAnsi="Arial"/>
                <w:b/>
                <w:sz w:val="22"/>
              </w:rPr>
              <w:t>Minderjähriger</w:t>
            </w:r>
          </w:p>
        </w:tc>
        <w:tc>
          <w:tcPr>
            <w:tcW w:w="6131" w:type="dxa"/>
          </w:tcPr>
          <w:p w14:paraId="63E42437" w14:textId="77777777" w:rsidR="0050134F" w:rsidRPr="00A877BC" w:rsidRDefault="0050134F" w:rsidP="006752B0">
            <w:pPr>
              <w:widowControl/>
              <w:jc w:val="both"/>
              <w:rPr>
                <w:rFonts w:ascii="Arial" w:hAnsi="Arial"/>
              </w:rPr>
            </w:pPr>
            <w:r w:rsidRPr="00A877BC">
              <w:rPr>
                <w:rFonts w:ascii="Arial" w:hAnsi="Arial"/>
                <w:sz w:val="22"/>
              </w:rPr>
              <w:t xml:space="preserve">Eine natürliche </w:t>
            </w:r>
            <w:r w:rsidRPr="00A877BC">
              <w:rPr>
                <w:rFonts w:ascii="Arial" w:hAnsi="Arial"/>
                <w:i/>
                <w:sz w:val="22"/>
              </w:rPr>
              <w:t>Person</w:t>
            </w:r>
            <w:r w:rsidRPr="00A877BC">
              <w:rPr>
                <w:rFonts w:ascii="Arial" w:hAnsi="Arial"/>
                <w:sz w:val="22"/>
              </w:rPr>
              <w:t>, die das achtzehnte Lebensjahr noch nicht vollendet hat.</w:t>
            </w:r>
          </w:p>
          <w:p w14:paraId="424E4E83" w14:textId="77777777" w:rsidR="0050134F" w:rsidRPr="00A877BC" w:rsidRDefault="0050134F" w:rsidP="006752B0">
            <w:pPr>
              <w:widowControl/>
              <w:jc w:val="both"/>
              <w:rPr>
                <w:rFonts w:ascii="Arial" w:hAnsi="Arial"/>
              </w:rPr>
            </w:pPr>
          </w:p>
        </w:tc>
      </w:tr>
      <w:tr w:rsidR="0050134F" w:rsidRPr="00A877BC" w14:paraId="3397C01A" w14:textId="77777777" w:rsidTr="006752B0">
        <w:tc>
          <w:tcPr>
            <w:tcW w:w="3369" w:type="dxa"/>
          </w:tcPr>
          <w:p w14:paraId="58968222" w14:textId="54FF55EF" w:rsidR="0050134F" w:rsidRPr="00A877BC" w:rsidRDefault="000720B6" w:rsidP="006752B0">
            <w:pPr>
              <w:widowControl/>
              <w:rPr>
                <w:rFonts w:ascii="Arial" w:hAnsi="Arial"/>
                <w:b/>
              </w:rPr>
            </w:pPr>
            <w:r w:rsidRPr="00A877BC">
              <w:rPr>
                <w:rFonts w:ascii="Arial" w:hAnsi="Arial"/>
                <w:b/>
                <w:i/>
                <w:sz w:val="22"/>
              </w:rPr>
              <w:t>NADA</w:t>
            </w:r>
          </w:p>
        </w:tc>
        <w:tc>
          <w:tcPr>
            <w:tcW w:w="6131" w:type="dxa"/>
          </w:tcPr>
          <w:p w14:paraId="210B3496" w14:textId="6280B9EE" w:rsidR="0050134F" w:rsidRPr="00A877BC" w:rsidRDefault="0050134F" w:rsidP="006752B0">
            <w:pPr>
              <w:widowControl/>
              <w:jc w:val="both"/>
              <w:rPr>
                <w:rFonts w:ascii="Arial" w:hAnsi="Arial"/>
              </w:rPr>
            </w:pPr>
            <w:r w:rsidRPr="00A877BC">
              <w:rPr>
                <w:rFonts w:ascii="Arial" w:hAnsi="Arial"/>
                <w:sz w:val="22"/>
              </w:rPr>
              <w:t xml:space="preserve">Stiftung Nationale Anti Doping Agentur Deutschland; </w:t>
            </w:r>
            <w:r w:rsidRPr="00A877BC">
              <w:rPr>
                <w:rFonts w:ascii="Arial" w:hAnsi="Arial"/>
                <w:i/>
                <w:sz w:val="22"/>
              </w:rPr>
              <w:t>Nationale Anti-Doping-Organisation</w:t>
            </w:r>
            <w:r w:rsidRPr="00A877BC">
              <w:rPr>
                <w:rFonts w:ascii="Arial" w:hAnsi="Arial"/>
                <w:sz w:val="22"/>
              </w:rPr>
              <w:t xml:space="preserve"> in Deutschland mit Sitz in Bonn (www.</w:t>
            </w:r>
            <w:r w:rsidR="000720B6" w:rsidRPr="00A877BC">
              <w:rPr>
                <w:rFonts w:ascii="Arial" w:hAnsi="Arial"/>
                <w:i/>
                <w:sz w:val="22"/>
              </w:rPr>
              <w:t>NADA</w:t>
            </w:r>
            <w:r w:rsidRPr="00A877BC">
              <w:rPr>
                <w:rFonts w:ascii="Arial" w:hAnsi="Arial"/>
                <w:sz w:val="22"/>
              </w:rPr>
              <w:t>.de).</w:t>
            </w:r>
          </w:p>
          <w:p w14:paraId="45ED16FD" w14:textId="77777777" w:rsidR="0050134F" w:rsidRPr="00A877BC" w:rsidRDefault="0050134F" w:rsidP="006752B0">
            <w:pPr>
              <w:widowControl/>
              <w:jc w:val="both"/>
              <w:rPr>
                <w:rFonts w:ascii="Arial" w:hAnsi="Arial"/>
              </w:rPr>
            </w:pPr>
          </w:p>
        </w:tc>
      </w:tr>
      <w:tr w:rsidR="0050134F" w:rsidRPr="00A877BC" w14:paraId="545B3A54" w14:textId="77777777" w:rsidTr="006752B0">
        <w:tc>
          <w:tcPr>
            <w:tcW w:w="3369" w:type="dxa"/>
          </w:tcPr>
          <w:p w14:paraId="5FB17744" w14:textId="77777777" w:rsidR="0050134F" w:rsidRPr="00A877BC" w:rsidRDefault="0050134F" w:rsidP="006752B0">
            <w:pPr>
              <w:widowControl/>
              <w:rPr>
                <w:rFonts w:ascii="Arial" w:hAnsi="Arial"/>
                <w:b/>
              </w:rPr>
            </w:pPr>
            <w:r w:rsidRPr="00A877BC">
              <w:rPr>
                <w:rFonts w:ascii="Arial" w:hAnsi="Arial"/>
                <w:b/>
                <w:sz w:val="22"/>
              </w:rPr>
              <w:t>NADC</w:t>
            </w:r>
          </w:p>
        </w:tc>
        <w:tc>
          <w:tcPr>
            <w:tcW w:w="6131" w:type="dxa"/>
          </w:tcPr>
          <w:p w14:paraId="36395308" w14:textId="1A0441F6" w:rsidR="0050134F" w:rsidRPr="00A877BC" w:rsidRDefault="0050134F" w:rsidP="006752B0">
            <w:pPr>
              <w:widowControl/>
              <w:jc w:val="both"/>
            </w:pPr>
            <w:r w:rsidRPr="00A877BC">
              <w:rPr>
                <w:rFonts w:ascii="Arial" w:hAnsi="Arial"/>
                <w:sz w:val="22"/>
              </w:rPr>
              <w:t xml:space="preserve">Nationaler Anti Doping Code der </w:t>
            </w:r>
            <w:r w:rsidR="000720B6" w:rsidRPr="00A877BC">
              <w:rPr>
                <w:rFonts w:ascii="Arial" w:hAnsi="Arial"/>
                <w:i/>
                <w:sz w:val="22"/>
              </w:rPr>
              <w:t>NADA</w:t>
            </w:r>
            <w:r w:rsidRPr="00A877BC">
              <w:rPr>
                <w:rFonts w:ascii="Arial" w:hAnsi="Arial"/>
                <w:sz w:val="22"/>
              </w:rPr>
              <w:t>.</w:t>
            </w:r>
          </w:p>
          <w:p w14:paraId="50331FE3" w14:textId="77777777" w:rsidR="0050134F" w:rsidRPr="00A877BC" w:rsidRDefault="0050134F" w:rsidP="006752B0">
            <w:pPr>
              <w:widowControl/>
              <w:jc w:val="both"/>
              <w:rPr>
                <w:rFonts w:ascii="Arial" w:hAnsi="Arial"/>
              </w:rPr>
            </w:pPr>
          </w:p>
        </w:tc>
      </w:tr>
      <w:tr w:rsidR="0050134F" w:rsidRPr="00A877BC" w14:paraId="6FB9DE9F" w14:textId="77777777" w:rsidTr="006752B0">
        <w:tc>
          <w:tcPr>
            <w:tcW w:w="3369" w:type="dxa"/>
          </w:tcPr>
          <w:p w14:paraId="4AD993D0" w14:textId="77777777" w:rsidR="0050134F" w:rsidRPr="00A877BC" w:rsidRDefault="0050134F" w:rsidP="006752B0">
            <w:pPr>
              <w:widowControl/>
              <w:rPr>
                <w:rFonts w:ascii="Arial" w:hAnsi="Arial"/>
                <w:b/>
              </w:rPr>
            </w:pPr>
            <w:r w:rsidRPr="00A877BC">
              <w:rPr>
                <w:rFonts w:ascii="Arial" w:hAnsi="Arial"/>
                <w:b/>
                <w:sz w:val="22"/>
              </w:rPr>
              <w:t>Nationale Anti-Doping-Organisation</w:t>
            </w:r>
          </w:p>
        </w:tc>
        <w:tc>
          <w:tcPr>
            <w:tcW w:w="6131" w:type="dxa"/>
          </w:tcPr>
          <w:p w14:paraId="1808709A" w14:textId="6918FB2C" w:rsidR="0050134F" w:rsidRPr="00A877BC" w:rsidRDefault="0050134F" w:rsidP="006752B0">
            <w:pPr>
              <w:widowControl/>
              <w:jc w:val="both"/>
              <w:rPr>
                <w:rFonts w:ascii="Arial" w:hAnsi="Arial"/>
              </w:rPr>
            </w:pPr>
            <w:r w:rsidRPr="00A877BC">
              <w:rPr>
                <w:rFonts w:ascii="Arial" w:hAnsi="Arial"/>
                <w:sz w:val="22"/>
              </w:rPr>
              <w:t>Die von einem Land eingesetzte(n) Einrichtung(en), welche die</w:t>
            </w:r>
            <w:r w:rsidRPr="00A877BC">
              <w:rPr>
                <w:rFonts w:ascii="Arial" w:hAnsi="Arial"/>
                <w:b/>
                <w:sz w:val="22"/>
              </w:rPr>
              <w:t xml:space="preserve"> </w:t>
            </w:r>
            <w:r w:rsidRPr="00A877BC">
              <w:rPr>
                <w:rFonts w:ascii="Arial" w:hAnsi="Arial"/>
                <w:sz w:val="22"/>
              </w:rPr>
              <w:t xml:space="preserve">primäre Verantwortung und Zuständigkeit für die Einführung und Umsetzung von Anti-Doping-Bestimmungen, die Steuerung der Entnahme von </w:t>
            </w:r>
            <w:r w:rsidRPr="00A877BC">
              <w:rPr>
                <w:rFonts w:ascii="Arial" w:hAnsi="Arial"/>
                <w:i/>
                <w:sz w:val="22"/>
              </w:rPr>
              <w:t>Proben</w:t>
            </w:r>
            <w:r w:rsidRPr="00A877BC">
              <w:rPr>
                <w:rFonts w:ascii="Arial" w:hAnsi="Arial"/>
                <w:sz w:val="22"/>
              </w:rPr>
              <w:t xml:space="preserve">, für das Management der Kontrollergebnisse und für die Durchführung von Verfahren auf nationaler Ebene besitzt/besitzen. Wenn die zuständige(n) Behörde(n) keine solche Einrichtung einsetzt/einsetzen, fungiert das Nationale Olympische Komitee oder eine von diesem eingesetzte Einrichtung als </w:t>
            </w:r>
            <w:r w:rsidRPr="00A877BC">
              <w:rPr>
                <w:rFonts w:ascii="Arial" w:hAnsi="Arial"/>
                <w:i/>
                <w:sz w:val="22"/>
              </w:rPr>
              <w:t>Nationale Anti-Doping-Organisation</w:t>
            </w:r>
            <w:r w:rsidRPr="00A877BC">
              <w:rPr>
                <w:rFonts w:ascii="Arial" w:hAnsi="Arial"/>
                <w:sz w:val="22"/>
              </w:rPr>
              <w:t xml:space="preserve">. In Deutschland hat diese Funktion die </w:t>
            </w:r>
            <w:r w:rsidR="000720B6" w:rsidRPr="00A877BC">
              <w:rPr>
                <w:rFonts w:ascii="Arial" w:hAnsi="Arial"/>
                <w:i/>
                <w:sz w:val="22"/>
              </w:rPr>
              <w:t>NADA</w:t>
            </w:r>
            <w:r w:rsidRPr="00A877BC">
              <w:rPr>
                <w:rFonts w:ascii="Arial" w:hAnsi="Arial"/>
                <w:sz w:val="22"/>
              </w:rPr>
              <w:t>.</w:t>
            </w:r>
          </w:p>
          <w:p w14:paraId="16D475DA" w14:textId="77777777" w:rsidR="0050134F" w:rsidRPr="00A877BC" w:rsidRDefault="0050134F" w:rsidP="006752B0">
            <w:pPr>
              <w:widowControl/>
              <w:jc w:val="both"/>
              <w:rPr>
                <w:rFonts w:ascii="Arial" w:hAnsi="Arial"/>
              </w:rPr>
            </w:pPr>
          </w:p>
        </w:tc>
      </w:tr>
      <w:tr w:rsidR="0050134F" w:rsidRPr="00A877BC" w14:paraId="7824971E" w14:textId="77777777" w:rsidTr="006752B0">
        <w:tc>
          <w:tcPr>
            <w:tcW w:w="3369" w:type="dxa"/>
          </w:tcPr>
          <w:p w14:paraId="489E5CF7" w14:textId="77777777" w:rsidR="0050134F" w:rsidRPr="00A877BC" w:rsidRDefault="0050134F" w:rsidP="006752B0">
            <w:pPr>
              <w:widowControl/>
              <w:rPr>
                <w:rFonts w:ascii="Arial" w:hAnsi="Arial"/>
                <w:b/>
              </w:rPr>
            </w:pPr>
            <w:r w:rsidRPr="00A877BC">
              <w:rPr>
                <w:rFonts w:ascii="Arial" w:hAnsi="Arial" w:cs="Arial"/>
                <w:b/>
                <w:sz w:val="22"/>
                <w:szCs w:val="22"/>
              </w:rPr>
              <w:t>Nationaler Spitzenathlet</w:t>
            </w:r>
          </w:p>
        </w:tc>
        <w:tc>
          <w:tcPr>
            <w:tcW w:w="6131" w:type="dxa"/>
          </w:tcPr>
          <w:p w14:paraId="1F63A6EC" w14:textId="48863718" w:rsidR="0050134F" w:rsidRPr="00A877BC" w:rsidRDefault="0050134F" w:rsidP="006752B0">
            <w:pPr>
              <w:widowControl/>
              <w:jc w:val="both"/>
              <w:rPr>
                <w:rFonts w:ascii="Arial" w:hAnsi="Arial" w:cs="Arial"/>
                <w:sz w:val="22"/>
                <w:szCs w:val="22"/>
              </w:rPr>
            </w:pPr>
            <w:r w:rsidRPr="00A877BC">
              <w:rPr>
                <w:rFonts w:ascii="Arial" w:hAnsi="Arial" w:cs="Arial"/>
                <w:i/>
                <w:sz w:val="22"/>
                <w:szCs w:val="22"/>
              </w:rPr>
              <w:t>Athleten</w:t>
            </w:r>
            <w:r w:rsidRPr="00A877BC">
              <w:rPr>
                <w:rFonts w:ascii="Arial" w:hAnsi="Arial" w:cs="Arial"/>
                <w:sz w:val="22"/>
                <w:szCs w:val="22"/>
              </w:rPr>
              <w:t xml:space="preserve">, die sich im </w:t>
            </w:r>
            <w:r w:rsidRPr="00A877BC">
              <w:rPr>
                <w:rFonts w:ascii="Arial" w:hAnsi="Arial" w:cs="Arial"/>
                <w:i/>
                <w:sz w:val="22"/>
                <w:szCs w:val="22"/>
              </w:rPr>
              <w:t>Testpool</w:t>
            </w:r>
            <w:r w:rsidRPr="00A877BC">
              <w:rPr>
                <w:rFonts w:ascii="Arial" w:hAnsi="Arial" w:cs="Arial"/>
                <w:sz w:val="22"/>
                <w:szCs w:val="22"/>
              </w:rPr>
              <w:t xml:space="preserve"> der </w:t>
            </w:r>
            <w:r w:rsidR="000720B6" w:rsidRPr="00A877BC">
              <w:rPr>
                <w:rFonts w:ascii="Arial" w:hAnsi="Arial" w:cs="Arial"/>
                <w:i/>
                <w:sz w:val="22"/>
                <w:szCs w:val="22"/>
              </w:rPr>
              <w:t>NADA</w:t>
            </w:r>
            <w:r w:rsidRPr="00A877BC">
              <w:rPr>
                <w:rFonts w:ascii="Arial" w:hAnsi="Arial" w:cs="Arial"/>
                <w:sz w:val="22"/>
                <w:szCs w:val="22"/>
              </w:rPr>
              <w:t xml:space="preserve"> befinden oder an nationalen Wettkämpfen, wie von den nationalen Sportfachverbänden im Einklang mit dem</w:t>
            </w:r>
            <w:r w:rsidR="000720B6" w:rsidRPr="00A877BC">
              <w:rPr>
                <w:rFonts w:ascii="Arial" w:hAnsi="Arial" w:cs="Arial"/>
                <w:i/>
                <w:sz w:val="22"/>
                <w:szCs w:val="22"/>
              </w:rPr>
              <w:t xml:space="preserve"> International Standard</w:t>
            </w:r>
            <w:r w:rsidRPr="00A877BC">
              <w:rPr>
                <w:rFonts w:ascii="Arial" w:hAnsi="Arial" w:cs="Arial"/>
                <w:sz w:val="22"/>
                <w:szCs w:val="22"/>
              </w:rPr>
              <w:t xml:space="preserve"> for Testing definiert, teilnehmen.</w:t>
            </w:r>
            <w:r w:rsidRPr="00A877BC">
              <w:t xml:space="preserve"> </w:t>
            </w:r>
            <w:r w:rsidRPr="00A877BC">
              <w:rPr>
                <w:rFonts w:ascii="Arial" w:hAnsi="Arial" w:cs="Arial"/>
                <w:sz w:val="22"/>
                <w:szCs w:val="22"/>
              </w:rPr>
              <w:t xml:space="preserve">Es sei denn, die </w:t>
            </w:r>
            <w:r w:rsidRPr="00A877BC">
              <w:rPr>
                <w:rFonts w:ascii="Arial" w:hAnsi="Arial" w:cs="Arial"/>
                <w:i/>
                <w:sz w:val="22"/>
                <w:szCs w:val="22"/>
              </w:rPr>
              <w:t>Athleten</w:t>
            </w:r>
            <w:r w:rsidRPr="00A877BC">
              <w:rPr>
                <w:rFonts w:ascii="Arial" w:hAnsi="Arial" w:cs="Arial"/>
                <w:sz w:val="22"/>
                <w:szCs w:val="22"/>
              </w:rPr>
              <w:t xml:space="preserve"> werden als Internationale Spitzen</w:t>
            </w:r>
            <w:r w:rsidRPr="00A877BC">
              <w:rPr>
                <w:rFonts w:ascii="Arial" w:hAnsi="Arial" w:cs="Arial"/>
                <w:i/>
                <w:sz w:val="22"/>
                <w:szCs w:val="22"/>
              </w:rPr>
              <w:t>athleten</w:t>
            </w:r>
            <w:r w:rsidRPr="00A877BC">
              <w:rPr>
                <w:rFonts w:ascii="Arial" w:hAnsi="Arial" w:cs="Arial"/>
                <w:sz w:val="22"/>
                <w:szCs w:val="22"/>
              </w:rPr>
              <w:t xml:space="preserve"> durch ihre jeweiligen internationalen Sportfachverbände eingestuft.</w:t>
            </w:r>
          </w:p>
          <w:p w14:paraId="7E615C73" w14:textId="77777777" w:rsidR="00093B2B" w:rsidRPr="00A877BC" w:rsidRDefault="00093B2B" w:rsidP="006752B0">
            <w:pPr>
              <w:widowControl/>
              <w:jc w:val="both"/>
              <w:rPr>
                <w:rFonts w:ascii="Arial" w:hAnsi="Arial" w:cs="Arial"/>
              </w:rPr>
            </w:pPr>
          </w:p>
        </w:tc>
      </w:tr>
      <w:tr w:rsidR="0050134F" w:rsidRPr="00A877BC" w14:paraId="1C392FE4" w14:textId="77777777" w:rsidTr="006752B0">
        <w:tc>
          <w:tcPr>
            <w:tcW w:w="3369" w:type="dxa"/>
          </w:tcPr>
          <w:p w14:paraId="2EC6571B" w14:textId="77777777" w:rsidR="0050134F" w:rsidRPr="00A877BC" w:rsidRDefault="0050134F" w:rsidP="006752B0">
            <w:pPr>
              <w:widowControl/>
              <w:rPr>
                <w:rFonts w:ascii="Arial" w:hAnsi="Arial" w:cs="Arial"/>
                <w:b/>
              </w:rPr>
            </w:pPr>
            <w:r w:rsidRPr="00A877BC">
              <w:rPr>
                <w:rFonts w:ascii="Arial" w:hAnsi="Arial" w:cs="Arial"/>
                <w:b/>
                <w:sz w:val="22"/>
                <w:szCs w:val="22"/>
              </w:rPr>
              <w:t>Nationaler Testpool</w:t>
            </w:r>
          </w:p>
        </w:tc>
        <w:tc>
          <w:tcPr>
            <w:tcW w:w="6131" w:type="dxa"/>
          </w:tcPr>
          <w:p w14:paraId="0A086E5E" w14:textId="03BEAD19" w:rsidR="0050134F" w:rsidRPr="00A877BC" w:rsidRDefault="0050134F" w:rsidP="006752B0">
            <w:pPr>
              <w:widowControl/>
              <w:jc w:val="both"/>
              <w:rPr>
                <w:rFonts w:ascii="Arial" w:hAnsi="Arial" w:cs="Arial"/>
              </w:rPr>
            </w:pPr>
            <w:r w:rsidRPr="00A877BC">
              <w:rPr>
                <w:rFonts w:ascii="Arial" w:hAnsi="Arial" w:cs="Arial"/>
                <w:sz w:val="22"/>
                <w:szCs w:val="22"/>
              </w:rPr>
              <w:t xml:space="preserve">Ein </w:t>
            </w:r>
            <w:r w:rsidRPr="00A877BC">
              <w:rPr>
                <w:rFonts w:ascii="Arial" w:hAnsi="Arial" w:cs="Arial"/>
                <w:i/>
                <w:sz w:val="22"/>
                <w:szCs w:val="22"/>
              </w:rPr>
              <w:t>Testpool</w:t>
            </w:r>
            <w:r w:rsidRPr="00A877BC">
              <w:rPr>
                <w:rFonts w:ascii="Arial" w:hAnsi="Arial" w:cs="Arial"/>
                <w:sz w:val="22"/>
                <w:szCs w:val="22"/>
              </w:rPr>
              <w:t xml:space="preserve"> der </w:t>
            </w:r>
            <w:r w:rsidR="000720B6" w:rsidRPr="00A877BC">
              <w:rPr>
                <w:rFonts w:ascii="Arial" w:hAnsi="Arial" w:cs="Arial"/>
                <w:i/>
                <w:sz w:val="22"/>
                <w:szCs w:val="22"/>
              </w:rPr>
              <w:t>NADA</w:t>
            </w:r>
            <w:r w:rsidRPr="00A877BC">
              <w:rPr>
                <w:rFonts w:ascii="Arial" w:hAnsi="Arial" w:cs="Arial"/>
                <w:sz w:val="22"/>
                <w:szCs w:val="22"/>
              </w:rPr>
              <w:t xml:space="preserve"> nach den Voraussetzungen des </w:t>
            </w:r>
            <w:r w:rsidRPr="00A877BC">
              <w:rPr>
                <w:rFonts w:ascii="Arial" w:hAnsi="Arial" w:cs="Arial"/>
                <w:i/>
                <w:sz w:val="22"/>
                <w:szCs w:val="22"/>
              </w:rPr>
              <w:t>Standards</w:t>
            </w:r>
            <w:r w:rsidRPr="00A877BC">
              <w:rPr>
                <w:rFonts w:ascii="Arial" w:hAnsi="Arial" w:cs="Arial"/>
                <w:sz w:val="22"/>
                <w:szCs w:val="22"/>
              </w:rPr>
              <w:t xml:space="preserve"> für </w:t>
            </w:r>
            <w:r w:rsidRPr="00A877BC">
              <w:rPr>
                <w:rFonts w:ascii="Arial" w:hAnsi="Arial" w:cs="Arial"/>
                <w:i/>
                <w:sz w:val="22"/>
                <w:szCs w:val="22"/>
              </w:rPr>
              <w:t>Meldepflichten</w:t>
            </w:r>
            <w:r w:rsidRPr="00A877BC">
              <w:rPr>
                <w:rFonts w:ascii="Arial" w:hAnsi="Arial" w:cs="Arial"/>
                <w:sz w:val="22"/>
                <w:szCs w:val="22"/>
              </w:rPr>
              <w:t>.</w:t>
            </w:r>
          </w:p>
          <w:p w14:paraId="007ED189" w14:textId="77777777" w:rsidR="0050134F" w:rsidRPr="00A877BC" w:rsidRDefault="0050134F" w:rsidP="006752B0">
            <w:pPr>
              <w:widowControl/>
              <w:jc w:val="both"/>
              <w:rPr>
                <w:rFonts w:ascii="Arial" w:hAnsi="Arial" w:cs="Arial"/>
              </w:rPr>
            </w:pPr>
          </w:p>
        </w:tc>
      </w:tr>
      <w:tr w:rsidR="0050134F" w:rsidRPr="00A877BC" w14:paraId="7CDF40EB" w14:textId="77777777" w:rsidTr="006752B0">
        <w:tc>
          <w:tcPr>
            <w:tcW w:w="3369" w:type="dxa"/>
          </w:tcPr>
          <w:p w14:paraId="58EEFD5E" w14:textId="77777777" w:rsidR="0050134F" w:rsidRPr="00A877BC" w:rsidRDefault="0050134F" w:rsidP="006752B0">
            <w:pPr>
              <w:widowControl/>
              <w:rPr>
                <w:rFonts w:ascii="Arial" w:hAnsi="Arial" w:cs="Arial"/>
                <w:b/>
              </w:rPr>
            </w:pPr>
            <w:r w:rsidRPr="00A877BC">
              <w:rPr>
                <w:rFonts w:ascii="Arial" w:hAnsi="Arial"/>
                <w:b/>
                <w:sz w:val="22"/>
              </w:rPr>
              <w:t>Nationales Olympisches Komitee</w:t>
            </w:r>
          </w:p>
        </w:tc>
        <w:tc>
          <w:tcPr>
            <w:tcW w:w="6131" w:type="dxa"/>
          </w:tcPr>
          <w:p w14:paraId="637AE5B0" w14:textId="77777777" w:rsidR="0050134F" w:rsidRPr="00A877BC" w:rsidRDefault="0050134F" w:rsidP="006752B0">
            <w:pPr>
              <w:widowControl/>
              <w:jc w:val="both"/>
              <w:rPr>
                <w:rFonts w:ascii="Arial" w:hAnsi="Arial"/>
              </w:rPr>
            </w:pPr>
            <w:r w:rsidRPr="00A877BC">
              <w:rPr>
                <w:rFonts w:ascii="Arial" w:hAnsi="Arial"/>
                <w:sz w:val="22"/>
              </w:rPr>
              <w:t>Die vom Internationalen Olympischen Komitee anerkannte</w:t>
            </w:r>
            <w:r w:rsidRPr="00A877BC">
              <w:rPr>
                <w:rFonts w:ascii="Arial" w:hAnsi="Arial"/>
                <w:b/>
                <w:sz w:val="22"/>
              </w:rPr>
              <w:t xml:space="preserve"> </w:t>
            </w:r>
            <w:r w:rsidRPr="00A877BC">
              <w:rPr>
                <w:rFonts w:ascii="Arial" w:hAnsi="Arial"/>
                <w:i/>
                <w:sz w:val="22"/>
              </w:rPr>
              <w:t>Organisation</w:t>
            </w:r>
            <w:r w:rsidRPr="00A877BC">
              <w:rPr>
                <w:rFonts w:ascii="Arial" w:hAnsi="Arial"/>
                <w:sz w:val="22"/>
              </w:rPr>
              <w:t xml:space="preserve">. Der Begriff </w:t>
            </w:r>
            <w:r w:rsidRPr="00A877BC">
              <w:rPr>
                <w:rFonts w:ascii="Arial" w:hAnsi="Arial"/>
                <w:i/>
                <w:sz w:val="22"/>
              </w:rPr>
              <w:t>Nationales Olympisches Komitee</w:t>
            </w:r>
            <w:r w:rsidRPr="00A877BC">
              <w:rPr>
                <w:rFonts w:ascii="Arial" w:hAnsi="Arial"/>
                <w:sz w:val="22"/>
              </w:rPr>
              <w:t xml:space="preserve"> umfasst in denjenigen Ländern, in denen der nationale Sportfachverband typische Aufgaben des Nationalen Olympischen Komitees in der Dopingbekämpfung wahrnimmt, auch den nationalen Sportfachverband. Die Funktion des Nationalen Olympischen Komitees übernimmt in Deutschland der Deutsche Olympische Sportbund (DOSB).</w:t>
            </w:r>
          </w:p>
          <w:p w14:paraId="7CCA6DB2" w14:textId="77777777" w:rsidR="0050134F" w:rsidRPr="00A877BC" w:rsidRDefault="0050134F" w:rsidP="006752B0">
            <w:pPr>
              <w:widowControl/>
              <w:jc w:val="both"/>
              <w:rPr>
                <w:rFonts w:ascii="Arial" w:hAnsi="Arial" w:cs="Arial"/>
              </w:rPr>
            </w:pPr>
          </w:p>
        </w:tc>
      </w:tr>
      <w:tr w:rsidR="0050134F" w:rsidRPr="00A877BC" w14:paraId="1E93DEAF" w14:textId="77777777" w:rsidTr="006752B0">
        <w:tc>
          <w:tcPr>
            <w:tcW w:w="3369" w:type="dxa"/>
          </w:tcPr>
          <w:p w14:paraId="1BCA6FEF" w14:textId="77777777" w:rsidR="0050134F" w:rsidRPr="00A877BC" w:rsidRDefault="0050134F" w:rsidP="006752B0">
            <w:pPr>
              <w:widowControl/>
              <w:rPr>
                <w:rFonts w:ascii="Arial" w:hAnsi="Arial" w:cs="Arial"/>
                <w:b/>
              </w:rPr>
            </w:pPr>
            <w:r w:rsidRPr="00A877BC">
              <w:rPr>
                <w:rFonts w:ascii="Arial" w:hAnsi="Arial"/>
                <w:b/>
                <w:sz w:val="22"/>
              </w:rPr>
              <w:t>Nationale Wettkampfveranstaltung</w:t>
            </w:r>
          </w:p>
        </w:tc>
        <w:tc>
          <w:tcPr>
            <w:tcW w:w="6131" w:type="dxa"/>
          </w:tcPr>
          <w:p w14:paraId="4034E157" w14:textId="77777777" w:rsidR="0050134F" w:rsidRPr="00A877BC" w:rsidRDefault="0050134F" w:rsidP="006752B0">
            <w:pPr>
              <w:widowControl/>
              <w:jc w:val="both"/>
              <w:rPr>
                <w:rFonts w:ascii="Arial" w:hAnsi="Arial"/>
              </w:rPr>
            </w:pPr>
            <w:r w:rsidRPr="00A877BC">
              <w:rPr>
                <w:rFonts w:ascii="Arial" w:hAnsi="Arial"/>
                <w:sz w:val="22"/>
              </w:rPr>
              <w:t xml:space="preserve">Eine </w:t>
            </w:r>
            <w:r w:rsidRPr="00A877BC">
              <w:rPr>
                <w:rFonts w:ascii="Arial" w:hAnsi="Arial"/>
                <w:i/>
                <w:sz w:val="22"/>
              </w:rPr>
              <w:t>Wettkampfveranstaltung</w:t>
            </w:r>
            <w:r w:rsidRPr="00A877BC">
              <w:rPr>
                <w:rFonts w:ascii="Arial" w:hAnsi="Arial"/>
                <w:sz w:val="22"/>
              </w:rPr>
              <w:t xml:space="preserve"> oder ein </w:t>
            </w:r>
            <w:r w:rsidRPr="00A877BC">
              <w:rPr>
                <w:rFonts w:ascii="Arial" w:hAnsi="Arial"/>
                <w:i/>
                <w:sz w:val="22"/>
              </w:rPr>
              <w:t>Wettkampf</w:t>
            </w:r>
            <w:r w:rsidRPr="00A877BC">
              <w:rPr>
                <w:rFonts w:ascii="Arial" w:hAnsi="Arial"/>
                <w:sz w:val="22"/>
              </w:rPr>
              <w:t>, an der/dem</w:t>
            </w:r>
            <w:r w:rsidRPr="00A877BC">
              <w:rPr>
                <w:rFonts w:ascii="Arial" w:hAnsi="Arial"/>
                <w:b/>
                <w:sz w:val="22"/>
              </w:rPr>
              <w:t xml:space="preserve"> </w:t>
            </w:r>
            <w:r w:rsidRPr="00A877BC">
              <w:rPr>
                <w:rFonts w:ascii="Arial" w:hAnsi="Arial"/>
                <w:sz w:val="22"/>
              </w:rPr>
              <w:t>internationale oder nationale Spitzen</w:t>
            </w:r>
            <w:r w:rsidRPr="00A877BC">
              <w:rPr>
                <w:rFonts w:ascii="Arial" w:hAnsi="Arial"/>
                <w:i/>
                <w:sz w:val="22"/>
              </w:rPr>
              <w:t>athleten</w:t>
            </w:r>
            <w:r w:rsidRPr="00A877BC">
              <w:rPr>
                <w:rFonts w:ascii="Arial" w:hAnsi="Arial"/>
                <w:sz w:val="22"/>
              </w:rPr>
              <w:t xml:space="preserve"> teilnehmen, die keine </w:t>
            </w:r>
            <w:r w:rsidRPr="00A877BC">
              <w:rPr>
                <w:rFonts w:ascii="Arial" w:hAnsi="Arial"/>
                <w:i/>
                <w:sz w:val="22"/>
              </w:rPr>
              <w:t>Internationale Wettkampfveranstaltung</w:t>
            </w:r>
            <w:r w:rsidRPr="00A877BC">
              <w:rPr>
                <w:rFonts w:ascii="Arial" w:hAnsi="Arial"/>
                <w:sz w:val="22"/>
              </w:rPr>
              <w:t xml:space="preserve"> ist.</w:t>
            </w:r>
          </w:p>
          <w:p w14:paraId="47B5A551" w14:textId="77777777" w:rsidR="0050134F" w:rsidRPr="00A877BC" w:rsidRDefault="0050134F" w:rsidP="006752B0">
            <w:pPr>
              <w:widowControl/>
              <w:jc w:val="both"/>
              <w:rPr>
                <w:rFonts w:ascii="Arial" w:hAnsi="Arial" w:cs="Arial"/>
              </w:rPr>
            </w:pPr>
          </w:p>
        </w:tc>
      </w:tr>
      <w:tr w:rsidR="0050134F" w:rsidRPr="00A877BC" w14:paraId="03C83377" w14:textId="77777777" w:rsidTr="006752B0">
        <w:tc>
          <w:tcPr>
            <w:tcW w:w="3369" w:type="dxa"/>
          </w:tcPr>
          <w:p w14:paraId="29D29347" w14:textId="77777777" w:rsidR="0050134F" w:rsidRPr="00A877BC" w:rsidRDefault="0050134F" w:rsidP="006752B0">
            <w:pPr>
              <w:widowControl/>
              <w:rPr>
                <w:rFonts w:ascii="Arial" w:hAnsi="Arial" w:cs="Arial"/>
                <w:b/>
              </w:rPr>
            </w:pPr>
            <w:r w:rsidRPr="00A877BC">
              <w:rPr>
                <w:rFonts w:ascii="Arial" w:hAnsi="Arial" w:cs="Arial"/>
                <w:b/>
                <w:sz w:val="22"/>
                <w:szCs w:val="22"/>
              </w:rPr>
              <w:t>Organisation</w:t>
            </w:r>
          </w:p>
        </w:tc>
        <w:tc>
          <w:tcPr>
            <w:tcW w:w="6131" w:type="dxa"/>
          </w:tcPr>
          <w:p w14:paraId="0E68CB03"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Jede </w:t>
            </w:r>
            <w:r w:rsidRPr="00A877BC">
              <w:rPr>
                <w:rFonts w:ascii="Arial" w:hAnsi="Arial" w:cs="Arial"/>
                <w:i/>
                <w:sz w:val="22"/>
                <w:szCs w:val="22"/>
              </w:rPr>
              <w:t>Anti-Doping-Organisation</w:t>
            </w:r>
            <w:r w:rsidRPr="00A877BC">
              <w:rPr>
                <w:rFonts w:ascii="Arial" w:hAnsi="Arial" w:cs="Arial"/>
                <w:sz w:val="22"/>
                <w:szCs w:val="22"/>
              </w:rPr>
              <w:t xml:space="preserve"> gemäß </w:t>
            </w:r>
            <w:r w:rsidRPr="00A877BC">
              <w:rPr>
                <w:rFonts w:ascii="Arial" w:hAnsi="Arial" w:cs="Arial"/>
                <w:i/>
                <w:sz w:val="22"/>
                <w:szCs w:val="22"/>
              </w:rPr>
              <w:t>WADA</w:t>
            </w:r>
            <w:r w:rsidRPr="00A877BC">
              <w:rPr>
                <w:rFonts w:ascii="Arial" w:hAnsi="Arial" w:cs="Arial"/>
                <w:sz w:val="22"/>
                <w:szCs w:val="22"/>
              </w:rPr>
              <w:t>-</w:t>
            </w:r>
            <w:r w:rsidRPr="00A877BC">
              <w:rPr>
                <w:rFonts w:ascii="Arial" w:hAnsi="Arial" w:cs="Arial"/>
                <w:i/>
                <w:sz w:val="22"/>
                <w:szCs w:val="22"/>
              </w:rPr>
              <w:t>Code</w:t>
            </w:r>
            <w:r w:rsidRPr="00A877BC">
              <w:rPr>
                <w:rFonts w:ascii="Arial" w:hAnsi="Arial" w:cs="Arial"/>
                <w:sz w:val="22"/>
                <w:szCs w:val="22"/>
              </w:rPr>
              <w:t xml:space="preserve"> und jeder nationale Sportfachverband.</w:t>
            </w:r>
          </w:p>
          <w:p w14:paraId="6540D8C0" w14:textId="77777777" w:rsidR="0050134F" w:rsidRPr="00A877BC" w:rsidRDefault="0050134F" w:rsidP="006752B0">
            <w:pPr>
              <w:widowControl/>
              <w:jc w:val="both"/>
              <w:rPr>
                <w:rFonts w:ascii="Arial" w:hAnsi="Arial" w:cs="Arial"/>
              </w:rPr>
            </w:pPr>
          </w:p>
        </w:tc>
      </w:tr>
      <w:tr w:rsidR="0050134F" w:rsidRPr="00A877BC" w14:paraId="4046473E" w14:textId="77777777" w:rsidTr="006752B0">
        <w:tc>
          <w:tcPr>
            <w:tcW w:w="3369" w:type="dxa"/>
          </w:tcPr>
          <w:p w14:paraId="326B1D6B" w14:textId="77777777" w:rsidR="0050134F" w:rsidRPr="00A877BC" w:rsidRDefault="0050134F" w:rsidP="006752B0">
            <w:pPr>
              <w:widowControl/>
              <w:rPr>
                <w:rFonts w:ascii="Arial" w:hAnsi="Arial" w:cs="Arial"/>
                <w:b/>
              </w:rPr>
            </w:pPr>
            <w:r w:rsidRPr="00A877BC">
              <w:rPr>
                <w:rFonts w:ascii="Arial" w:hAnsi="Arial" w:cs="Arial"/>
                <w:b/>
                <w:sz w:val="22"/>
                <w:szCs w:val="22"/>
              </w:rPr>
              <w:t>Personenbezogene Daten</w:t>
            </w:r>
          </w:p>
        </w:tc>
        <w:tc>
          <w:tcPr>
            <w:tcW w:w="6131" w:type="dxa"/>
          </w:tcPr>
          <w:p w14:paraId="52546CC2"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Einzelangaben über persönliche oder sachliche Verhältnisse einer bestimmten oder bestimmbaren natürlichen </w:t>
            </w:r>
            <w:r w:rsidRPr="00A877BC">
              <w:rPr>
                <w:rFonts w:ascii="Arial" w:hAnsi="Arial" w:cs="Arial"/>
                <w:i/>
                <w:sz w:val="22"/>
                <w:szCs w:val="22"/>
              </w:rPr>
              <w:t>Person</w:t>
            </w:r>
            <w:r w:rsidRPr="00A877BC">
              <w:rPr>
                <w:rFonts w:ascii="Arial" w:hAnsi="Arial" w:cs="Arial"/>
                <w:sz w:val="22"/>
                <w:szCs w:val="22"/>
              </w:rPr>
              <w:t xml:space="preserve"> (§ 3 Abs.1 BDSG).</w:t>
            </w:r>
          </w:p>
          <w:p w14:paraId="0BDD34FB" w14:textId="77777777" w:rsidR="0050134F" w:rsidRPr="00A877BC" w:rsidRDefault="0050134F" w:rsidP="006752B0">
            <w:pPr>
              <w:widowControl/>
              <w:jc w:val="both"/>
              <w:rPr>
                <w:rFonts w:ascii="Arial" w:hAnsi="Arial" w:cs="Arial"/>
              </w:rPr>
            </w:pPr>
          </w:p>
        </w:tc>
      </w:tr>
      <w:tr w:rsidR="0050134F" w:rsidRPr="00A877BC" w14:paraId="0645EF2F" w14:textId="77777777" w:rsidTr="006752B0">
        <w:tc>
          <w:tcPr>
            <w:tcW w:w="3369" w:type="dxa"/>
          </w:tcPr>
          <w:p w14:paraId="6327E8FE" w14:textId="77777777" w:rsidR="0050134F" w:rsidRPr="00A877BC" w:rsidRDefault="0050134F" w:rsidP="006752B0">
            <w:pPr>
              <w:widowControl/>
              <w:rPr>
                <w:rFonts w:ascii="Arial" w:hAnsi="Arial" w:cs="Arial"/>
                <w:b/>
              </w:rPr>
            </w:pPr>
            <w:r w:rsidRPr="00A877BC">
              <w:rPr>
                <w:rFonts w:ascii="Arial" w:hAnsi="Arial"/>
                <w:b/>
                <w:sz w:val="22"/>
              </w:rPr>
              <w:t>Person</w:t>
            </w:r>
          </w:p>
        </w:tc>
        <w:tc>
          <w:tcPr>
            <w:tcW w:w="6131" w:type="dxa"/>
          </w:tcPr>
          <w:p w14:paraId="0D223F74" w14:textId="77777777" w:rsidR="0050134F" w:rsidRPr="00A877BC" w:rsidRDefault="0050134F" w:rsidP="006752B0">
            <w:pPr>
              <w:widowControl/>
              <w:jc w:val="both"/>
              <w:rPr>
                <w:rFonts w:ascii="Arial" w:hAnsi="Arial"/>
              </w:rPr>
            </w:pPr>
            <w:r w:rsidRPr="00A877BC">
              <w:rPr>
                <w:rFonts w:ascii="Arial" w:hAnsi="Arial"/>
                <w:sz w:val="22"/>
              </w:rPr>
              <w:t xml:space="preserve">Eine natürliche </w:t>
            </w:r>
            <w:r w:rsidRPr="00A877BC">
              <w:rPr>
                <w:rFonts w:ascii="Arial" w:hAnsi="Arial"/>
                <w:i/>
                <w:sz w:val="22"/>
              </w:rPr>
              <w:t>Person</w:t>
            </w:r>
            <w:r w:rsidRPr="00A877BC">
              <w:rPr>
                <w:rFonts w:ascii="Arial" w:hAnsi="Arial"/>
                <w:sz w:val="22"/>
              </w:rPr>
              <w:t xml:space="preserve">, eine </w:t>
            </w:r>
            <w:r w:rsidRPr="00A877BC">
              <w:rPr>
                <w:rFonts w:ascii="Arial" w:hAnsi="Arial"/>
                <w:i/>
                <w:sz w:val="22"/>
              </w:rPr>
              <w:t>Organisation</w:t>
            </w:r>
            <w:r w:rsidRPr="00A877BC">
              <w:rPr>
                <w:rFonts w:ascii="Arial" w:hAnsi="Arial"/>
                <w:sz w:val="22"/>
              </w:rPr>
              <w:t xml:space="preserve"> oder eine andere Einrichtung.</w:t>
            </w:r>
          </w:p>
          <w:p w14:paraId="75E8FD2F" w14:textId="77777777" w:rsidR="0050134F" w:rsidRPr="00A877BC" w:rsidRDefault="0050134F" w:rsidP="006752B0">
            <w:pPr>
              <w:widowControl/>
              <w:jc w:val="both"/>
              <w:rPr>
                <w:rFonts w:ascii="Arial" w:hAnsi="Arial" w:cs="Arial"/>
              </w:rPr>
            </w:pPr>
          </w:p>
        </w:tc>
      </w:tr>
      <w:tr w:rsidR="0050134F" w:rsidRPr="00A877BC" w14:paraId="32E7CBA9" w14:textId="77777777" w:rsidTr="006752B0">
        <w:tc>
          <w:tcPr>
            <w:tcW w:w="3369" w:type="dxa"/>
          </w:tcPr>
          <w:p w14:paraId="43F5A255" w14:textId="77777777" w:rsidR="0050134F" w:rsidRPr="00A877BC" w:rsidRDefault="0050134F" w:rsidP="006752B0">
            <w:pPr>
              <w:widowControl/>
              <w:rPr>
                <w:rFonts w:ascii="Arial" w:hAnsi="Arial" w:cs="Arial"/>
                <w:b/>
              </w:rPr>
            </w:pPr>
            <w:r w:rsidRPr="00A877BC">
              <w:rPr>
                <w:rFonts w:ascii="Arial" w:hAnsi="Arial"/>
                <w:b/>
                <w:sz w:val="22"/>
              </w:rPr>
              <w:t>Probe</w:t>
            </w:r>
          </w:p>
        </w:tc>
        <w:tc>
          <w:tcPr>
            <w:tcW w:w="6131" w:type="dxa"/>
          </w:tcPr>
          <w:p w14:paraId="416182ED" w14:textId="77777777" w:rsidR="0050134F" w:rsidRPr="00A877BC" w:rsidRDefault="0050134F" w:rsidP="006752B0">
            <w:pPr>
              <w:widowControl/>
              <w:ind w:left="33"/>
              <w:jc w:val="both"/>
            </w:pPr>
            <w:r w:rsidRPr="00A877BC">
              <w:rPr>
                <w:rFonts w:ascii="Arial" w:hAnsi="Arial"/>
                <w:sz w:val="22"/>
              </w:rPr>
              <w:t xml:space="preserve">Biologisches Material, das zum Zweck des </w:t>
            </w:r>
            <w:r w:rsidRPr="00A877BC">
              <w:rPr>
                <w:rFonts w:ascii="Arial" w:hAnsi="Arial"/>
                <w:i/>
                <w:sz w:val="22"/>
              </w:rPr>
              <w:t>Dopingkontrollverfahrens</w:t>
            </w:r>
            <w:r w:rsidRPr="00A877BC">
              <w:rPr>
                <w:rFonts w:ascii="Arial" w:hAnsi="Arial"/>
                <w:sz w:val="22"/>
              </w:rPr>
              <w:t xml:space="preserve"> entnommen wurde.</w:t>
            </w:r>
          </w:p>
          <w:p w14:paraId="54E89517" w14:textId="77777777" w:rsidR="0050134F" w:rsidRPr="00A877BC" w:rsidRDefault="0050134F" w:rsidP="006752B0">
            <w:pPr>
              <w:widowControl/>
              <w:jc w:val="both"/>
            </w:pPr>
          </w:p>
          <w:p w14:paraId="79AC68C5" w14:textId="77777777" w:rsidR="0050134F" w:rsidRPr="00A877BC" w:rsidRDefault="0050134F" w:rsidP="006752B0">
            <w:pPr>
              <w:jc w:val="both"/>
            </w:pPr>
            <w:r w:rsidRPr="00A877BC">
              <w:rPr>
                <w:rFonts w:ascii="Arial" w:hAnsi="Arial"/>
                <w:i/>
                <w:sz w:val="22"/>
                <w:highlight w:val="lightGray"/>
              </w:rPr>
              <w:t>[Kommentar: Bisweilen wurde behauptet, dass die Entnahme von Blutproben die Grundsätze bestimmter religiöser oder kultureller Gruppen verletze. Es wurde jedoch festgestellt, dass es für derartige Behauptungen keine Grundlage gibt.]</w:t>
            </w:r>
          </w:p>
          <w:p w14:paraId="663C5077" w14:textId="77777777" w:rsidR="0050134F" w:rsidRPr="00A877BC" w:rsidRDefault="0050134F" w:rsidP="006752B0">
            <w:pPr>
              <w:widowControl/>
              <w:jc w:val="both"/>
              <w:rPr>
                <w:rFonts w:ascii="Arial" w:hAnsi="Arial" w:cs="Arial"/>
              </w:rPr>
            </w:pPr>
          </w:p>
        </w:tc>
      </w:tr>
      <w:tr w:rsidR="0050134F" w:rsidRPr="00A877BC" w14:paraId="6234EBE2" w14:textId="77777777" w:rsidTr="006752B0">
        <w:tc>
          <w:tcPr>
            <w:tcW w:w="3369" w:type="dxa"/>
          </w:tcPr>
          <w:p w14:paraId="017CD17D" w14:textId="77777777" w:rsidR="0050134F" w:rsidRPr="00A877BC" w:rsidRDefault="0050134F" w:rsidP="006752B0">
            <w:pPr>
              <w:widowControl/>
              <w:rPr>
                <w:rFonts w:ascii="Arial" w:hAnsi="Arial" w:cs="Arial"/>
                <w:b/>
              </w:rPr>
            </w:pPr>
            <w:r w:rsidRPr="00A877BC">
              <w:rPr>
                <w:rFonts w:ascii="Arial" w:hAnsi="Arial"/>
                <w:b/>
                <w:sz w:val="22"/>
              </w:rPr>
              <w:t>Registered Testing Pool</w:t>
            </w:r>
          </w:p>
        </w:tc>
        <w:tc>
          <w:tcPr>
            <w:tcW w:w="6131" w:type="dxa"/>
          </w:tcPr>
          <w:p w14:paraId="2C7D59A4" w14:textId="220CDB8C" w:rsidR="0050134F" w:rsidRPr="00A877BC" w:rsidRDefault="0050134F" w:rsidP="006752B0">
            <w:pPr>
              <w:widowControl/>
              <w:jc w:val="both"/>
              <w:rPr>
                <w:rFonts w:ascii="Arial" w:hAnsi="Arial"/>
              </w:rPr>
            </w:pPr>
            <w:r w:rsidRPr="00A877BC">
              <w:rPr>
                <w:rFonts w:ascii="Arial" w:hAnsi="Arial"/>
                <w:sz w:val="22"/>
              </w:rPr>
              <w:t>Die Gruppe der</w:t>
            </w:r>
            <w:r w:rsidR="009F1FDD" w:rsidRPr="00A877BC">
              <w:rPr>
                <w:rFonts w:ascii="Arial" w:hAnsi="Arial"/>
                <w:sz w:val="22"/>
              </w:rPr>
              <w:t xml:space="preserve"> </w:t>
            </w:r>
            <w:r w:rsidRPr="00A877BC">
              <w:rPr>
                <w:rFonts w:ascii="Arial" w:hAnsi="Arial"/>
                <w:sz w:val="22"/>
              </w:rPr>
              <w:t>Nationalen und der Internationalen Spitzen</w:t>
            </w:r>
            <w:r w:rsidRPr="00A877BC">
              <w:rPr>
                <w:rFonts w:ascii="Arial" w:hAnsi="Arial"/>
                <w:i/>
                <w:sz w:val="22"/>
              </w:rPr>
              <w:t>athleten</w:t>
            </w:r>
            <w:r w:rsidRPr="00A877BC">
              <w:rPr>
                <w:rFonts w:ascii="Arial" w:hAnsi="Arial"/>
                <w:sz w:val="22"/>
              </w:rPr>
              <w:t xml:space="preserve">, die international von jedem Internationalen Sportfachverband und national von jeder </w:t>
            </w:r>
            <w:r w:rsidRPr="00A877BC">
              <w:rPr>
                <w:rFonts w:ascii="Arial" w:hAnsi="Arial"/>
                <w:i/>
                <w:sz w:val="22"/>
              </w:rPr>
              <w:t>Nationalen Anti-Doping-Organisation</w:t>
            </w:r>
            <w:r w:rsidRPr="00A877BC">
              <w:rPr>
                <w:rFonts w:ascii="Arial" w:hAnsi="Arial"/>
                <w:sz w:val="22"/>
              </w:rPr>
              <w:t xml:space="preserve"> jeweils zusammengestellt wird und den </w:t>
            </w:r>
            <w:r w:rsidRPr="00A877BC">
              <w:rPr>
                <w:rFonts w:ascii="Arial" w:hAnsi="Arial"/>
                <w:i/>
                <w:sz w:val="22"/>
              </w:rPr>
              <w:t>Wettkampf</w:t>
            </w:r>
            <w:r w:rsidRPr="00A877BC">
              <w:rPr>
                <w:rFonts w:ascii="Arial" w:hAnsi="Arial"/>
                <w:sz w:val="22"/>
              </w:rPr>
              <w:t xml:space="preserve">- und </w:t>
            </w:r>
            <w:r w:rsidRPr="00A877BC">
              <w:rPr>
                <w:rFonts w:ascii="Arial" w:hAnsi="Arial"/>
                <w:i/>
                <w:sz w:val="22"/>
              </w:rPr>
              <w:t>Trainingskontrollen</w:t>
            </w:r>
            <w:r w:rsidRPr="00A877BC">
              <w:rPr>
                <w:rFonts w:ascii="Arial" w:hAnsi="Arial"/>
                <w:sz w:val="22"/>
              </w:rPr>
              <w:t xml:space="preserve"> des jeweiligen für die Zusammenstellung verantwortlichen Internationalen Sportfachverbands oder der Nationalen </w:t>
            </w:r>
            <w:r w:rsidRPr="00A877BC">
              <w:rPr>
                <w:rFonts w:ascii="Arial" w:hAnsi="Arial"/>
                <w:i/>
                <w:sz w:val="22"/>
              </w:rPr>
              <w:t>Anti-Doping-Organisation</w:t>
            </w:r>
            <w:r w:rsidRPr="00A877BC">
              <w:rPr>
                <w:rFonts w:ascii="Arial" w:hAnsi="Arial"/>
                <w:sz w:val="22"/>
              </w:rPr>
              <w:t xml:space="preserve"> unterliegt und sich daher verpflichtet, die </w:t>
            </w:r>
            <w:r w:rsidRPr="00A877BC">
              <w:rPr>
                <w:rFonts w:ascii="Arial" w:hAnsi="Arial"/>
                <w:i/>
                <w:sz w:val="22"/>
              </w:rPr>
              <w:t>Meldepflichten</w:t>
            </w:r>
            <w:r w:rsidRPr="00A877BC">
              <w:rPr>
                <w:rFonts w:ascii="Arial" w:hAnsi="Arial"/>
                <w:sz w:val="22"/>
              </w:rPr>
              <w:t xml:space="preserve"> gemäß Artikel 5.4 und dem</w:t>
            </w:r>
            <w:r w:rsidR="000720B6" w:rsidRPr="00A877BC">
              <w:rPr>
                <w:rFonts w:ascii="Arial" w:hAnsi="Arial"/>
                <w:i/>
                <w:sz w:val="22"/>
              </w:rPr>
              <w:t xml:space="preserve"> International Standard</w:t>
            </w:r>
            <w:r w:rsidRPr="00A877BC">
              <w:rPr>
                <w:rFonts w:ascii="Arial" w:hAnsi="Arial"/>
                <w:sz w:val="22"/>
              </w:rPr>
              <w:t xml:space="preserve"> und dem </w:t>
            </w:r>
            <w:r w:rsidRPr="00A877BC">
              <w:rPr>
                <w:rFonts w:ascii="Arial" w:hAnsi="Arial"/>
                <w:i/>
                <w:sz w:val="22"/>
              </w:rPr>
              <w:t>Standard</w:t>
            </w:r>
            <w:r w:rsidRPr="00A877BC">
              <w:rPr>
                <w:rFonts w:ascii="Arial" w:hAnsi="Arial"/>
                <w:sz w:val="22"/>
              </w:rPr>
              <w:t xml:space="preserve"> für </w:t>
            </w:r>
            <w:r w:rsidRPr="00A877BC">
              <w:rPr>
                <w:rFonts w:ascii="Arial" w:hAnsi="Arial"/>
                <w:i/>
                <w:sz w:val="22"/>
              </w:rPr>
              <w:t>Meldepflichten</w:t>
            </w:r>
            <w:r w:rsidRPr="00A877BC">
              <w:rPr>
                <w:rFonts w:ascii="Arial" w:hAnsi="Arial"/>
                <w:sz w:val="22"/>
              </w:rPr>
              <w:t xml:space="preserve"> zu erfüllen.</w:t>
            </w:r>
          </w:p>
          <w:p w14:paraId="5FE4A904" w14:textId="77777777" w:rsidR="0050134F" w:rsidRPr="00A877BC" w:rsidRDefault="0050134F" w:rsidP="006752B0">
            <w:pPr>
              <w:widowControl/>
              <w:jc w:val="both"/>
              <w:rPr>
                <w:rFonts w:ascii="Arial" w:hAnsi="Arial" w:cs="Arial"/>
              </w:rPr>
            </w:pPr>
          </w:p>
        </w:tc>
      </w:tr>
      <w:tr w:rsidR="0050134F" w:rsidRPr="00A877BC" w14:paraId="4E513806" w14:textId="77777777" w:rsidTr="006752B0">
        <w:tc>
          <w:tcPr>
            <w:tcW w:w="3369" w:type="dxa"/>
          </w:tcPr>
          <w:p w14:paraId="234A3524" w14:textId="77777777" w:rsidR="0050134F" w:rsidRPr="00A877BC" w:rsidRDefault="0050134F" w:rsidP="006752B0">
            <w:pPr>
              <w:widowControl/>
              <w:rPr>
                <w:rFonts w:ascii="Arial" w:hAnsi="Arial" w:cs="Arial"/>
                <w:b/>
              </w:rPr>
            </w:pPr>
            <w:r w:rsidRPr="00A877BC">
              <w:rPr>
                <w:rFonts w:ascii="Arial" w:hAnsi="Arial"/>
                <w:b/>
                <w:sz w:val="22"/>
              </w:rPr>
              <w:t>Schiedsgericht</w:t>
            </w:r>
          </w:p>
        </w:tc>
        <w:tc>
          <w:tcPr>
            <w:tcW w:w="6131" w:type="dxa"/>
          </w:tcPr>
          <w:p w14:paraId="70E5591A" w14:textId="77777777" w:rsidR="0050134F" w:rsidRPr="00A877BC" w:rsidRDefault="0050134F" w:rsidP="006752B0">
            <w:pPr>
              <w:widowControl/>
              <w:jc w:val="both"/>
              <w:rPr>
                <w:rFonts w:ascii="Arial" w:hAnsi="Arial"/>
              </w:rPr>
            </w:pPr>
            <w:r w:rsidRPr="00A877BC">
              <w:rPr>
                <w:rFonts w:ascii="Arial" w:hAnsi="Arial"/>
                <w:sz w:val="22"/>
              </w:rPr>
              <w:t>Ein Gericht im Sinne des 10. Buches der Zivilprozessordnung.</w:t>
            </w:r>
          </w:p>
          <w:p w14:paraId="29982F09" w14:textId="77777777" w:rsidR="0050134F" w:rsidRPr="00A877BC" w:rsidRDefault="0050134F" w:rsidP="006752B0">
            <w:pPr>
              <w:widowControl/>
              <w:jc w:val="both"/>
              <w:rPr>
                <w:rFonts w:ascii="Arial" w:hAnsi="Arial" w:cs="Arial"/>
              </w:rPr>
            </w:pPr>
          </w:p>
        </w:tc>
      </w:tr>
      <w:tr w:rsidR="0050134F" w:rsidRPr="00A877BC" w14:paraId="5745A62F" w14:textId="77777777" w:rsidTr="006752B0">
        <w:tc>
          <w:tcPr>
            <w:tcW w:w="3369" w:type="dxa"/>
          </w:tcPr>
          <w:p w14:paraId="1CDF0A29" w14:textId="77777777" w:rsidR="0050134F" w:rsidRPr="00A877BC" w:rsidRDefault="0050134F" w:rsidP="006752B0">
            <w:pPr>
              <w:widowControl/>
              <w:rPr>
                <w:rFonts w:ascii="Arial" w:hAnsi="Arial" w:cs="Arial"/>
                <w:b/>
              </w:rPr>
            </w:pPr>
            <w:r w:rsidRPr="00A877BC">
              <w:rPr>
                <w:rFonts w:ascii="Arial" w:hAnsi="Arial"/>
                <w:b/>
                <w:sz w:val="22"/>
              </w:rPr>
              <w:t>Sperre</w:t>
            </w:r>
          </w:p>
        </w:tc>
        <w:tc>
          <w:tcPr>
            <w:tcW w:w="6131" w:type="dxa"/>
          </w:tcPr>
          <w:p w14:paraId="3395816A" w14:textId="77777777" w:rsidR="0050134F" w:rsidRPr="00A877BC" w:rsidRDefault="0050134F" w:rsidP="006752B0">
            <w:pPr>
              <w:widowControl/>
              <w:jc w:val="both"/>
              <w:rPr>
                <w:rFonts w:ascii="Arial" w:hAnsi="Arial"/>
              </w:rPr>
            </w:pPr>
            <w:r w:rsidRPr="00A877BC">
              <w:rPr>
                <w:rFonts w:ascii="Arial" w:hAnsi="Arial"/>
                <w:sz w:val="22"/>
              </w:rPr>
              <w:t xml:space="preserve">Siehe: </w:t>
            </w:r>
            <w:r w:rsidRPr="00A877BC">
              <w:rPr>
                <w:rFonts w:ascii="Arial" w:hAnsi="Arial"/>
                <w:i/>
                <w:sz w:val="22"/>
              </w:rPr>
              <w:t>Konsequenzen</w:t>
            </w:r>
            <w:r w:rsidRPr="00A877BC">
              <w:rPr>
                <w:rFonts w:ascii="Arial" w:hAnsi="Arial"/>
                <w:sz w:val="22"/>
              </w:rPr>
              <w:t>.</w:t>
            </w:r>
          </w:p>
          <w:p w14:paraId="09929408" w14:textId="77777777" w:rsidR="0050134F" w:rsidRPr="00A877BC" w:rsidRDefault="0050134F" w:rsidP="006752B0">
            <w:pPr>
              <w:widowControl/>
              <w:jc w:val="both"/>
              <w:rPr>
                <w:rFonts w:ascii="Arial" w:hAnsi="Arial" w:cs="Arial"/>
              </w:rPr>
            </w:pPr>
          </w:p>
        </w:tc>
      </w:tr>
      <w:tr w:rsidR="0050134F" w:rsidRPr="00A877BC" w14:paraId="45BA9429" w14:textId="77777777" w:rsidTr="006752B0">
        <w:tc>
          <w:tcPr>
            <w:tcW w:w="3369" w:type="dxa"/>
          </w:tcPr>
          <w:p w14:paraId="26054A84" w14:textId="77777777" w:rsidR="0050134F" w:rsidRPr="00A877BC" w:rsidRDefault="0050134F" w:rsidP="006752B0">
            <w:pPr>
              <w:widowControl/>
              <w:rPr>
                <w:rFonts w:ascii="Arial" w:hAnsi="Arial" w:cs="Arial"/>
                <w:b/>
              </w:rPr>
            </w:pPr>
            <w:r w:rsidRPr="00A877BC">
              <w:rPr>
                <w:rFonts w:ascii="Arial" w:hAnsi="Arial"/>
                <w:b/>
                <w:sz w:val="22"/>
              </w:rPr>
              <w:t>Spezifische Substanz</w:t>
            </w:r>
          </w:p>
        </w:tc>
        <w:tc>
          <w:tcPr>
            <w:tcW w:w="6131" w:type="dxa"/>
          </w:tcPr>
          <w:p w14:paraId="340883F1" w14:textId="77777777" w:rsidR="0050134F" w:rsidRPr="00A877BC" w:rsidRDefault="0050134F" w:rsidP="006752B0">
            <w:pPr>
              <w:widowControl/>
              <w:jc w:val="both"/>
              <w:rPr>
                <w:rFonts w:ascii="Arial" w:hAnsi="Arial"/>
              </w:rPr>
            </w:pPr>
            <w:r w:rsidRPr="00A877BC">
              <w:rPr>
                <w:rFonts w:ascii="Arial" w:hAnsi="Arial"/>
                <w:sz w:val="22"/>
              </w:rPr>
              <w:t>Siehe Artikel 4.2.2.</w:t>
            </w:r>
          </w:p>
        </w:tc>
      </w:tr>
      <w:tr w:rsidR="0050134F" w:rsidRPr="00A877BC" w14:paraId="79CD91BF" w14:textId="77777777" w:rsidTr="006752B0">
        <w:tc>
          <w:tcPr>
            <w:tcW w:w="3369" w:type="dxa"/>
          </w:tcPr>
          <w:p w14:paraId="21D2BA0B" w14:textId="77777777" w:rsidR="0050134F" w:rsidRPr="00A877BC" w:rsidRDefault="0050134F" w:rsidP="006752B0">
            <w:pPr>
              <w:widowControl/>
              <w:rPr>
                <w:rFonts w:ascii="Arial" w:hAnsi="Arial" w:cs="Arial"/>
                <w:b/>
              </w:rPr>
            </w:pPr>
            <w:r w:rsidRPr="00A877BC">
              <w:rPr>
                <w:rFonts w:ascii="Arial" w:hAnsi="Arial"/>
                <w:b/>
                <w:sz w:val="22"/>
              </w:rPr>
              <w:t>Standard</w:t>
            </w:r>
          </w:p>
        </w:tc>
        <w:tc>
          <w:tcPr>
            <w:tcW w:w="6131" w:type="dxa"/>
          </w:tcPr>
          <w:p w14:paraId="2C3806F9" w14:textId="0154B391" w:rsidR="0050134F" w:rsidRPr="00A877BC" w:rsidRDefault="0050134F" w:rsidP="006752B0">
            <w:pPr>
              <w:widowControl/>
              <w:jc w:val="both"/>
              <w:rPr>
                <w:rFonts w:ascii="Arial" w:hAnsi="Arial"/>
              </w:rPr>
            </w:pPr>
            <w:r w:rsidRPr="00A877BC">
              <w:rPr>
                <w:rFonts w:ascii="Arial" w:hAnsi="Arial"/>
                <w:sz w:val="22"/>
              </w:rPr>
              <w:t xml:space="preserve">Ausführungsbestimmungen zum </w:t>
            </w:r>
            <w:r w:rsidRPr="00A877BC">
              <w:rPr>
                <w:rFonts w:ascii="Arial" w:hAnsi="Arial"/>
                <w:i/>
                <w:sz w:val="22"/>
              </w:rPr>
              <w:t>NADC</w:t>
            </w:r>
            <w:r w:rsidRPr="00A877BC">
              <w:rPr>
                <w:rFonts w:ascii="Arial" w:hAnsi="Arial"/>
                <w:sz w:val="22"/>
              </w:rPr>
              <w:t xml:space="preserve">; </w:t>
            </w:r>
            <w:r w:rsidRPr="00A877BC">
              <w:rPr>
                <w:rFonts w:ascii="Arial" w:hAnsi="Arial"/>
                <w:i/>
                <w:sz w:val="22"/>
              </w:rPr>
              <w:t>Standard</w:t>
            </w:r>
            <w:r w:rsidRPr="00A877BC">
              <w:rPr>
                <w:rFonts w:ascii="Arial" w:hAnsi="Arial"/>
                <w:sz w:val="22"/>
              </w:rPr>
              <w:t xml:space="preserve"> für </w:t>
            </w:r>
            <w:r w:rsidRPr="00A877BC">
              <w:rPr>
                <w:rFonts w:ascii="Arial" w:hAnsi="Arial"/>
                <w:i/>
                <w:sz w:val="22"/>
              </w:rPr>
              <w:t>Meldepflichten</w:t>
            </w:r>
            <w:r w:rsidRPr="00A877BC">
              <w:rPr>
                <w:rFonts w:ascii="Arial" w:hAnsi="Arial"/>
                <w:sz w:val="22"/>
              </w:rPr>
              <w:t xml:space="preserve">, </w:t>
            </w:r>
            <w:r w:rsidR="000720B6" w:rsidRPr="00A877BC">
              <w:rPr>
                <w:rFonts w:ascii="Arial" w:hAnsi="Arial"/>
                <w:i/>
                <w:sz w:val="22"/>
              </w:rPr>
              <w:t>Standard für Dopingkontrollen</w:t>
            </w:r>
            <w:r w:rsidRPr="00A877BC">
              <w:rPr>
                <w:rFonts w:ascii="Arial" w:hAnsi="Arial"/>
                <w:sz w:val="22"/>
              </w:rPr>
              <w:t xml:space="preserve"> und Ermittlungen, </w:t>
            </w:r>
            <w:r w:rsidRPr="00A877BC">
              <w:rPr>
                <w:rFonts w:ascii="Arial" w:hAnsi="Arial"/>
                <w:i/>
                <w:sz w:val="22"/>
              </w:rPr>
              <w:t>Standard</w:t>
            </w:r>
            <w:r w:rsidRPr="00A877BC">
              <w:rPr>
                <w:rFonts w:ascii="Arial" w:hAnsi="Arial"/>
                <w:sz w:val="22"/>
              </w:rPr>
              <w:t xml:space="preserve"> für </w:t>
            </w:r>
            <w:r w:rsidRPr="00A877BC">
              <w:rPr>
                <w:rFonts w:ascii="Arial" w:hAnsi="Arial"/>
                <w:i/>
                <w:sz w:val="22"/>
              </w:rPr>
              <w:t xml:space="preserve">Medizinische Ausnahmegenehmigungen </w:t>
            </w:r>
            <w:r w:rsidRPr="00A877BC">
              <w:rPr>
                <w:rFonts w:ascii="Arial" w:hAnsi="Arial"/>
                <w:sz w:val="22"/>
              </w:rPr>
              <w:t xml:space="preserve">und </w:t>
            </w:r>
            <w:r w:rsidRPr="00A877BC">
              <w:rPr>
                <w:rFonts w:ascii="Arial" w:hAnsi="Arial"/>
                <w:i/>
                <w:sz w:val="22"/>
              </w:rPr>
              <w:t>Standard</w:t>
            </w:r>
            <w:r w:rsidRPr="00A877BC">
              <w:rPr>
                <w:rFonts w:ascii="Arial" w:hAnsi="Arial"/>
                <w:sz w:val="22"/>
              </w:rPr>
              <w:t xml:space="preserve"> für Datenschutz.</w:t>
            </w:r>
          </w:p>
          <w:p w14:paraId="7C70432A" w14:textId="77777777" w:rsidR="0050134F" w:rsidRPr="00A877BC" w:rsidRDefault="0050134F" w:rsidP="006752B0">
            <w:pPr>
              <w:widowControl/>
              <w:jc w:val="both"/>
              <w:rPr>
                <w:rFonts w:ascii="Arial" w:hAnsi="Arial" w:cs="Arial"/>
              </w:rPr>
            </w:pPr>
          </w:p>
        </w:tc>
      </w:tr>
      <w:tr w:rsidR="0050134F" w:rsidRPr="00A877BC" w14:paraId="0F7E39A4" w14:textId="77777777" w:rsidTr="006752B0">
        <w:tc>
          <w:tcPr>
            <w:tcW w:w="3369" w:type="dxa"/>
          </w:tcPr>
          <w:p w14:paraId="5E5D5761" w14:textId="77777777" w:rsidR="0050134F" w:rsidRPr="00A877BC" w:rsidRDefault="0050134F" w:rsidP="006752B0">
            <w:pPr>
              <w:widowControl/>
              <w:rPr>
                <w:rFonts w:ascii="Arial" w:hAnsi="Arial" w:cs="Arial"/>
                <w:b/>
              </w:rPr>
            </w:pPr>
            <w:r w:rsidRPr="00A877BC">
              <w:rPr>
                <w:rFonts w:ascii="Arial" w:hAnsi="Arial" w:cs="Arial"/>
                <w:b/>
                <w:sz w:val="22"/>
                <w:szCs w:val="22"/>
              </w:rPr>
              <w:t>Substantielle Hilfe</w:t>
            </w:r>
          </w:p>
        </w:tc>
        <w:tc>
          <w:tcPr>
            <w:tcW w:w="6131" w:type="dxa"/>
          </w:tcPr>
          <w:p w14:paraId="3DEDFBFB" w14:textId="77777777" w:rsidR="0050134F" w:rsidRPr="00A877BC" w:rsidRDefault="0050134F" w:rsidP="006752B0">
            <w:pPr>
              <w:widowControl/>
              <w:ind w:firstLine="33"/>
              <w:jc w:val="both"/>
            </w:pPr>
            <w:r w:rsidRPr="00A877BC">
              <w:rPr>
                <w:rFonts w:ascii="Arial" w:hAnsi="Arial" w:cs="Arial"/>
                <w:sz w:val="22"/>
                <w:szCs w:val="22"/>
              </w:rPr>
              <w:t xml:space="preserve">Um im Sinne des Artikels 10.6.1 </w:t>
            </w:r>
            <w:r w:rsidRPr="00A877BC">
              <w:rPr>
                <w:rFonts w:ascii="Arial" w:hAnsi="Arial" w:cs="Arial"/>
                <w:i/>
                <w:sz w:val="22"/>
                <w:szCs w:val="22"/>
              </w:rPr>
              <w:t>Substantielle Hilfe</w:t>
            </w:r>
            <w:r w:rsidRPr="00A877BC">
              <w:rPr>
                <w:rFonts w:ascii="Arial" w:hAnsi="Arial" w:cs="Arial"/>
                <w:sz w:val="22"/>
                <w:szCs w:val="22"/>
              </w:rPr>
              <w:t xml:space="preserve"> zu leisten, muss eine </w:t>
            </w:r>
            <w:r w:rsidRPr="00A877BC">
              <w:rPr>
                <w:rFonts w:ascii="Arial" w:hAnsi="Arial" w:cs="Arial"/>
                <w:i/>
                <w:sz w:val="22"/>
                <w:szCs w:val="22"/>
              </w:rPr>
              <w:t>Person</w:t>
            </w:r>
            <w:r w:rsidRPr="00A877BC">
              <w:rPr>
                <w:rFonts w:ascii="Arial" w:hAnsi="Arial" w:cs="Arial"/>
                <w:sz w:val="22"/>
                <w:szCs w:val="22"/>
              </w:rPr>
              <w:t xml:space="preserve"> (1) in einer schriftlichen Erklärung alle Informationen offen legen, die sie über Verstöße gegen Anti-Doping-Bestimmungen besitzt, und (2) die Untersuchung und Entscheidungsfindung in Fällen, die mit diesen Informationen in Verbindung stehen, in vollem Umfang unterstützen, beispielsweise indem sie auf Ersuchen einer </w:t>
            </w:r>
            <w:r w:rsidRPr="00A877BC">
              <w:rPr>
                <w:rFonts w:ascii="Arial" w:hAnsi="Arial" w:cs="Arial"/>
                <w:i/>
                <w:sz w:val="22"/>
                <w:szCs w:val="22"/>
              </w:rPr>
              <w:t>Anti-Doping-Organisation</w:t>
            </w:r>
            <w:r w:rsidRPr="00A877BC">
              <w:rPr>
                <w:rFonts w:ascii="Arial" w:hAnsi="Arial" w:cs="Arial"/>
                <w:sz w:val="22"/>
                <w:szCs w:val="22"/>
              </w:rPr>
              <w:t xml:space="preserve"> oder eines </w:t>
            </w:r>
            <w:r w:rsidRPr="00A877BC">
              <w:rPr>
                <w:rFonts w:ascii="Arial" w:hAnsi="Arial" w:cs="Arial"/>
                <w:i/>
                <w:sz w:val="22"/>
                <w:szCs w:val="22"/>
              </w:rPr>
              <w:t>Disziplinarorgans</w:t>
            </w:r>
            <w:r w:rsidRPr="00A877BC">
              <w:rPr>
                <w:rFonts w:ascii="Arial" w:hAnsi="Arial" w:cs="Arial"/>
                <w:sz w:val="22"/>
                <w:szCs w:val="22"/>
              </w:rPr>
              <w:t xml:space="preserve"> bei einer Verhandlung als Zeuge aussagt. Darüber hinaus müssen die zur Verfügung gestellten Informationen glaubhaft sein und einen wesentlichen Teil des eingeleiteten Verfahrens ausmachen oder, wenn kein Verfahren eingeleitet wird, eine ausreichende Grundlage dafür geboten haben, dass ein Fall hätte verhandelt werden können.</w:t>
            </w:r>
          </w:p>
          <w:p w14:paraId="6DE89A8E" w14:textId="77777777" w:rsidR="0050134F" w:rsidRPr="00A877BC" w:rsidRDefault="0050134F" w:rsidP="006752B0">
            <w:pPr>
              <w:widowControl/>
              <w:jc w:val="both"/>
              <w:rPr>
                <w:rFonts w:ascii="Arial" w:hAnsi="Arial" w:cs="Arial"/>
              </w:rPr>
            </w:pPr>
          </w:p>
        </w:tc>
      </w:tr>
      <w:tr w:rsidR="0050134F" w:rsidRPr="00A877BC" w14:paraId="13EC6414" w14:textId="77777777" w:rsidTr="006752B0">
        <w:tc>
          <w:tcPr>
            <w:tcW w:w="3369" w:type="dxa"/>
          </w:tcPr>
          <w:p w14:paraId="78760C63" w14:textId="77777777" w:rsidR="0050134F" w:rsidRPr="00A877BC" w:rsidRDefault="0050134F" w:rsidP="006752B0">
            <w:pPr>
              <w:widowControl/>
              <w:rPr>
                <w:rFonts w:ascii="Arial" w:hAnsi="Arial" w:cs="Arial"/>
                <w:b/>
              </w:rPr>
            </w:pPr>
            <w:r w:rsidRPr="00A877BC">
              <w:rPr>
                <w:rFonts w:ascii="Arial" w:hAnsi="Arial" w:cs="Arial"/>
                <w:b/>
                <w:sz w:val="22"/>
                <w:szCs w:val="22"/>
              </w:rPr>
              <w:t>Strict Liability (Verschuldensunabhängige Haftung)</w:t>
            </w:r>
          </w:p>
        </w:tc>
        <w:tc>
          <w:tcPr>
            <w:tcW w:w="6131" w:type="dxa"/>
          </w:tcPr>
          <w:p w14:paraId="63C61A90" w14:textId="77777777" w:rsidR="0050134F" w:rsidRPr="00A877BC" w:rsidRDefault="0050134F" w:rsidP="006752B0">
            <w:pPr>
              <w:widowControl/>
              <w:jc w:val="both"/>
              <w:rPr>
                <w:rFonts w:ascii="Arial" w:hAnsi="Arial" w:cs="Arial"/>
                <w:b/>
              </w:rPr>
            </w:pPr>
            <w:r w:rsidRPr="00A877BC">
              <w:rPr>
                <w:rFonts w:ascii="Arial" w:hAnsi="Arial" w:cs="Arial"/>
                <w:sz w:val="22"/>
                <w:szCs w:val="22"/>
              </w:rPr>
              <w:t>Die Regel, wonach es nach Artikel 2.1 und Artikel 2.2 nicht</w:t>
            </w:r>
            <w:r w:rsidRPr="00A877BC">
              <w:rPr>
                <w:rFonts w:ascii="Arial" w:hAnsi="Arial" w:cs="Arial"/>
                <w:b/>
                <w:sz w:val="22"/>
                <w:szCs w:val="22"/>
              </w:rPr>
              <w:t xml:space="preserve"> </w:t>
            </w:r>
            <w:r w:rsidRPr="00A877BC">
              <w:rPr>
                <w:rFonts w:ascii="Arial" w:hAnsi="Arial" w:cs="Arial"/>
                <w:sz w:val="22"/>
                <w:szCs w:val="22"/>
              </w:rPr>
              <w:t xml:space="preserve">notwendig ist, dass die </w:t>
            </w:r>
            <w:r w:rsidRPr="00A877BC">
              <w:rPr>
                <w:rFonts w:ascii="Arial" w:hAnsi="Arial" w:cs="Arial"/>
                <w:i/>
                <w:sz w:val="22"/>
                <w:szCs w:val="22"/>
              </w:rPr>
              <w:t>Anti-Doping-Organisation</w:t>
            </w:r>
            <w:r w:rsidRPr="00A877BC">
              <w:rPr>
                <w:rFonts w:ascii="Arial" w:hAnsi="Arial" w:cs="Arial"/>
                <w:sz w:val="22"/>
                <w:szCs w:val="22"/>
              </w:rPr>
              <w:t xml:space="preserve"> Vorsatz, </w:t>
            </w:r>
            <w:r w:rsidRPr="00A877BC">
              <w:rPr>
                <w:rFonts w:ascii="Arial" w:hAnsi="Arial" w:cs="Arial"/>
                <w:i/>
                <w:sz w:val="22"/>
                <w:szCs w:val="22"/>
              </w:rPr>
              <w:t>Verschulden</w:t>
            </w:r>
            <w:r w:rsidRPr="00A877BC">
              <w:rPr>
                <w:rFonts w:ascii="Arial" w:hAnsi="Arial" w:cs="Arial"/>
                <w:sz w:val="22"/>
                <w:szCs w:val="22"/>
              </w:rPr>
              <w:t xml:space="preserve">, Fahrlässigkeit oder bewussten </w:t>
            </w:r>
            <w:r w:rsidRPr="00A877BC">
              <w:rPr>
                <w:rFonts w:ascii="Arial" w:hAnsi="Arial" w:cs="Arial"/>
                <w:i/>
                <w:sz w:val="22"/>
                <w:szCs w:val="22"/>
              </w:rPr>
              <w:t>Gebrauch</w:t>
            </w:r>
            <w:r w:rsidRPr="00A877BC">
              <w:rPr>
                <w:rFonts w:ascii="Arial" w:hAnsi="Arial" w:cs="Arial"/>
                <w:sz w:val="22"/>
                <w:szCs w:val="22"/>
              </w:rPr>
              <w:t xml:space="preserve"> seitens des </w:t>
            </w:r>
            <w:r w:rsidRPr="00A877BC">
              <w:rPr>
                <w:rFonts w:ascii="Arial" w:hAnsi="Arial" w:cs="Arial"/>
                <w:i/>
                <w:sz w:val="22"/>
                <w:szCs w:val="22"/>
              </w:rPr>
              <w:t>Athleten</w:t>
            </w:r>
            <w:r w:rsidRPr="00A877BC">
              <w:rPr>
                <w:rFonts w:ascii="Arial" w:hAnsi="Arial" w:cs="Arial"/>
                <w:sz w:val="22"/>
                <w:szCs w:val="22"/>
              </w:rPr>
              <w:t xml:space="preserve"> nachweist, um einen Verstoß gegen Anti-Doping-Bestimmungen zu begründen.</w:t>
            </w:r>
          </w:p>
          <w:p w14:paraId="41F5F608" w14:textId="77777777" w:rsidR="0050134F" w:rsidRPr="00A877BC" w:rsidRDefault="0050134F" w:rsidP="006752B0">
            <w:pPr>
              <w:widowControl/>
              <w:ind w:firstLine="33"/>
              <w:jc w:val="both"/>
              <w:rPr>
                <w:rFonts w:ascii="Arial" w:hAnsi="Arial" w:cs="Arial"/>
              </w:rPr>
            </w:pPr>
          </w:p>
        </w:tc>
      </w:tr>
      <w:tr w:rsidR="0050134F" w:rsidRPr="00A877BC" w14:paraId="54BF6DCA" w14:textId="77777777" w:rsidTr="006752B0">
        <w:tc>
          <w:tcPr>
            <w:tcW w:w="3369" w:type="dxa"/>
          </w:tcPr>
          <w:p w14:paraId="6EC81E91" w14:textId="77777777" w:rsidR="0050134F" w:rsidRPr="00A877BC" w:rsidRDefault="0050134F" w:rsidP="006752B0">
            <w:pPr>
              <w:widowControl/>
              <w:rPr>
                <w:rFonts w:ascii="Arial" w:hAnsi="Arial" w:cs="Arial"/>
                <w:b/>
              </w:rPr>
            </w:pPr>
            <w:r w:rsidRPr="00A877BC">
              <w:rPr>
                <w:rFonts w:ascii="Arial" w:hAnsi="Arial"/>
                <w:b/>
                <w:sz w:val="22"/>
              </w:rPr>
              <w:t>Teilnehmer</w:t>
            </w:r>
          </w:p>
        </w:tc>
        <w:tc>
          <w:tcPr>
            <w:tcW w:w="6131" w:type="dxa"/>
          </w:tcPr>
          <w:p w14:paraId="0E498F93" w14:textId="77777777" w:rsidR="0050134F" w:rsidRPr="00A877BC" w:rsidRDefault="0050134F" w:rsidP="006752B0">
            <w:pPr>
              <w:widowControl/>
              <w:jc w:val="both"/>
            </w:pPr>
            <w:r w:rsidRPr="00A877BC">
              <w:rPr>
                <w:rFonts w:ascii="Arial" w:hAnsi="Arial"/>
                <w:sz w:val="22"/>
              </w:rPr>
              <w:t xml:space="preserve">Jeder </w:t>
            </w:r>
            <w:r w:rsidRPr="00A877BC">
              <w:rPr>
                <w:rFonts w:ascii="Arial" w:hAnsi="Arial"/>
                <w:i/>
                <w:sz w:val="22"/>
              </w:rPr>
              <w:t>Athlet</w:t>
            </w:r>
            <w:r w:rsidRPr="00A877BC">
              <w:rPr>
                <w:rFonts w:ascii="Arial" w:hAnsi="Arial"/>
                <w:sz w:val="22"/>
              </w:rPr>
              <w:t xml:space="preserve"> oder </w:t>
            </w:r>
            <w:r w:rsidRPr="00A877BC">
              <w:rPr>
                <w:rFonts w:ascii="Arial" w:hAnsi="Arial"/>
                <w:i/>
                <w:sz w:val="22"/>
              </w:rPr>
              <w:t>Athletenbetreuer</w:t>
            </w:r>
            <w:r w:rsidRPr="00A877BC">
              <w:rPr>
                <w:rFonts w:ascii="Arial" w:hAnsi="Arial"/>
                <w:sz w:val="22"/>
              </w:rPr>
              <w:t>.</w:t>
            </w:r>
          </w:p>
          <w:p w14:paraId="3715A749" w14:textId="77777777" w:rsidR="0050134F" w:rsidRPr="00A877BC" w:rsidRDefault="0050134F" w:rsidP="006752B0">
            <w:pPr>
              <w:widowControl/>
              <w:ind w:firstLine="33"/>
              <w:jc w:val="both"/>
              <w:rPr>
                <w:rFonts w:ascii="Arial" w:hAnsi="Arial" w:cs="Arial"/>
              </w:rPr>
            </w:pPr>
          </w:p>
        </w:tc>
      </w:tr>
      <w:tr w:rsidR="0050134F" w:rsidRPr="00A877BC" w14:paraId="34E62A8A" w14:textId="77777777" w:rsidTr="006752B0">
        <w:tc>
          <w:tcPr>
            <w:tcW w:w="3369" w:type="dxa"/>
          </w:tcPr>
          <w:p w14:paraId="4EE3C928" w14:textId="77777777" w:rsidR="0050134F" w:rsidRPr="00A877BC" w:rsidRDefault="0050134F" w:rsidP="006752B0">
            <w:pPr>
              <w:widowControl/>
              <w:rPr>
                <w:rFonts w:ascii="Arial" w:hAnsi="Arial" w:cs="Arial"/>
                <w:b/>
              </w:rPr>
            </w:pPr>
            <w:r w:rsidRPr="00A877BC">
              <w:rPr>
                <w:rFonts w:ascii="Arial" w:hAnsi="Arial"/>
                <w:b/>
                <w:sz w:val="22"/>
              </w:rPr>
              <w:t>Testpool</w:t>
            </w:r>
          </w:p>
        </w:tc>
        <w:tc>
          <w:tcPr>
            <w:tcW w:w="6131" w:type="dxa"/>
          </w:tcPr>
          <w:p w14:paraId="13A8D727" w14:textId="2A346199" w:rsidR="0050134F" w:rsidRPr="00A877BC" w:rsidRDefault="0050134F" w:rsidP="006752B0">
            <w:pPr>
              <w:widowControl/>
              <w:ind w:firstLine="33"/>
              <w:jc w:val="both"/>
              <w:rPr>
                <w:rFonts w:ascii="Arial" w:hAnsi="Arial"/>
              </w:rPr>
            </w:pPr>
            <w:r w:rsidRPr="00A877BC">
              <w:rPr>
                <w:rFonts w:ascii="Arial" w:hAnsi="Arial"/>
                <w:sz w:val="22"/>
              </w:rPr>
              <w:t xml:space="preserve">Der von der </w:t>
            </w:r>
            <w:r w:rsidR="000720B6" w:rsidRPr="00A877BC">
              <w:rPr>
                <w:rFonts w:ascii="Arial" w:hAnsi="Arial"/>
                <w:i/>
                <w:sz w:val="22"/>
              </w:rPr>
              <w:t>NADA</w:t>
            </w:r>
            <w:r w:rsidRPr="00A877BC">
              <w:rPr>
                <w:rFonts w:ascii="Arial" w:hAnsi="Arial"/>
                <w:sz w:val="22"/>
              </w:rPr>
              <w:t xml:space="preserve"> in Abstimmung mit der jeweiligen </w:t>
            </w:r>
            <w:r w:rsidRPr="00A877BC">
              <w:rPr>
                <w:rFonts w:ascii="Arial" w:hAnsi="Arial"/>
                <w:i/>
                <w:sz w:val="22"/>
              </w:rPr>
              <w:t>Anti-Doping-Organisation</w:t>
            </w:r>
            <w:r w:rsidRPr="00A877BC">
              <w:rPr>
                <w:rFonts w:ascii="Arial" w:hAnsi="Arial"/>
                <w:sz w:val="22"/>
              </w:rPr>
              <w:t xml:space="preserve"> festgelegte Kreis von </w:t>
            </w:r>
            <w:r w:rsidRPr="00A877BC">
              <w:rPr>
                <w:rFonts w:ascii="Arial" w:hAnsi="Arial"/>
                <w:i/>
                <w:sz w:val="22"/>
              </w:rPr>
              <w:t>Athleten</w:t>
            </w:r>
            <w:r w:rsidRPr="00A877BC">
              <w:rPr>
                <w:rFonts w:ascii="Arial" w:hAnsi="Arial"/>
                <w:sz w:val="22"/>
              </w:rPr>
              <w:t xml:space="preserve">, der </w:t>
            </w:r>
            <w:r w:rsidRPr="00A877BC">
              <w:rPr>
                <w:rFonts w:ascii="Arial" w:hAnsi="Arial"/>
                <w:i/>
                <w:sz w:val="22"/>
              </w:rPr>
              <w:t>Trainingskontrollen</w:t>
            </w:r>
            <w:r w:rsidRPr="00A877BC">
              <w:rPr>
                <w:rFonts w:ascii="Arial" w:hAnsi="Arial"/>
                <w:sz w:val="22"/>
              </w:rPr>
              <w:t xml:space="preserve"> unterzogen werden soll.</w:t>
            </w:r>
          </w:p>
          <w:p w14:paraId="4F52C1EB" w14:textId="77777777" w:rsidR="0050134F" w:rsidRPr="00A877BC" w:rsidRDefault="0050134F" w:rsidP="006752B0">
            <w:pPr>
              <w:widowControl/>
              <w:ind w:firstLine="33"/>
              <w:jc w:val="both"/>
              <w:rPr>
                <w:rFonts w:ascii="Arial" w:hAnsi="Arial" w:cs="Arial"/>
              </w:rPr>
            </w:pPr>
          </w:p>
        </w:tc>
      </w:tr>
      <w:tr w:rsidR="0050134F" w:rsidRPr="00A877BC" w14:paraId="19CE89B5" w14:textId="77777777" w:rsidTr="006752B0">
        <w:tc>
          <w:tcPr>
            <w:tcW w:w="3369" w:type="dxa"/>
          </w:tcPr>
          <w:p w14:paraId="7CFAC59F" w14:textId="77777777" w:rsidR="0050134F" w:rsidRPr="00A877BC" w:rsidRDefault="0050134F" w:rsidP="006752B0">
            <w:pPr>
              <w:widowControl/>
              <w:rPr>
                <w:rFonts w:ascii="Arial" w:hAnsi="Arial" w:cs="Arial"/>
                <w:b/>
              </w:rPr>
            </w:pPr>
            <w:r w:rsidRPr="00A877BC">
              <w:rPr>
                <w:rFonts w:ascii="Arial" w:hAnsi="Arial"/>
                <w:b/>
                <w:sz w:val="22"/>
              </w:rPr>
              <w:t>Trainingskontrolle</w:t>
            </w:r>
          </w:p>
        </w:tc>
        <w:tc>
          <w:tcPr>
            <w:tcW w:w="6131" w:type="dxa"/>
          </w:tcPr>
          <w:p w14:paraId="3B7C6EA1" w14:textId="77777777" w:rsidR="0050134F" w:rsidRPr="00A877BC" w:rsidRDefault="0050134F" w:rsidP="006752B0">
            <w:pPr>
              <w:widowControl/>
              <w:ind w:firstLine="33"/>
              <w:jc w:val="both"/>
              <w:rPr>
                <w:rFonts w:ascii="Arial" w:hAnsi="Arial"/>
              </w:rPr>
            </w:pPr>
            <w:r w:rsidRPr="00A877BC">
              <w:rPr>
                <w:rFonts w:ascii="Arial" w:hAnsi="Arial"/>
                <w:sz w:val="22"/>
              </w:rPr>
              <w:t xml:space="preserve">Eine </w:t>
            </w:r>
            <w:r w:rsidRPr="00A877BC">
              <w:rPr>
                <w:rFonts w:ascii="Arial" w:hAnsi="Arial"/>
                <w:i/>
                <w:sz w:val="22"/>
              </w:rPr>
              <w:t>Dopingkontrolle</w:t>
            </w:r>
            <w:r w:rsidRPr="00A877BC">
              <w:rPr>
                <w:rFonts w:ascii="Arial" w:hAnsi="Arial"/>
                <w:sz w:val="22"/>
              </w:rPr>
              <w:t xml:space="preserve">, die in einem Zeitraum durchgeführt wird, der nicht innerhalb eines </w:t>
            </w:r>
            <w:r w:rsidRPr="00A877BC">
              <w:rPr>
                <w:rFonts w:ascii="Arial" w:hAnsi="Arial"/>
                <w:i/>
                <w:sz w:val="22"/>
              </w:rPr>
              <w:t>Wettkampfs</w:t>
            </w:r>
            <w:r w:rsidRPr="00A877BC">
              <w:rPr>
                <w:rFonts w:ascii="Arial" w:hAnsi="Arial"/>
                <w:sz w:val="22"/>
              </w:rPr>
              <w:t xml:space="preserve"> liegt.</w:t>
            </w:r>
          </w:p>
          <w:p w14:paraId="2FACF8B8" w14:textId="77777777" w:rsidR="0050134F" w:rsidRPr="00A877BC" w:rsidRDefault="0050134F" w:rsidP="006752B0">
            <w:pPr>
              <w:widowControl/>
              <w:ind w:firstLine="33"/>
              <w:jc w:val="both"/>
              <w:rPr>
                <w:rFonts w:ascii="Arial" w:hAnsi="Arial" w:cs="Arial"/>
              </w:rPr>
            </w:pPr>
          </w:p>
        </w:tc>
      </w:tr>
      <w:tr w:rsidR="0050134F" w:rsidRPr="00A877BC" w14:paraId="5AC9684A" w14:textId="77777777" w:rsidTr="006752B0">
        <w:tc>
          <w:tcPr>
            <w:tcW w:w="3369" w:type="dxa"/>
          </w:tcPr>
          <w:p w14:paraId="23859695" w14:textId="77777777" w:rsidR="0050134F" w:rsidRPr="00A877BC" w:rsidRDefault="0050134F" w:rsidP="006752B0">
            <w:pPr>
              <w:widowControl/>
              <w:rPr>
                <w:rFonts w:ascii="Arial" w:hAnsi="Arial" w:cs="Arial"/>
                <w:b/>
              </w:rPr>
            </w:pPr>
            <w:r w:rsidRPr="00A877BC">
              <w:rPr>
                <w:rFonts w:ascii="Arial" w:hAnsi="Arial"/>
                <w:b/>
                <w:sz w:val="22"/>
              </w:rPr>
              <w:t>Unterzeichner</w:t>
            </w:r>
          </w:p>
        </w:tc>
        <w:tc>
          <w:tcPr>
            <w:tcW w:w="6131" w:type="dxa"/>
          </w:tcPr>
          <w:p w14:paraId="56EEA3F3" w14:textId="77777777" w:rsidR="0050134F" w:rsidRPr="00A877BC" w:rsidRDefault="0050134F" w:rsidP="006752B0">
            <w:pPr>
              <w:widowControl/>
              <w:ind w:firstLine="33"/>
              <w:jc w:val="both"/>
              <w:rPr>
                <w:rFonts w:ascii="Arial" w:hAnsi="Arial"/>
              </w:rPr>
            </w:pPr>
            <w:r w:rsidRPr="00A877BC">
              <w:rPr>
                <w:rFonts w:ascii="Arial" w:hAnsi="Arial"/>
                <w:sz w:val="22"/>
              </w:rPr>
              <w:t xml:space="preserve">Diejenigen Einrichtungen, die den </w:t>
            </w:r>
            <w:r w:rsidRPr="00A877BC">
              <w:rPr>
                <w:rFonts w:ascii="Arial" w:hAnsi="Arial"/>
                <w:i/>
                <w:sz w:val="22"/>
              </w:rPr>
              <w:t>Code</w:t>
            </w:r>
            <w:r w:rsidRPr="00A877BC">
              <w:rPr>
                <w:rFonts w:ascii="Arial" w:hAnsi="Arial"/>
                <w:sz w:val="22"/>
              </w:rPr>
              <w:t xml:space="preserve"> unterzeichnen und sich zu dessen Einhaltung gemäß Artikel 24 des </w:t>
            </w:r>
            <w:r w:rsidRPr="00A877BC">
              <w:rPr>
                <w:rFonts w:ascii="Arial" w:hAnsi="Arial"/>
                <w:i/>
                <w:sz w:val="22"/>
              </w:rPr>
              <w:t>Codes</w:t>
            </w:r>
            <w:r w:rsidRPr="00A877BC">
              <w:rPr>
                <w:rFonts w:ascii="Arial" w:hAnsi="Arial"/>
                <w:sz w:val="22"/>
              </w:rPr>
              <w:t xml:space="preserve"> verpflichten.</w:t>
            </w:r>
          </w:p>
          <w:p w14:paraId="1C14889B" w14:textId="77777777" w:rsidR="0050134F" w:rsidRPr="00A877BC" w:rsidRDefault="0050134F" w:rsidP="006752B0">
            <w:pPr>
              <w:widowControl/>
              <w:ind w:firstLine="33"/>
              <w:jc w:val="both"/>
              <w:rPr>
                <w:rFonts w:ascii="Arial" w:hAnsi="Arial" w:cs="Arial"/>
              </w:rPr>
            </w:pPr>
          </w:p>
        </w:tc>
      </w:tr>
      <w:tr w:rsidR="0050134F" w:rsidRPr="00A877BC" w14:paraId="1B0702F1" w14:textId="77777777" w:rsidTr="006752B0">
        <w:tc>
          <w:tcPr>
            <w:tcW w:w="3369" w:type="dxa"/>
          </w:tcPr>
          <w:p w14:paraId="7BB2D1BF" w14:textId="77777777" w:rsidR="0050134F" w:rsidRPr="00A877BC" w:rsidRDefault="0050134F" w:rsidP="006752B0">
            <w:pPr>
              <w:widowControl/>
              <w:rPr>
                <w:rFonts w:ascii="Arial" w:hAnsi="Arial" w:cs="Arial"/>
                <w:b/>
              </w:rPr>
            </w:pPr>
            <w:r w:rsidRPr="00A877BC">
              <w:rPr>
                <w:rFonts w:ascii="Arial" w:hAnsi="Arial"/>
                <w:b/>
                <w:sz w:val="22"/>
              </w:rPr>
              <w:t>Unzulässige Einflussnahme</w:t>
            </w:r>
          </w:p>
        </w:tc>
        <w:tc>
          <w:tcPr>
            <w:tcW w:w="6131" w:type="dxa"/>
          </w:tcPr>
          <w:p w14:paraId="162577B0" w14:textId="77777777" w:rsidR="0050134F" w:rsidRPr="00A877BC" w:rsidRDefault="0050134F" w:rsidP="006752B0">
            <w:pPr>
              <w:widowControl/>
              <w:jc w:val="both"/>
              <w:rPr>
                <w:rFonts w:ascii="Arial" w:hAnsi="Arial"/>
              </w:rPr>
            </w:pPr>
            <w:r w:rsidRPr="00A877BC">
              <w:rPr>
                <w:rFonts w:ascii="Arial" w:hAnsi="Arial"/>
                <w:sz w:val="22"/>
              </w:rPr>
              <w:t>Veränderung zu einem unzulässigen Zweck oder auf unzulässige</w:t>
            </w:r>
            <w:r w:rsidRPr="00A877BC">
              <w:rPr>
                <w:rFonts w:ascii="Arial" w:hAnsi="Arial"/>
                <w:b/>
                <w:sz w:val="22"/>
              </w:rPr>
              <w:t xml:space="preserve"> </w:t>
            </w:r>
            <w:r w:rsidRPr="00A877BC">
              <w:rPr>
                <w:rFonts w:ascii="Arial" w:hAnsi="Arial"/>
                <w:sz w:val="22"/>
              </w:rPr>
              <w:t>Weise; unzulässiger Eingriff; Verschleierung, Täuschung oder Beteiligung an betrügerischen Handlungen, um Ergebnisse zu verändern oder die Einleitung der üblichen Verfahren zu verhindern.</w:t>
            </w:r>
          </w:p>
          <w:p w14:paraId="366D529C" w14:textId="77777777" w:rsidR="0050134F" w:rsidRPr="00A877BC" w:rsidRDefault="0050134F" w:rsidP="006752B0">
            <w:pPr>
              <w:widowControl/>
              <w:ind w:firstLine="33"/>
              <w:jc w:val="both"/>
              <w:rPr>
                <w:rFonts w:ascii="Arial" w:hAnsi="Arial" w:cs="Arial"/>
              </w:rPr>
            </w:pPr>
          </w:p>
        </w:tc>
      </w:tr>
      <w:tr w:rsidR="0050134F" w:rsidRPr="00A877BC" w14:paraId="268DE58A" w14:textId="77777777" w:rsidTr="006752B0">
        <w:tc>
          <w:tcPr>
            <w:tcW w:w="3369" w:type="dxa"/>
          </w:tcPr>
          <w:p w14:paraId="770889F9" w14:textId="77777777" w:rsidR="0050134F" w:rsidRPr="00A877BC" w:rsidRDefault="0050134F" w:rsidP="006752B0">
            <w:pPr>
              <w:widowControl/>
              <w:rPr>
                <w:rFonts w:ascii="Arial" w:hAnsi="Arial" w:cs="Arial"/>
                <w:b/>
              </w:rPr>
            </w:pPr>
            <w:r w:rsidRPr="00A877BC">
              <w:rPr>
                <w:rFonts w:ascii="Arial" w:hAnsi="Arial" w:cs="Arial"/>
                <w:b/>
                <w:sz w:val="22"/>
                <w:szCs w:val="22"/>
              </w:rPr>
              <w:t>Verabreichung</w:t>
            </w:r>
          </w:p>
        </w:tc>
        <w:tc>
          <w:tcPr>
            <w:tcW w:w="6131" w:type="dxa"/>
          </w:tcPr>
          <w:p w14:paraId="1DA21F07" w14:textId="77777777" w:rsidR="0050134F" w:rsidRPr="00A877BC" w:rsidRDefault="0050134F" w:rsidP="006752B0">
            <w:pPr>
              <w:widowControl/>
              <w:ind w:left="33"/>
              <w:jc w:val="both"/>
              <w:rPr>
                <w:rFonts w:ascii="Arial" w:hAnsi="Arial" w:cs="Arial"/>
              </w:rPr>
            </w:pPr>
            <w:r w:rsidRPr="00A877BC">
              <w:rPr>
                <w:rFonts w:ascii="Arial" w:hAnsi="Arial" w:cs="Arial"/>
                <w:sz w:val="22"/>
                <w:szCs w:val="22"/>
              </w:rPr>
              <w:t xml:space="preserve">Anbieten, Überwachen oder Ermöglichen der Anwendung oder versuchten Anwendung einer Verbotenen Substanz oder einer Verbotenen Methode durch eine andere </w:t>
            </w:r>
            <w:r w:rsidRPr="00A877BC">
              <w:rPr>
                <w:rFonts w:ascii="Arial" w:hAnsi="Arial" w:cs="Arial"/>
                <w:i/>
                <w:sz w:val="22"/>
                <w:szCs w:val="22"/>
              </w:rPr>
              <w:t>Person</w:t>
            </w:r>
            <w:r w:rsidRPr="00A877BC">
              <w:rPr>
                <w:rFonts w:ascii="Arial" w:hAnsi="Arial" w:cs="Arial"/>
                <w:sz w:val="22"/>
                <w:szCs w:val="22"/>
              </w:rPr>
              <w:t xml:space="preserve"> oder eine anderweitige Beteiligung daran.</w:t>
            </w:r>
          </w:p>
          <w:p w14:paraId="6F8D15E6" w14:textId="77777777" w:rsidR="0050134F" w:rsidRPr="00A877BC" w:rsidRDefault="0050134F" w:rsidP="006752B0">
            <w:pPr>
              <w:widowControl/>
              <w:jc w:val="both"/>
              <w:rPr>
                <w:rFonts w:ascii="Arial" w:hAnsi="Arial" w:cs="Arial"/>
              </w:rPr>
            </w:pPr>
          </w:p>
          <w:p w14:paraId="128E07E7" w14:textId="41A103BE" w:rsidR="0050134F" w:rsidRPr="00A877BC" w:rsidRDefault="0050134F" w:rsidP="002F012C">
            <w:pPr>
              <w:widowControl/>
              <w:ind w:left="-8" w:firstLine="8"/>
              <w:jc w:val="both"/>
              <w:rPr>
                <w:rFonts w:ascii="Arial" w:hAnsi="Arial" w:cs="Arial"/>
                <w:i/>
              </w:rPr>
            </w:pPr>
            <w:r w:rsidRPr="00A877BC">
              <w:rPr>
                <w:rFonts w:ascii="Arial" w:hAnsi="Arial" w:cs="Arial"/>
                <w:i/>
                <w:sz w:val="22"/>
                <w:szCs w:val="22"/>
                <w:highlight w:val="lightGray"/>
              </w:rPr>
              <w:t>[Kommentar: Diese Definition umfasst jedoch keine Handlungen von Ärzten und medizinischem Personal, bei denen Verbotene Substanzen oder Verbotene Methoden lege artis oder im Rahmen zulässiger und rechtmäßiger therapeutischer Zwecke verabreichet oder angewendet werden; gleiches gilt für die Verabreichung von Substanzen, die Außerhalb von Wettkämpfen nicht verboten sind, es sei denn aus den Gesamtumständen geht hervor, dass diese Verbotenen Substanzen nicht für zulässige und rechtmäßige therapeutische Zwecke eingesetzt werden oder zur Leistungssteigerung dienen.]</w:t>
            </w:r>
          </w:p>
          <w:p w14:paraId="6DD1D965" w14:textId="77777777" w:rsidR="0050134F" w:rsidRPr="00A877BC" w:rsidRDefault="0050134F" w:rsidP="006752B0">
            <w:pPr>
              <w:widowControl/>
              <w:ind w:firstLine="33"/>
              <w:jc w:val="both"/>
              <w:rPr>
                <w:rFonts w:ascii="Arial" w:hAnsi="Arial" w:cs="Arial"/>
              </w:rPr>
            </w:pPr>
          </w:p>
        </w:tc>
      </w:tr>
      <w:tr w:rsidR="0050134F" w:rsidRPr="00A877BC" w14:paraId="4EC356A8" w14:textId="77777777" w:rsidTr="006752B0">
        <w:tc>
          <w:tcPr>
            <w:tcW w:w="3369" w:type="dxa"/>
          </w:tcPr>
          <w:p w14:paraId="2CAB9DB3" w14:textId="77777777" w:rsidR="0050134F" w:rsidRPr="00A877BC" w:rsidRDefault="0050134F" w:rsidP="006752B0">
            <w:pPr>
              <w:widowControl/>
              <w:rPr>
                <w:rFonts w:ascii="Arial" w:hAnsi="Arial" w:cs="Arial"/>
                <w:b/>
              </w:rPr>
            </w:pPr>
            <w:r w:rsidRPr="00A877BC">
              <w:rPr>
                <w:rFonts w:ascii="Arial" w:hAnsi="Arial" w:cs="Arial"/>
                <w:b/>
                <w:sz w:val="22"/>
                <w:szCs w:val="22"/>
              </w:rPr>
              <w:t>Veranstalter großer Sportwettkämpfe</w:t>
            </w:r>
          </w:p>
        </w:tc>
        <w:tc>
          <w:tcPr>
            <w:tcW w:w="6131" w:type="dxa"/>
          </w:tcPr>
          <w:p w14:paraId="4ECDA934" w14:textId="77777777" w:rsidR="0050134F" w:rsidRPr="00A877BC" w:rsidRDefault="0050134F" w:rsidP="006752B0">
            <w:pPr>
              <w:widowControl/>
              <w:jc w:val="both"/>
              <w:rPr>
                <w:rFonts w:ascii="Arial" w:hAnsi="Arial" w:cs="Arial"/>
              </w:rPr>
            </w:pPr>
            <w:r w:rsidRPr="00A877BC">
              <w:rPr>
                <w:rFonts w:ascii="Arial" w:hAnsi="Arial" w:cs="Arial"/>
                <w:sz w:val="22"/>
                <w:szCs w:val="22"/>
              </w:rPr>
              <w:t xml:space="preserve">Die kontinentalen Vereinigungen der Nationalen Olympischen Komitees und anderer internationaler Dachorganisationen, die als Veranstalter einer kontinentalen, regionalen oder anderen internationalen </w:t>
            </w:r>
            <w:r w:rsidRPr="00A877BC">
              <w:rPr>
                <w:rFonts w:ascii="Arial" w:hAnsi="Arial" w:cs="Arial"/>
                <w:i/>
                <w:sz w:val="22"/>
                <w:szCs w:val="22"/>
              </w:rPr>
              <w:t>Wettkampfveranstaltung</w:t>
            </w:r>
            <w:r w:rsidRPr="00A877BC">
              <w:rPr>
                <w:rFonts w:ascii="Arial" w:hAnsi="Arial" w:cs="Arial"/>
                <w:sz w:val="22"/>
                <w:szCs w:val="22"/>
              </w:rPr>
              <w:t xml:space="preserve"> fungieren.</w:t>
            </w:r>
          </w:p>
          <w:p w14:paraId="42E10D2D" w14:textId="77777777" w:rsidR="0050134F" w:rsidRPr="00A877BC" w:rsidRDefault="0050134F" w:rsidP="006752B0">
            <w:pPr>
              <w:widowControl/>
              <w:ind w:firstLine="33"/>
              <w:jc w:val="both"/>
              <w:rPr>
                <w:rFonts w:ascii="Arial" w:hAnsi="Arial" w:cs="Arial"/>
              </w:rPr>
            </w:pPr>
          </w:p>
        </w:tc>
      </w:tr>
      <w:tr w:rsidR="0050134F" w:rsidRPr="00A877BC" w14:paraId="255150D3" w14:textId="77777777" w:rsidTr="006752B0">
        <w:tc>
          <w:tcPr>
            <w:tcW w:w="3369" w:type="dxa"/>
          </w:tcPr>
          <w:p w14:paraId="36E046AB" w14:textId="77777777" w:rsidR="0050134F" w:rsidRPr="00A877BC" w:rsidRDefault="0050134F" w:rsidP="006752B0">
            <w:pPr>
              <w:widowControl/>
              <w:rPr>
                <w:rFonts w:ascii="Arial" w:hAnsi="Arial" w:cs="Arial"/>
                <w:b/>
              </w:rPr>
            </w:pPr>
            <w:r w:rsidRPr="00A877BC">
              <w:rPr>
                <w:rFonts w:ascii="Arial" w:hAnsi="Arial" w:cs="Arial"/>
                <w:b/>
                <w:sz w:val="22"/>
                <w:szCs w:val="22"/>
              </w:rPr>
              <w:t>Veranstaltungsorte</w:t>
            </w:r>
          </w:p>
        </w:tc>
        <w:tc>
          <w:tcPr>
            <w:tcW w:w="6131" w:type="dxa"/>
          </w:tcPr>
          <w:p w14:paraId="5503ED94" w14:textId="77777777" w:rsidR="0050134F" w:rsidRPr="00A877BC" w:rsidRDefault="0050134F" w:rsidP="006752B0">
            <w:pPr>
              <w:widowControl/>
              <w:ind w:firstLine="33"/>
              <w:jc w:val="both"/>
              <w:rPr>
                <w:rFonts w:ascii="Arial" w:hAnsi="Arial" w:cs="Arial"/>
              </w:rPr>
            </w:pPr>
            <w:r w:rsidRPr="00A877BC">
              <w:rPr>
                <w:rFonts w:ascii="Arial" w:hAnsi="Arial" w:cs="Arial"/>
                <w:sz w:val="22"/>
                <w:szCs w:val="22"/>
              </w:rPr>
              <w:t xml:space="preserve">Sportstätten, die als solche vom </w:t>
            </w:r>
            <w:r w:rsidRPr="00A877BC">
              <w:rPr>
                <w:rFonts w:ascii="Arial" w:hAnsi="Arial" w:cs="Arial"/>
                <w:i/>
                <w:sz w:val="22"/>
                <w:szCs w:val="22"/>
              </w:rPr>
              <w:t>Wettkampfveranstalter</w:t>
            </w:r>
            <w:r w:rsidRPr="00A877BC">
              <w:rPr>
                <w:rFonts w:ascii="Arial" w:hAnsi="Arial" w:cs="Arial"/>
                <w:sz w:val="22"/>
                <w:szCs w:val="22"/>
              </w:rPr>
              <w:t xml:space="preserve"> ausgewiesen werden.</w:t>
            </w:r>
          </w:p>
          <w:p w14:paraId="12BE3058" w14:textId="77777777" w:rsidR="0050134F" w:rsidRPr="00A877BC" w:rsidRDefault="0050134F" w:rsidP="006752B0">
            <w:pPr>
              <w:widowControl/>
              <w:ind w:firstLine="33"/>
              <w:jc w:val="both"/>
              <w:rPr>
                <w:rFonts w:ascii="Arial" w:hAnsi="Arial" w:cs="Arial"/>
              </w:rPr>
            </w:pPr>
          </w:p>
        </w:tc>
      </w:tr>
      <w:tr w:rsidR="0050134F" w:rsidRPr="00A877BC" w14:paraId="3F8EDADB" w14:textId="77777777" w:rsidTr="006752B0">
        <w:tc>
          <w:tcPr>
            <w:tcW w:w="3369" w:type="dxa"/>
          </w:tcPr>
          <w:p w14:paraId="3B96729D" w14:textId="77777777" w:rsidR="0050134F" w:rsidRPr="00A877BC" w:rsidRDefault="0050134F" w:rsidP="006752B0">
            <w:pPr>
              <w:widowControl/>
              <w:rPr>
                <w:rFonts w:ascii="Arial" w:hAnsi="Arial" w:cs="Arial"/>
                <w:b/>
              </w:rPr>
            </w:pPr>
            <w:r w:rsidRPr="00A877BC">
              <w:rPr>
                <w:rFonts w:ascii="Arial" w:hAnsi="Arial" w:cs="Arial"/>
                <w:b/>
                <w:sz w:val="22"/>
                <w:szCs w:val="22"/>
              </w:rPr>
              <w:t>Verbotene Methode</w:t>
            </w:r>
          </w:p>
        </w:tc>
        <w:tc>
          <w:tcPr>
            <w:tcW w:w="6131" w:type="dxa"/>
          </w:tcPr>
          <w:p w14:paraId="15B7C136" w14:textId="77777777" w:rsidR="0050134F" w:rsidRPr="00A877BC" w:rsidRDefault="0050134F" w:rsidP="006752B0">
            <w:pPr>
              <w:widowControl/>
              <w:jc w:val="both"/>
            </w:pPr>
            <w:r w:rsidRPr="00A877BC">
              <w:rPr>
                <w:rFonts w:ascii="Arial" w:hAnsi="Arial" w:cs="Arial"/>
                <w:sz w:val="22"/>
                <w:szCs w:val="22"/>
              </w:rPr>
              <w:t xml:space="preserve">Jede Methode, die in der </w:t>
            </w:r>
            <w:r w:rsidRPr="00A877BC">
              <w:rPr>
                <w:rFonts w:ascii="Arial" w:hAnsi="Arial" w:cs="Arial"/>
                <w:i/>
                <w:sz w:val="22"/>
                <w:szCs w:val="22"/>
              </w:rPr>
              <w:t>Verbotsliste</w:t>
            </w:r>
            <w:r w:rsidRPr="00A877BC">
              <w:rPr>
                <w:rFonts w:ascii="Arial" w:hAnsi="Arial" w:cs="Arial"/>
                <w:sz w:val="22"/>
                <w:szCs w:val="22"/>
              </w:rPr>
              <w:t xml:space="preserve"> als solche beschrieben wird.</w:t>
            </w:r>
          </w:p>
          <w:p w14:paraId="457BF5BB" w14:textId="77777777" w:rsidR="0050134F" w:rsidRPr="00A877BC" w:rsidRDefault="0050134F" w:rsidP="006752B0">
            <w:pPr>
              <w:widowControl/>
              <w:ind w:firstLine="33"/>
              <w:jc w:val="both"/>
              <w:rPr>
                <w:rFonts w:ascii="Arial" w:hAnsi="Arial" w:cs="Arial"/>
              </w:rPr>
            </w:pPr>
          </w:p>
        </w:tc>
      </w:tr>
      <w:tr w:rsidR="0050134F" w:rsidRPr="00A877BC" w14:paraId="00870433" w14:textId="77777777" w:rsidTr="006752B0">
        <w:tc>
          <w:tcPr>
            <w:tcW w:w="3369" w:type="dxa"/>
          </w:tcPr>
          <w:p w14:paraId="666EC7D1" w14:textId="77777777" w:rsidR="0050134F" w:rsidRPr="00A877BC" w:rsidRDefault="0050134F" w:rsidP="006752B0">
            <w:pPr>
              <w:widowControl/>
              <w:rPr>
                <w:rFonts w:ascii="Arial" w:hAnsi="Arial" w:cs="Arial"/>
                <w:b/>
              </w:rPr>
            </w:pPr>
            <w:r w:rsidRPr="00A877BC">
              <w:rPr>
                <w:rFonts w:ascii="Arial" w:hAnsi="Arial" w:cs="Arial"/>
                <w:b/>
                <w:sz w:val="22"/>
                <w:szCs w:val="22"/>
              </w:rPr>
              <w:t>Verbotene Substanz</w:t>
            </w:r>
          </w:p>
        </w:tc>
        <w:tc>
          <w:tcPr>
            <w:tcW w:w="6131" w:type="dxa"/>
          </w:tcPr>
          <w:p w14:paraId="42F488F9" w14:textId="77777777" w:rsidR="0050134F" w:rsidRPr="00A877BC" w:rsidRDefault="0050134F" w:rsidP="006752B0">
            <w:pPr>
              <w:widowControl/>
              <w:ind w:firstLine="33"/>
              <w:jc w:val="both"/>
              <w:rPr>
                <w:rFonts w:ascii="Arial" w:hAnsi="Arial" w:cs="Arial"/>
              </w:rPr>
            </w:pPr>
            <w:r w:rsidRPr="00A877BC">
              <w:rPr>
                <w:rFonts w:ascii="Arial" w:hAnsi="Arial" w:cs="Arial"/>
                <w:sz w:val="22"/>
                <w:szCs w:val="22"/>
              </w:rPr>
              <w:t xml:space="preserve">Jede Substanz oder Substanzklasse, die in der </w:t>
            </w:r>
            <w:r w:rsidRPr="00A877BC">
              <w:rPr>
                <w:rFonts w:ascii="Arial" w:hAnsi="Arial" w:cs="Arial"/>
                <w:i/>
                <w:sz w:val="22"/>
                <w:szCs w:val="22"/>
              </w:rPr>
              <w:t>Verbotsliste</w:t>
            </w:r>
            <w:r w:rsidRPr="00A877BC">
              <w:rPr>
                <w:rFonts w:ascii="Arial" w:hAnsi="Arial" w:cs="Arial"/>
                <w:sz w:val="22"/>
                <w:szCs w:val="22"/>
              </w:rPr>
              <w:t xml:space="preserve"> als solche beschrieben wird.</w:t>
            </w:r>
          </w:p>
          <w:p w14:paraId="3A378F73" w14:textId="77777777" w:rsidR="0050134F" w:rsidRPr="00A877BC" w:rsidRDefault="0050134F" w:rsidP="006752B0">
            <w:pPr>
              <w:widowControl/>
              <w:ind w:firstLine="33"/>
              <w:jc w:val="both"/>
              <w:rPr>
                <w:rFonts w:ascii="Arial" w:hAnsi="Arial" w:cs="Arial"/>
              </w:rPr>
            </w:pPr>
          </w:p>
        </w:tc>
      </w:tr>
      <w:tr w:rsidR="0050134F" w:rsidRPr="00A877BC" w14:paraId="10701323" w14:textId="77777777" w:rsidTr="006752B0">
        <w:tc>
          <w:tcPr>
            <w:tcW w:w="3369" w:type="dxa"/>
          </w:tcPr>
          <w:p w14:paraId="56B8CEB3" w14:textId="77777777" w:rsidR="0050134F" w:rsidRPr="00A877BC" w:rsidRDefault="0050134F" w:rsidP="006752B0">
            <w:pPr>
              <w:widowControl/>
              <w:rPr>
                <w:rFonts w:ascii="Arial" w:hAnsi="Arial" w:cs="Arial"/>
                <w:b/>
              </w:rPr>
            </w:pPr>
            <w:r w:rsidRPr="00A877BC">
              <w:rPr>
                <w:rFonts w:ascii="Arial" w:hAnsi="Arial" w:cs="Arial"/>
                <w:b/>
                <w:sz w:val="22"/>
                <w:szCs w:val="22"/>
              </w:rPr>
              <w:t>Verbotsliste</w:t>
            </w:r>
          </w:p>
        </w:tc>
        <w:tc>
          <w:tcPr>
            <w:tcW w:w="6131" w:type="dxa"/>
          </w:tcPr>
          <w:p w14:paraId="0ADE8F62" w14:textId="77777777" w:rsidR="0050134F" w:rsidRPr="00A877BC" w:rsidRDefault="0050134F" w:rsidP="006752B0">
            <w:pPr>
              <w:widowControl/>
              <w:ind w:firstLine="33"/>
              <w:jc w:val="both"/>
              <w:rPr>
                <w:rFonts w:ascii="Arial" w:hAnsi="Arial" w:cs="Arial"/>
              </w:rPr>
            </w:pPr>
            <w:r w:rsidRPr="00A877BC">
              <w:rPr>
                <w:rFonts w:ascii="Arial" w:hAnsi="Arial" w:cs="Arial"/>
                <w:sz w:val="22"/>
                <w:szCs w:val="22"/>
              </w:rPr>
              <w:t xml:space="preserve">Die Liste der </w:t>
            </w:r>
            <w:r w:rsidRPr="00A877BC">
              <w:rPr>
                <w:rFonts w:ascii="Arial" w:hAnsi="Arial" w:cs="Arial"/>
                <w:i/>
                <w:sz w:val="22"/>
                <w:szCs w:val="22"/>
              </w:rPr>
              <w:t>WADA</w:t>
            </w:r>
            <w:r w:rsidRPr="00A877BC">
              <w:rPr>
                <w:rFonts w:ascii="Arial" w:hAnsi="Arial" w:cs="Arial"/>
                <w:sz w:val="22"/>
                <w:szCs w:val="22"/>
              </w:rPr>
              <w:t>, in der die verbotenen Substanzen und verbotenen Methoden als solche aufgeführt werden.</w:t>
            </w:r>
          </w:p>
          <w:p w14:paraId="172F6631" w14:textId="77777777" w:rsidR="0050134F" w:rsidRPr="00A877BC" w:rsidRDefault="0050134F" w:rsidP="006752B0">
            <w:pPr>
              <w:widowControl/>
              <w:ind w:firstLine="33"/>
              <w:jc w:val="both"/>
              <w:rPr>
                <w:rFonts w:ascii="Arial" w:hAnsi="Arial" w:cs="Arial"/>
              </w:rPr>
            </w:pPr>
          </w:p>
        </w:tc>
      </w:tr>
      <w:tr w:rsidR="0050134F" w:rsidRPr="00A877BC" w14:paraId="7ADF868D" w14:textId="77777777" w:rsidTr="006752B0">
        <w:tc>
          <w:tcPr>
            <w:tcW w:w="3369" w:type="dxa"/>
          </w:tcPr>
          <w:p w14:paraId="369AD512" w14:textId="77777777" w:rsidR="0050134F" w:rsidRPr="00A877BC" w:rsidRDefault="0050134F" w:rsidP="006752B0">
            <w:pPr>
              <w:widowControl/>
              <w:rPr>
                <w:rFonts w:ascii="Arial" w:hAnsi="Arial" w:cs="Arial"/>
                <w:b/>
              </w:rPr>
            </w:pPr>
            <w:r w:rsidRPr="00A877BC">
              <w:rPr>
                <w:rFonts w:ascii="Arial" w:hAnsi="Arial" w:cs="Arial"/>
                <w:b/>
                <w:sz w:val="22"/>
                <w:szCs w:val="22"/>
              </w:rPr>
              <w:t>Vereinbarung über die Organisation und Durchführung von Dopingkontrollen</w:t>
            </w:r>
          </w:p>
        </w:tc>
        <w:tc>
          <w:tcPr>
            <w:tcW w:w="6131" w:type="dxa"/>
          </w:tcPr>
          <w:p w14:paraId="6CECE595" w14:textId="714738BA" w:rsidR="0050134F" w:rsidRPr="00A877BC" w:rsidRDefault="0050134F" w:rsidP="006752B0">
            <w:pPr>
              <w:widowControl/>
              <w:jc w:val="both"/>
              <w:rPr>
                <w:rFonts w:ascii="Arial" w:hAnsi="Arial" w:cs="Arial"/>
              </w:rPr>
            </w:pPr>
            <w:r w:rsidRPr="00A877BC">
              <w:rPr>
                <w:rFonts w:ascii="Arial" w:hAnsi="Arial" w:cs="Arial"/>
                <w:sz w:val="22"/>
                <w:szCs w:val="22"/>
              </w:rPr>
              <w:t xml:space="preserve">Individualvertragliche Vereinbarung zwischen der </w:t>
            </w:r>
            <w:r w:rsidR="000720B6" w:rsidRPr="00A877BC">
              <w:rPr>
                <w:rFonts w:ascii="Arial" w:hAnsi="Arial" w:cs="Arial"/>
                <w:i/>
                <w:sz w:val="22"/>
                <w:szCs w:val="22"/>
              </w:rPr>
              <w:t>NADA</w:t>
            </w:r>
            <w:r w:rsidRPr="00A877BC">
              <w:rPr>
                <w:rFonts w:ascii="Arial" w:hAnsi="Arial" w:cs="Arial"/>
                <w:sz w:val="22"/>
                <w:szCs w:val="22"/>
              </w:rPr>
              <w:t xml:space="preserve"> und den nationalen Sportfachverbänden, in der sich die Verbände insbesondere zur Umsetzung des </w:t>
            </w:r>
            <w:r w:rsidRPr="00A877BC">
              <w:rPr>
                <w:rFonts w:ascii="Arial" w:hAnsi="Arial" w:cs="Arial"/>
                <w:i/>
                <w:sz w:val="22"/>
                <w:szCs w:val="22"/>
              </w:rPr>
              <w:t>NADC</w:t>
            </w:r>
            <w:r w:rsidRPr="00A877BC">
              <w:rPr>
                <w:rFonts w:ascii="Arial" w:hAnsi="Arial" w:cs="Arial"/>
                <w:sz w:val="22"/>
                <w:szCs w:val="22"/>
              </w:rPr>
              <w:t xml:space="preserve"> in das jeweilige Verbandsregelwerk verpflichten.</w:t>
            </w:r>
          </w:p>
          <w:p w14:paraId="5730815C" w14:textId="77777777" w:rsidR="0050134F" w:rsidRPr="00A877BC" w:rsidRDefault="0050134F" w:rsidP="006752B0">
            <w:pPr>
              <w:widowControl/>
              <w:ind w:firstLine="33"/>
              <w:jc w:val="both"/>
              <w:rPr>
                <w:rFonts w:ascii="Arial" w:hAnsi="Arial" w:cs="Arial"/>
              </w:rPr>
            </w:pPr>
          </w:p>
        </w:tc>
      </w:tr>
      <w:tr w:rsidR="0050134F" w:rsidRPr="00A877BC" w14:paraId="589D590B" w14:textId="77777777" w:rsidTr="006752B0">
        <w:tc>
          <w:tcPr>
            <w:tcW w:w="3369" w:type="dxa"/>
          </w:tcPr>
          <w:p w14:paraId="6C39D125" w14:textId="77777777" w:rsidR="0050134F" w:rsidRPr="00A877BC" w:rsidRDefault="0050134F" w:rsidP="006752B0">
            <w:pPr>
              <w:widowControl/>
              <w:rPr>
                <w:rFonts w:ascii="Arial" w:hAnsi="Arial" w:cs="Arial"/>
                <w:b/>
              </w:rPr>
            </w:pPr>
            <w:r w:rsidRPr="00A877BC">
              <w:rPr>
                <w:rFonts w:ascii="Arial" w:hAnsi="Arial" w:cs="Arial"/>
                <w:b/>
                <w:sz w:val="22"/>
                <w:szCs w:val="22"/>
              </w:rPr>
              <w:t>Versäumte Kontrollen</w:t>
            </w:r>
          </w:p>
        </w:tc>
        <w:tc>
          <w:tcPr>
            <w:tcW w:w="6131" w:type="dxa"/>
          </w:tcPr>
          <w:p w14:paraId="01197773" w14:textId="77777777" w:rsidR="0050134F" w:rsidRPr="00A877BC" w:rsidRDefault="0050134F" w:rsidP="006752B0">
            <w:pPr>
              <w:widowControl/>
              <w:ind w:firstLine="33"/>
              <w:jc w:val="both"/>
              <w:rPr>
                <w:rFonts w:ascii="Arial" w:hAnsi="Arial" w:cs="Arial"/>
              </w:rPr>
            </w:pPr>
            <w:r w:rsidRPr="00A877BC">
              <w:rPr>
                <w:rFonts w:ascii="Arial" w:hAnsi="Arial" w:cs="Arial"/>
                <w:sz w:val="22"/>
                <w:szCs w:val="22"/>
              </w:rPr>
              <w:t xml:space="preserve">Versäumnis des </w:t>
            </w:r>
            <w:r w:rsidRPr="00A877BC">
              <w:rPr>
                <w:rFonts w:ascii="Arial" w:hAnsi="Arial" w:cs="Arial"/>
                <w:i/>
                <w:sz w:val="22"/>
                <w:szCs w:val="22"/>
              </w:rPr>
              <w:t>Athleten</w:t>
            </w:r>
            <w:r w:rsidRPr="00A877BC">
              <w:rPr>
                <w:rFonts w:ascii="Arial" w:hAnsi="Arial" w:cs="Arial"/>
                <w:sz w:val="22"/>
                <w:szCs w:val="22"/>
              </w:rPr>
              <w:t xml:space="preserve">, gemäß der Bestimmungen des </w:t>
            </w:r>
            <w:r w:rsidRPr="00A877BC">
              <w:rPr>
                <w:rFonts w:ascii="Arial" w:hAnsi="Arial" w:cs="Arial"/>
                <w:i/>
                <w:sz w:val="22"/>
                <w:szCs w:val="22"/>
              </w:rPr>
              <w:t>Standards</w:t>
            </w:r>
            <w:r w:rsidRPr="00A877BC">
              <w:rPr>
                <w:rFonts w:ascii="Arial" w:hAnsi="Arial" w:cs="Arial"/>
                <w:sz w:val="22"/>
                <w:szCs w:val="22"/>
              </w:rPr>
              <w:t xml:space="preserve"> für </w:t>
            </w:r>
            <w:r w:rsidRPr="00A877BC">
              <w:rPr>
                <w:rFonts w:ascii="Arial" w:hAnsi="Arial" w:cs="Arial"/>
                <w:i/>
                <w:sz w:val="22"/>
                <w:szCs w:val="22"/>
              </w:rPr>
              <w:t>Meldepflichten</w:t>
            </w:r>
            <w:r w:rsidRPr="00A877BC">
              <w:rPr>
                <w:rFonts w:ascii="Arial" w:hAnsi="Arial" w:cs="Arial"/>
                <w:sz w:val="22"/>
                <w:szCs w:val="22"/>
              </w:rPr>
              <w:t xml:space="preserve">, an dem Ort und während des 60-minütigen Zeitfensters, das er für diesen Tag angegeben hat, für eine </w:t>
            </w:r>
            <w:r w:rsidRPr="00A877BC">
              <w:rPr>
                <w:rFonts w:ascii="Arial" w:hAnsi="Arial" w:cs="Arial"/>
                <w:i/>
                <w:sz w:val="22"/>
                <w:szCs w:val="22"/>
              </w:rPr>
              <w:t>Dopingkontrolle</w:t>
            </w:r>
            <w:r w:rsidRPr="00A877BC">
              <w:rPr>
                <w:rFonts w:ascii="Arial" w:hAnsi="Arial" w:cs="Arial"/>
                <w:sz w:val="22"/>
                <w:szCs w:val="22"/>
              </w:rPr>
              <w:t xml:space="preserve"> zur Verfügung zu stehen (Entspricht: „Missed Test“).</w:t>
            </w:r>
          </w:p>
          <w:p w14:paraId="490825C2" w14:textId="77777777" w:rsidR="0050134F" w:rsidRPr="00A877BC" w:rsidRDefault="0050134F" w:rsidP="006752B0">
            <w:pPr>
              <w:widowControl/>
              <w:ind w:firstLine="33"/>
              <w:jc w:val="both"/>
              <w:rPr>
                <w:rFonts w:ascii="Arial" w:hAnsi="Arial" w:cs="Arial"/>
              </w:rPr>
            </w:pPr>
          </w:p>
        </w:tc>
      </w:tr>
      <w:tr w:rsidR="0050134F" w:rsidRPr="00A877BC" w14:paraId="1397290A" w14:textId="77777777" w:rsidTr="006752B0">
        <w:tc>
          <w:tcPr>
            <w:tcW w:w="3369" w:type="dxa"/>
          </w:tcPr>
          <w:p w14:paraId="276DF0EF" w14:textId="77777777" w:rsidR="0050134F" w:rsidRPr="00A877BC" w:rsidRDefault="0050134F" w:rsidP="006752B0">
            <w:pPr>
              <w:widowControl/>
              <w:rPr>
                <w:rFonts w:ascii="Arial" w:hAnsi="Arial" w:cs="Arial"/>
                <w:b/>
              </w:rPr>
            </w:pPr>
            <w:r w:rsidRPr="00A877BC">
              <w:rPr>
                <w:rFonts w:ascii="Arial" w:hAnsi="Arial" w:cs="Arial"/>
                <w:b/>
                <w:sz w:val="22"/>
                <w:szCs w:val="22"/>
              </w:rPr>
              <w:t>Verschulden</w:t>
            </w:r>
          </w:p>
        </w:tc>
        <w:tc>
          <w:tcPr>
            <w:tcW w:w="6131" w:type="dxa"/>
          </w:tcPr>
          <w:p w14:paraId="3FC0D6EB" w14:textId="77777777" w:rsidR="0050134F" w:rsidRPr="00A877BC" w:rsidRDefault="0050134F" w:rsidP="006752B0">
            <w:pPr>
              <w:widowControl/>
              <w:ind w:left="33"/>
              <w:jc w:val="both"/>
            </w:pPr>
            <w:r w:rsidRPr="00A877BC">
              <w:rPr>
                <w:rFonts w:ascii="Arial" w:hAnsi="Arial" w:cs="Arial"/>
                <w:i/>
                <w:sz w:val="22"/>
                <w:szCs w:val="22"/>
              </w:rPr>
              <w:t>Verschulden</w:t>
            </w:r>
            <w:r w:rsidRPr="00A877BC">
              <w:rPr>
                <w:rFonts w:ascii="Arial" w:hAnsi="Arial" w:cs="Arial"/>
                <w:sz w:val="22"/>
                <w:szCs w:val="22"/>
              </w:rPr>
              <w:t xml:space="preserve"> ist eine Pflichtverletzung oder ein Mangel an Sorgfalt in einer bestimmten Situation. Folgende Faktoren sind bei der Bewertung des Grads des </w:t>
            </w:r>
            <w:r w:rsidRPr="00A877BC">
              <w:rPr>
                <w:rFonts w:ascii="Arial" w:hAnsi="Arial" w:cs="Arial"/>
                <w:i/>
                <w:sz w:val="22"/>
                <w:szCs w:val="22"/>
              </w:rPr>
              <w:t>Verschuldens</w:t>
            </w:r>
            <w:r w:rsidRPr="00A877BC">
              <w:rPr>
                <w:rFonts w:ascii="Arial" w:hAnsi="Arial" w:cs="Arial"/>
                <w:sz w:val="22"/>
                <w:szCs w:val="22"/>
              </w:rPr>
              <w:t xml:space="preserve"> eines </w:t>
            </w:r>
            <w:r w:rsidRPr="00A877BC">
              <w:rPr>
                <w:rFonts w:ascii="Arial" w:hAnsi="Arial" w:cs="Arial"/>
                <w:i/>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z.B. zu berücksichtigen: die Erfahrung des </w:t>
            </w:r>
            <w:r w:rsidRPr="00A877BC">
              <w:rPr>
                <w:rFonts w:ascii="Arial" w:hAnsi="Arial" w:cs="Arial"/>
                <w:i/>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ob der </w:t>
            </w:r>
            <w:r w:rsidRPr="00A877BC">
              <w:rPr>
                <w:rFonts w:ascii="Arial" w:hAnsi="Arial" w:cs="Arial"/>
                <w:i/>
                <w:sz w:val="22"/>
                <w:szCs w:val="22"/>
              </w:rPr>
              <w:t>Athlet</w:t>
            </w:r>
            <w:r w:rsidRPr="00A877BC">
              <w:rPr>
                <w:rFonts w:ascii="Arial" w:hAnsi="Arial" w:cs="Arial"/>
                <w:sz w:val="22"/>
                <w:szCs w:val="22"/>
              </w:rPr>
              <w:t xml:space="preserve"> oder eine andere </w:t>
            </w:r>
            <w:r w:rsidRPr="00A877BC">
              <w:rPr>
                <w:rFonts w:ascii="Arial" w:hAnsi="Arial" w:cs="Arial"/>
                <w:i/>
                <w:sz w:val="22"/>
                <w:szCs w:val="22"/>
              </w:rPr>
              <w:t>Person</w:t>
            </w:r>
            <w:r w:rsidRPr="00A877BC">
              <w:rPr>
                <w:rFonts w:ascii="Arial" w:hAnsi="Arial" w:cs="Arial"/>
                <w:sz w:val="22"/>
                <w:szCs w:val="22"/>
              </w:rPr>
              <w:t xml:space="preserve"> minderjährig ist, besondere Erwägungen wie eine Behinderung, das Risiko, das ein </w:t>
            </w:r>
            <w:r w:rsidRPr="00A877BC">
              <w:rPr>
                <w:rFonts w:ascii="Arial" w:hAnsi="Arial" w:cs="Arial"/>
                <w:i/>
                <w:sz w:val="22"/>
                <w:szCs w:val="22"/>
              </w:rPr>
              <w:t>Athlet</w:t>
            </w:r>
            <w:r w:rsidRPr="00A877BC">
              <w:rPr>
                <w:rFonts w:ascii="Arial" w:hAnsi="Arial" w:cs="Arial"/>
                <w:sz w:val="22"/>
                <w:szCs w:val="22"/>
              </w:rPr>
              <w:t xml:space="preserve"> hätte erkennen müssen, und die Sorgfalt und Prüfung durch einen </w:t>
            </w:r>
            <w:r w:rsidRPr="00A877BC">
              <w:rPr>
                <w:rFonts w:ascii="Arial" w:hAnsi="Arial" w:cs="Arial"/>
                <w:i/>
                <w:sz w:val="22"/>
                <w:szCs w:val="22"/>
              </w:rPr>
              <w:t>Athleten</w:t>
            </w:r>
            <w:r w:rsidRPr="00A877BC">
              <w:rPr>
                <w:rFonts w:ascii="Arial" w:hAnsi="Arial" w:cs="Arial"/>
                <w:sz w:val="22"/>
                <w:szCs w:val="22"/>
              </w:rPr>
              <w:t xml:space="preserve"> in Bezug auf das Risiko, das hätte erkannt werden müssen. Bei der Bewertung des Grads des </w:t>
            </w:r>
            <w:r w:rsidRPr="00A877BC">
              <w:rPr>
                <w:rFonts w:ascii="Arial" w:hAnsi="Arial" w:cs="Arial"/>
                <w:i/>
                <w:sz w:val="22"/>
                <w:szCs w:val="22"/>
              </w:rPr>
              <w:t>Verschuldens</w:t>
            </w:r>
            <w:r w:rsidRPr="00A877BC">
              <w:rPr>
                <w:rFonts w:ascii="Arial" w:hAnsi="Arial" w:cs="Arial"/>
                <w:sz w:val="22"/>
                <w:szCs w:val="22"/>
              </w:rPr>
              <w:t xml:space="preserve"> seitens des </w:t>
            </w:r>
            <w:r w:rsidRPr="00A877BC">
              <w:rPr>
                <w:rFonts w:ascii="Arial" w:hAnsi="Arial" w:cs="Arial"/>
                <w:i/>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müssen die in Betracht gezogenen Umstände spezifisch und relevant sein, um die Abweichung von der erwarteten Verhaltensnorm seitens des </w:t>
            </w:r>
            <w:r w:rsidRPr="00A877BC">
              <w:rPr>
                <w:rFonts w:ascii="Arial" w:hAnsi="Arial" w:cs="Arial"/>
                <w:i/>
                <w:sz w:val="22"/>
                <w:szCs w:val="22"/>
              </w:rPr>
              <w:t>Athleten</w:t>
            </w:r>
            <w:r w:rsidRPr="00A877BC">
              <w:rPr>
                <w:rFonts w:ascii="Arial" w:hAnsi="Arial" w:cs="Arial"/>
                <w:sz w:val="22"/>
                <w:szCs w:val="22"/>
              </w:rPr>
              <w:t xml:space="preserve"> oder einer anderen </w:t>
            </w:r>
            <w:r w:rsidRPr="00A877BC">
              <w:rPr>
                <w:rFonts w:ascii="Arial" w:hAnsi="Arial" w:cs="Arial"/>
                <w:i/>
                <w:sz w:val="22"/>
                <w:szCs w:val="22"/>
              </w:rPr>
              <w:t>Person</w:t>
            </w:r>
            <w:r w:rsidRPr="00A877BC">
              <w:rPr>
                <w:rFonts w:ascii="Arial" w:hAnsi="Arial" w:cs="Arial"/>
                <w:sz w:val="22"/>
                <w:szCs w:val="22"/>
              </w:rPr>
              <w:t xml:space="preserve"> zu erklären. So wären beispielsweise die Tatsache, dass ein </w:t>
            </w:r>
            <w:r w:rsidRPr="00A877BC">
              <w:rPr>
                <w:rFonts w:ascii="Arial" w:hAnsi="Arial" w:cs="Arial"/>
                <w:i/>
                <w:sz w:val="22"/>
                <w:szCs w:val="22"/>
              </w:rPr>
              <w:t>Athlet</w:t>
            </w:r>
            <w:r w:rsidRPr="00A877BC">
              <w:rPr>
                <w:rFonts w:ascii="Arial" w:hAnsi="Arial" w:cs="Arial"/>
                <w:sz w:val="22"/>
                <w:szCs w:val="22"/>
              </w:rPr>
              <w:t xml:space="preserve"> während einer </w:t>
            </w:r>
            <w:r w:rsidRPr="00A877BC">
              <w:rPr>
                <w:rFonts w:ascii="Arial" w:hAnsi="Arial" w:cs="Arial"/>
                <w:i/>
                <w:sz w:val="22"/>
                <w:szCs w:val="22"/>
              </w:rPr>
              <w:t>Sperre</w:t>
            </w:r>
            <w:r w:rsidRPr="00A877BC">
              <w:rPr>
                <w:rFonts w:ascii="Arial" w:hAnsi="Arial" w:cs="Arial"/>
                <w:sz w:val="22"/>
                <w:szCs w:val="22"/>
              </w:rPr>
              <w:t xml:space="preserve"> die Gelegenheit versäumen würde, viel Geld zu verdienen, dass er nur noch eine kurze sportliche Laufbahn vor sich hat, oder der Umstand, dass ein ungünstiger Zeitpunkt im sportlichen Jahreskalender vorliegt, keine relevanten Faktoren, die bei der Herabsetzung der </w:t>
            </w:r>
            <w:r w:rsidRPr="00A877BC">
              <w:rPr>
                <w:rFonts w:ascii="Arial" w:hAnsi="Arial" w:cs="Arial"/>
                <w:i/>
                <w:sz w:val="22"/>
                <w:szCs w:val="22"/>
              </w:rPr>
              <w:t>Sperre</w:t>
            </w:r>
            <w:r w:rsidRPr="00A877BC">
              <w:rPr>
                <w:rFonts w:ascii="Arial" w:hAnsi="Arial" w:cs="Arial"/>
                <w:sz w:val="22"/>
                <w:szCs w:val="22"/>
              </w:rPr>
              <w:t xml:space="preserve"> nach Artikel 10.5.1 oder Artikel 10.5.2 zu berücksichtigen sind.</w:t>
            </w:r>
          </w:p>
          <w:p w14:paraId="6401C3E5" w14:textId="77777777" w:rsidR="0050134F" w:rsidRPr="00A877BC" w:rsidRDefault="0050134F" w:rsidP="006752B0">
            <w:pPr>
              <w:widowControl/>
              <w:ind w:left="33"/>
              <w:jc w:val="both"/>
            </w:pPr>
          </w:p>
          <w:p w14:paraId="32C50FD2" w14:textId="77777777" w:rsidR="0050134F" w:rsidRPr="00A877BC" w:rsidRDefault="0050134F" w:rsidP="006752B0">
            <w:pPr>
              <w:widowControl/>
              <w:jc w:val="both"/>
              <w:rPr>
                <w:i/>
              </w:rPr>
            </w:pPr>
            <w:r w:rsidRPr="00A877BC">
              <w:rPr>
                <w:rFonts w:ascii="Arial" w:hAnsi="Arial" w:cs="Arial"/>
                <w:i/>
                <w:sz w:val="22"/>
                <w:szCs w:val="22"/>
                <w:highlight w:val="lightGray"/>
              </w:rPr>
              <w:t>[Kommentar: Für alle Artikel, in denen das Verschulden eine Rolle spielt, gelten dieselben Kriterien für die Bewertung des Grads des Verschuldens eines Athleten. Allerdings kann eine Sanktion gemäß Artikel 10.5.2 nur herabgesetzt werden, wenn bei der Bewertung des Grads des Verschuldens festgestellt wird, dass seitens des Athleten oder einer anderen Person Kein signifikantes Verschulden vorliegt.]</w:t>
            </w:r>
          </w:p>
          <w:p w14:paraId="4CFCA6C8" w14:textId="77777777" w:rsidR="0050134F" w:rsidRPr="00A877BC" w:rsidRDefault="0050134F" w:rsidP="006752B0">
            <w:pPr>
              <w:widowControl/>
              <w:ind w:firstLine="33"/>
              <w:jc w:val="both"/>
              <w:rPr>
                <w:rFonts w:ascii="Arial" w:hAnsi="Arial" w:cs="Arial"/>
              </w:rPr>
            </w:pPr>
          </w:p>
        </w:tc>
      </w:tr>
      <w:tr w:rsidR="0050134F" w:rsidRPr="00A877BC" w14:paraId="17C8D773" w14:textId="77777777" w:rsidTr="006752B0">
        <w:tc>
          <w:tcPr>
            <w:tcW w:w="3369" w:type="dxa"/>
          </w:tcPr>
          <w:p w14:paraId="290E2B11" w14:textId="77777777" w:rsidR="0050134F" w:rsidRPr="00A877BC" w:rsidRDefault="0050134F" w:rsidP="006752B0">
            <w:pPr>
              <w:widowControl/>
              <w:rPr>
                <w:rFonts w:ascii="Arial" w:hAnsi="Arial" w:cs="Arial"/>
                <w:b/>
              </w:rPr>
            </w:pPr>
            <w:r w:rsidRPr="00A877BC">
              <w:rPr>
                <w:rFonts w:ascii="Arial" w:hAnsi="Arial" w:cs="Arial"/>
                <w:b/>
                <w:sz w:val="22"/>
                <w:szCs w:val="22"/>
              </w:rPr>
              <w:t>Versuch</w:t>
            </w:r>
          </w:p>
        </w:tc>
        <w:tc>
          <w:tcPr>
            <w:tcW w:w="6131" w:type="dxa"/>
          </w:tcPr>
          <w:p w14:paraId="1F96FB20" w14:textId="77777777" w:rsidR="0050134F" w:rsidRPr="00A877BC" w:rsidRDefault="0050134F" w:rsidP="006752B0">
            <w:pPr>
              <w:widowControl/>
              <w:ind w:left="33"/>
              <w:jc w:val="both"/>
              <w:rPr>
                <w:rFonts w:ascii="Arial" w:hAnsi="Arial" w:cs="Arial"/>
              </w:rPr>
            </w:pPr>
            <w:r w:rsidRPr="00A877BC">
              <w:rPr>
                <w:rFonts w:ascii="Arial" w:hAnsi="Arial" w:cs="Arial"/>
                <w:sz w:val="22"/>
                <w:szCs w:val="22"/>
              </w:rPr>
              <w:t xml:space="preserve">Vorsätzliches Verhalten, das einen wesentlichen Schritt im geplanten Verlauf einer Handlung darstellt, die darauf abzielt, in einem Verstoß gegen Anti-Doping-Bestimmungen zu enden. Dies vorausgesetzt, stellt der alleinige </w:t>
            </w:r>
            <w:r w:rsidRPr="00A877BC">
              <w:rPr>
                <w:rFonts w:ascii="Arial" w:hAnsi="Arial" w:cs="Arial"/>
                <w:i/>
                <w:sz w:val="22"/>
                <w:szCs w:val="22"/>
              </w:rPr>
              <w:t>Versuch</w:t>
            </w:r>
            <w:r w:rsidRPr="00A877BC">
              <w:rPr>
                <w:rFonts w:ascii="Arial" w:hAnsi="Arial" w:cs="Arial"/>
                <w:sz w:val="22"/>
                <w:szCs w:val="22"/>
              </w:rPr>
              <w:t xml:space="preserve">, einen Verstoß zu begehen, noch keinen Verstoß gegen Anti-Doping-Bestimmungen dar, wenn die </w:t>
            </w:r>
            <w:r w:rsidRPr="00A877BC">
              <w:rPr>
                <w:rFonts w:ascii="Arial" w:hAnsi="Arial" w:cs="Arial"/>
                <w:i/>
                <w:sz w:val="22"/>
                <w:szCs w:val="22"/>
              </w:rPr>
              <w:t>Person</w:t>
            </w:r>
            <w:r w:rsidRPr="00A877BC">
              <w:rPr>
                <w:rFonts w:ascii="Arial" w:hAnsi="Arial" w:cs="Arial"/>
                <w:sz w:val="22"/>
                <w:szCs w:val="22"/>
              </w:rPr>
              <w:t xml:space="preserve"> den </w:t>
            </w:r>
            <w:r w:rsidRPr="00A877BC">
              <w:rPr>
                <w:rFonts w:ascii="Arial" w:hAnsi="Arial" w:cs="Arial"/>
                <w:i/>
                <w:sz w:val="22"/>
                <w:szCs w:val="22"/>
              </w:rPr>
              <w:t>Versuch</w:t>
            </w:r>
            <w:r w:rsidRPr="00A877BC">
              <w:rPr>
                <w:rFonts w:ascii="Arial" w:hAnsi="Arial" w:cs="Arial"/>
                <w:sz w:val="22"/>
                <w:szCs w:val="22"/>
              </w:rPr>
              <w:t xml:space="preserve"> aufgibt, bevor Dritte, die nicht an dem </w:t>
            </w:r>
            <w:r w:rsidRPr="00A877BC">
              <w:rPr>
                <w:rFonts w:ascii="Arial" w:hAnsi="Arial" w:cs="Arial"/>
                <w:i/>
                <w:sz w:val="22"/>
                <w:szCs w:val="22"/>
              </w:rPr>
              <w:t>Versuch</w:t>
            </w:r>
            <w:r w:rsidRPr="00A877BC">
              <w:rPr>
                <w:rFonts w:ascii="Arial" w:hAnsi="Arial" w:cs="Arial"/>
                <w:sz w:val="22"/>
                <w:szCs w:val="22"/>
              </w:rPr>
              <w:t xml:space="preserve"> beteiligt sind, davon erfahren.</w:t>
            </w:r>
          </w:p>
          <w:p w14:paraId="7E2CCD31" w14:textId="77777777" w:rsidR="0050134F" w:rsidRPr="00A877BC" w:rsidRDefault="0050134F" w:rsidP="006752B0">
            <w:pPr>
              <w:widowControl/>
              <w:ind w:left="33"/>
              <w:jc w:val="both"/>
              <w:rPr>
                <w:rFonts w:ascii="Arial" w:hAnsi="Arial" w:cs="Arial"/>
              </w:rPr>
            </w:pPr>
          </w:p>
        </w:tc>
      </w:tr>
      <w:tr w:rsidR="0050134F" w:rsidRPr="00A877BC" w14:paraId="4D530173" w14:textId="77777777" w:rsidTr="006752B0">
        <w:tc>
          <w:tcPr>
            <w:tcW w:w="3369" w:type="dxa"/>
          </w:tcPr>
          <w:p w14:paraId="0EFE19FE" w14:textId="77777777" w:rsidR="0050134F" w:rsidRPr="00A877BC" w:rsidRDefault="0050134F" w:rsidP="006752B0">
            <w:pPr>
              <w:widowControl/>
              <w:rPr>
                <w:rFonts w:ascii="Arial" w:hAnsi="Arial" w:cs="Arial"/>
                <w:b/>
              </w:rPr>
            </w:pPr>
            <w:r w:rsidRPr="00A877BC">
              <w:rPr>
                <w:rFonts w:ascii="Arial" w:hAnsi="Arial" w:cs="Arial"/>
                <w:b/>
                <w:sz w:val="22"/>
                <w:szCs w:val="22"/>
              </w:rPr>
              <w:t>Von der Norm abweichendes Analyseergebnis</w:t>
            </w:r>
          </w:p>
        </w:tc>
        <w:tc>
          <w:tcPr>
            <w:tcW w:w="6131" w:type="dxa"/>
          </w:tcPr>
          <w:p w14:paraId="4537D620" w14:textId="2ECB1148" w:rsidR="0050134F" w:rsidRPr="00A877BC" w:rsidRDefault="0050134F" w:rsidP="006752B0">
            <w:pPr>
              <w:widowControl/>
              <w:jc w:val="both"/>
              <w:rPr>
                <w:rFonts w:ascii="Arial" w:hAnsi="Arial" w:cs="Arial"/>
              </w:rPr>
            </w:pPr>
            <w:r w:rsidRPr="00A877BC">
              <w:rPr>
                <w:rFonts w:ascii="Arial" w:hAnsi="Arial" w:cs="Arial"/>
                <w:sz w:val="22"/>
                <w:szCs w:val="22"/>
              </w:rPr>
              <w:t xml:space="preserve">Bericht eines </w:t>
            </w:r>
            <w:r w:rsidRPr="00A877BC">
              <w:rPr>
                <w:rFonts w:ascii="Arial" w:hAnsi="Arial" w:cs="Arial"/>
                <w:i/>
                <w:sz w:val="22"/>
                <w:szCs w:val="22"/>
              </w:rPr>
              <w:t>WADA</w:t>
            </w:r>
            <w:r w:rsidRPr="00A877BC">
              <w:rPr>
                <w:rFonts w:ascii="Arial" w:hAnsi="Arial" w:cs="Arial"/>
                <w:sz w:val="22"/>
                <w:szCs w:val="22"/>
              </w:rPr>
              <w:t>-akkreditierten Labors oder eines anderen</w:t>
            </w:r>
            <w:r w:rsidRPr="00A877BC">
              <w:rPr>
                <w:rFonts w:ascii="Arial" w:hAnsi="Arial" w:cs="Arial"/>
                <w:b/>
                <w:sz w:val="22"/>
                <w:szCs w:val="22"/>
              </w:rPr>
              <w:t xml:space="preserve"> </w:t>
            </w:r>
            <w:r w:rsidRPr="00A877BC">
              <w:rPr>
                <w:rFonts w:ascii="Arial" w:hAnsi="Arial" w:cs="Arial"/>
                <w:sz w:val="22"/>
                <w:szCs w:val="22"/>
              </w:rPr>
              <w:t xml:space="preserve">von der </w:t>
            </w:r>
            <w:r w:rsidRPr="00A877BC">
              <w:rPr>
                <w:rFonts w:ascii="Arial" w:hAnsi="Arial" w:cs="Arial"/>
                <w:i/>
                <w:sz w:val="22"/>
                <w:szCs w:val="22"/>
              </w:rPr>
              <w:t>WADA</w:t>
            </w:r>
            <w:r w:rsidRPr="00A877BC">
              <w:rPr>
                <w:rFonts w:ascii="Arial" w:hAnsi="Arial" w:cs="Arial"/>
                <w:sz w:val="22"/>
                <w:szCs w:val="22"/>
              </w:rPr>
              <w:t xml:space="preserve"> anerkannten Labors, das im Einklang mit dem</w:t>
            </w:r>
            <w:r w:rsidR="000720B6" w:rsidRPr="00A877BC">
              <w:rPr>
                <w:rFonts w:ascii="Arial" w:hAnsi="Arial" w:cs="Arial"/>
                <w:b/>
                <w:i/>
                <w:sz w:val="22"/>
                <w:szCs w:val="22"/>
              </w:rPr>
              <w:t xml:space="preserve"> </w:t>
            </w:r>
            <w:r w:rsidR="000720B6" w:rsidRPr="00A877BC">
              <w:rPr>
                <w:rFonts w:ascii="Arial" w:hAnsi="Arial" w:cs="Arial"/>
                <w:i/>
                <w:sz w:val="22"/>
                <w:szCs w:val="22"/>
              </w:rPr>
              <w:t>International Standard</w:t>
            </w:r>
            <w:r w:rsidRPr="00A877BC">
              <w:rPr>
                <w:rFonts w:ascii="Arial" w:hAnsi="Arial" w:cs="Arial"/>
                <w:i/>
                <w:sz w:val="22"/>
                <w:szCs w:val="22"/>
              </w:rPr>
              <w:t xml:space="preserve"> </w:t>
            </w:r>
            <w:r w:rsidRPr="00A877BC">
              <w:rPr>
                <w:rFonts w:ascii="Arial" w:hAnsi="Arial" w:cs="Arial"/>
                <w:sz w:val="22"/>
                <w:szCs w:val="22"/>
              </w:rPr>
              <w:t>for Laboratories und mit diesem zusammenhängenden technischen Unterlagen, in einer Körpergewebs- oder Körperflüssigkeits</w:t>
            </w:r>
            <w:r w:rsidRPr="00A877BC">
              <w:rPr>
                <w:rFonts w:ascii="Arial" w:hAnsi="Arial" w:cs="Arial"/>
                <w:i/>
                <w:sz w:val="22"/>
                <w:szCs w:val="22"/>
              </w:rPr>
              <w:t>probe</w:t>
            </w:r>
            <w:r w:rsidRPr="00A877BC">
              <w:rPr>
                <w:rFonts w:ascii="Arial" w:hAnsi="Arial" w:cs="Arial"/>
                <w:sz w:val="22"/>
                <w:szCs w:val="22"/>
              </w:rPr>
              <w:t xml:space="preserve"> das Vorhandensein einer verbotenen Substanz, seiner </w:t>
            </w:r>
            <w:r w:rsidRPr="00A877BC">
              <w:rPr>
                <w:rFonts w:ascii="Arial" w:hAnsi="Arial" w:cs="Arial"/>
                <w:i/>
                <w:sz w:val="22"/>
                <w:szCs w:val="22"/>
              </w:rPr>
              <w:t>Metaboliten</w:t>
            </w:r>
            <w:r w:rsidRPr="00A877BC">
              <w:rPr>
                <w:rFonts w:ascii="Arial" w:hAnsi="Arial" w:cs="Arial"/>
                <w:sz w:val="22"/>
                <w:szCs w:val="22"/>
              </w:rPr>
              <w:t xml:space="preserve"> oder </w:t>
            </w:r>
            <w:r w:rsidRPr="00A877BC">
              <w:rPr>
                <w:rFonts w:ascii="Arial" w:hAnsi="Arial" w:cs="Arial"/>
                <w:i/>
                <w:sz w:val="22"/>
                <w:szCs w:val="22"/>
              </w:rPr>
              <w:t>Marker</w:t>
            </w:r>
            <w:r w:rsidRPr="00A877BC">
              <w:rPr>
                <w:rFonts w:ascii="Arial" w:hAnsi="Arial" w:cs="Arial"/>
                <w:sz w:val="22"/>
                <w:szCs w:val="22"/>
              </w:rPr>
              <w:t xml:space="preserve"> (einschließlich erhöhter Werte endogener Substanzen) oder die Anwendung einer verbotenen Methode feststellt.</w:t>
            </w:r>
          </w:p>
          <w:p w14:paraId="0A1E73F4" w14:textId="77777777" w:rsidR="0050134F" w:rsidRPr="00A877BC" w:rsidRDefault="0050134F" w:rsidP="006752B0">
            <w:pPr>
              <w:widowControl/>
              <w:ind w:left="33"/>
              <w:jc w:val="both"/>
              <w:rPr>
                <w:rFonts w:ascii="Arial" w:hAnsi="Arial" w:cs="Arial"/>
              </w:rPr>
            </w:pPr>
          </w:p>
        </w:tc>
      </w:tr>
      <w:tr w:rsidR="0050134F" w:rsidRPr="00A877BC" w14:paraId="164CED98" w14:textId="77777777" w:rsidTr="006752B0">
        <w:tc>
          <w:tcPr>
            <w:tcW w:w="3369" w:type="dxa"/>
          </w:tcPr>
          <w:p w14:paraId="046B8042" w14:textId="77777777" w:rsidR="0050134F" w:rsidRPr="00A877BC" w:rsidRDefault="0050134F" w:rsidP="006752B0">
            <w:pPr>
              <w:widowControl/>
              <w:rPr>
                <w:rFonts w:ascii="Arial" w:hAnsi="Arial" w:cs="Arial"/>
                <w:b/>
              </w:rPr>
            </w:pPr>
            <w:r w:rsidRPr="00A877BC">
              <w:rPr>
                <w:rFonts w:ascii="Arial" w:hAnsi="Arial" w:cs="Arial"/>
                <w:b/>
                <w:sz w:val="22"/>
                <w:szCs w:val="22"/>
              </w:rPr>
              <w:t>Von der Norm abweichende Ergebnisse des Biologischen Athletenpasses</w:t>
            </w:r>
          </w:p>
        </w:tc>
        <w:tc>
          <w:tcPr>
            <w:tcW w:w="6131" w:type="dxa"/>
          </w:tcPr>
          <w:p w14:paraId="2B241189" w14:textId="50EA3E78" w:rsidR="0050134F" w:rsidRPr="00A877BC" w:rsidRDefault="0050134F" w:rsidP="006752B0">
            <w:pPr>
              <w:widowControl/>
              <w:jc w:val="both"/>
              <w:rPr>
                <w:rFonts w:ascii="Arial" w:hAnsi="Arial" w:cs="Arial"/>
              </w:rPr>
            </w:pPr>
            <w:r w:rsidRPr="00A877BC">
              <w:rPr>
                <w:rFonts w:ascii="Arial" w:hAnsi="Arial" w:cs="Arial"/>
                <w:sz w:val="22"/>
                <w:szCs w:val="22"/>
              </w:rPr>
              <w:t xml:space="preserve">Ein Bericht im Rahmen des im geltenden technischen Dokument oder Leitfaden beschriebenen Prozesses, in dem festgestellt wird, dass die geprüften Analyseergebnisse keinem normalen physiologischen Zustand oder keiner bekannten Symptomatik entsprechen und auf die Anwendung einer </w:t>
            </w:r>
            <w:r w:rsidR="00385A1A" w:rsidRPr="00A877BC">
              <w:rPr>
                <w:rFonts w:ascii="Arial" w:hAnsi="Arial" w:cs="Arial"/>
                <w:sz w:val="22"/>
                <w:szCs w:val="22"/>
              </w:rPr>
              <w:t>Verbotenen Substanz oder einer V</w:t>
            </w:r>
            <w:r w:rsidRPr="00A877BC">
              <w:rPr>
                <w:rFonts w:ascii="Arial" w:hAnsi="Arial" w:cs="Arial"/>
                <w:sz w:val="22"/>
                <w:szCs w:val="22"/>
              </w:rPr>
              <w:t>erbotenen Methode schließen.</w:t>
            </w:r>
          </w:p>
          <w:p w14:paraId="21C17908" w14:textId="77777777" w:rsidR="0050134F" w:rsidRPr="00A877BC" w:rsidRDefault="0050134F" w:rsidP="006752B0">
            <w:pPr>
              <w:widowControl/>
              <w:ind w:left="33"/>
              <w:jc w:val="both"/>
              <w:rPr>
                <w:rFonts w:ascii="Arial" w:hAnsi="Arial" w:cs="Arial"/>
              </w:rPr>
            </w:pPr>
          </w:p>
        </w:tc>
      </w:tr>
      <w:tr w:rsidR="0050134F" w:rsidRPr="00A877BC" w14:paraId="32307A5A" w14:textId="77777777" w:rsidTr="006752B0">
        <w:tc>
          <w:tcPr>
            <w:tcW w:w="3369" w:type="dxa"/>
          </w:tcPr>
          <w:p w14:paraId="204390D9" w14:textId="77777777" w:rsidR="0050134F" w:rsidRPr="00A877BC" w:rsidRDefault="0050134F" w:rsidP="006752B0">
            <w:pPr>
              <w:widowControl/>
              <w:rPr>
                <w:rFonts w:ascii="Arial" w:hAnsi="Arial" w:cs="Arial"/>
                <w:b/>
              </w:rPr>
            </w:pPr>
            <w:r w:rsidRPr="00A877BC">
              <w:rPr>
                <w:rFonts w:ascii="Arial" w:hAnsi="Arial" w:cs="Arial"/>
                <w:b/>
                <w:sz w:val="22"/>
                <w:szCs w:val="22"/>
              </w:rPr>
              <w:t>Vorläufige Anhörung</w:t>
            </w:r>
          </w:p>
        </w:tc>
        <w:tc>
          <w:tcPr>
            <w:tcW w:w="6131" w:type="dxa"/>
          </w:tcPr>
          <w:p w14:paraId="5B18AA40" w14:textId="1EB4962F" w:rsidR="0050134F" w:rsidRPr="00A877BC" w:rsidRDefault="0050134F" w:rsidP="006752B0">
            <w:pPr>
              <w:widowControl/>
              <w:ind w:left="33" w:hanging="33"/>
              <w:jc w:val="both"/>
              <w:rPr>
                <w:rFonts w:ascii="Arial" w:hAnsi="Arial" w:cs="Arial"/>
              </w:rPr>
            </w:pPr>
            <w:r w:rsidRPr="00A877BC">
              <w:rPr>
                <w:rFonts w:ascii="Arial" w:hAnsi="Arial" w:cs="Arial"/>
                <w:sz w:val="22"/>
                <w:szCs w:val="22"/>
              </w:rPr>
              <w:t>Im Sinne des Artikels 7.8 eine beschleunigte, verkürzte Anhörung, die vor einem</w:t>
            </w:r>
            <w:r w:rsidR="00D705EB" w:rsidRPr="00A877BC">
              <w:rPr>
                <w:rFonts w:ascii="Arial" w:hAnsi="Arial" w:cs="Arial"/>
                <w:sz w:val="22"/>
                <w:szCs w:val="22"/>
              </w:rPr>
              <w:t xml:space="preserve"> </w:t>
            </w:r>
            <w:r w:rsidR="000720B6" w:rsidRPr="00A877BC">
              <w:rPr>
                <w:rFonts w:ascii="Arial" w:hAnsi="Arial" w:cs="Arial"/>
                <w:i/>
                <w:sz w:val="22"/>
                <w:szCs w:val="22"/>
              </w:rPr>
              <w:t>Disziplinarverfahren</w:t>
            </w:r>
            <w:r w:rsidRPr="00A877BC">
              <w:rPr>
                <w:rFonts w:ascii="Arial" w:hAnsi="Arial" w:cs="Arial"/>
                <w:sz w:val="22"/>
                <w:szCs w:val="22"/>
              </w:rPr>
              <w:t xml:space="preserve"> gemäß Artikel 12 durchgeführt wird, und bei der der </w:t>
            </w:r>
            <w:r w:rsidRPr="00A877BC">
              <w:rPr>
                <w:rFonts w:ascii="Arial" w:hAnsi="Arial" w:cs="Arial"/>
                <w:i/>
                <w:sz w:val="22"/>
                <w:szCs w:val="22"/>
              </w:rPr>
              <w:t>Athlet</w:t>
            </w:r>
            <w:r w:rsidRPr="00A877BC">
              <w:rPr>
                <w:rFonts w:ascii="Arial" w:hAnsi="Arial" w:cs="Arial"/>
                <w:sz w:val="22"/>
                <w:szCs w:val="22"/>
              </w:rPr>
              <w:t xml:space="preserve"> von den ihm vorgeworfenen Verstößen in Kenntnis gesetzt wird und die Möglichkeit erhält, in schriftlicher oder mündlicher Form zu diesen Vorwürfen Stellung zu nehmen.</w:t>
            </w:r>
          </w:p>
          <w:p w14:paraId="5C4835C9" w14:textId="77777777" w:rsidR="0050134F" w:rsidRPr="00A877BC" w:rsidRDefault="0050134F" w:rsidP="006752B0">
            <w:pPr>
              <w:widowControl/>
              <w:jc w:val="both"/>
            </w:pPr>
          </w:p>
          <w:p w14:paraId="5944465F" w14:textId="77777777" w:rsidR="0050134F" w:rsidRPr="00A877BC" w:rsidRDefault="0050134F" w:rsidP="006752B0">
            <w:pPr>
              <w:widowControl/>
              <w:ind w:left="33"/>
              <w:jc w:val="both"/>
            </w:pPr>
            <w:r w:rsidRPr="00A877BC">
              <w:rPr>
                <w:rFonts w:ascii="Arial" w:hAnsi="Arial" w:cs="Arial"/>
                <w:i/>
                <w:sz w:val="22"/>
                <w:szCs w:val="22"/>
              </w:rPr>
              <w:t>[Kommentar: Eine Vorläufige Anhörung ist lediglich ein vorläufiges Verfahren, in dem nicht unbedingt alle Umstände des Falls geprüft werden. Nach einer vorläufigen Anhörung hat der Athlet weiterhin das Recht auf eine ordnungsgemäße Anhörung in der Hauptsache. Dagegen handelt es sich bei dem in Artikel 7.8 verwendeten Begriff „beschleunigtes Verfahren“ um ein umfassendes Verfahren, das schneller als üblich durchgeführt wird.]</w:t>
            </w:r>
          </w:p>
          <w:p w14:paraId="2B4C88FF" w14:textId="77777777" w:rsidR="0050134F" w:rsidRPr="00A877BC" w:rsidRDefault="0050134F" w:rsidP="006752B0">
            <w:pPr>
              <w:widowControl/>
              <w:ind w:left="33"/>
              <w:jc w:val="both"/>
              <w:rPr>
                <w:rFonts w:ascii="Arial" w:hAnsi="Arial" w:cs="Arial"/>
              </w:rPr>
            </w:pPr>
          </w:p>
        </w:tc>
      </w:tr>
      <w:tr w:rsidR="0050134F" w:rsidRPr="00A877BC" w14:paraId="7C54C885" w14:textId="77777777" w:rsidTr="006752B0">
        <w:tc>
          <w:tcPr>
            <w:tcW w:w="3369" w:type="dxa"/>
          </w:tcPr>
          <w:p w14:paraId="08D28EC3" w14:textId="77777777" w:rsidR="0050134F" w:rsidRPr="00A877BC" w:rsidRDefault="0050134F" w:rsidP="006752B0">
            <w:pPr>
              <w:widowControl/>
              <w:rPr>
                <w:rFonts w:ascii="Arial" w:hAnsi="Arial" w:cs="Arial"/>
                <w:b/>
              </w:rPr>
            </w:pPr>
            <w:r w:rsidRPr="00A877BC">
              <w:rPr>
                <w:rFonts w:ascii="Arial" w:hAnsi="Arial" w:cs="Arial"/>
                <w:b/>
                <w:sz w:val="22"/>
                <w:szCs w:val="22"/>
              </w:rPr>
              <w:t>Vorläufige Suspendierung</w:t>
            </w:r>
          </w:p>
        </w:tc>
        <w:tc>
          <w:tcPr>
            <w:tcW w:w="6131" w:type="dxa"/>
          </w:tcPr>
          <w:p w14:paraId="10BB8DEF" w14:textId="77777777" w:rsidR="0050134F" w:rsidRPr="00A877BC" w:rsidRDefault="0050134F" w:rsidP="006752B0">
            <w:pPr>
              <w:widowControl/>
              <w:ind w:left="33"/>
              <w:jc w:val="both"/>
              <w:rPr>
                <w:rFonts w:ascii="Arial" w:hAnsi="Arial" w:cs="Arial"/>
              </w:rPr>
            </w:pPr>
            <w:r w:rsidRPr="00A877BC">
              <w:rPr>
                <w:rFonts w:ascii="Arial" w:hAnsi="Arial" w:cs="Arial"/>
                <w:sz w:val="22"/>
                <w:szCs w:val="22"/>
              </w:rPr>
              <w:t xml:space="preserve">Siehe: </w:t>
            </w:r>
            <w:r w:rsidRPr="00A877BC">
              <w:rPr>
                <w:rFonts w:ascii="Arial" w:hAnsi="Arial" w:cs="Arial"/>
                <w:i/>
                <w:sz w:val="22"/>
                <w:szCs w:val="22"/>
              </w:rPr>
              <w:t>Konsequenzen</w:t>
            </w:r>
            <w:r w:rsidRPr="00A877BC">
              <w:rPr>
                <w:rFonts w:ascii="Arial" w:hAnsi="Arial" w:cs="Arial"/>
                <w:sz w:val="22"/>
                <w:szCs w:val="22"/>
              </w:rPr>
              <w:t>.</w:t>
            </w:r>
          </w:p>
          <w:p w14:paraId="0640BB0E" w14:textId="77777777" w:rsidR="0050134F" w:rsidRPr="00A877BC" w:rsidRDefault="0050134F" w:rsidP="006752B0">
            <w:pPr>
              <w:widowControl/>
              <w:ind w:left="33"/>
              <w:jc w:val="both"/>
              <w:rPr>
                <w:rFonts w:ascii="Arial" w:hAnsi="Arial" w:cs="Arial"/>
              </w:rPr>
            </w:pPr>
          </w:p>
        </w:tc>
      </w:tr>
      <w:tr w:rsidR="0050134F" w:rsidRPr="00A877BC" w14:paraId="5BF053FC" w14:textId="77777777" w:rsidTr="006752B0">
        <w:tc>
          <w:tcPr>
            <w:tcW w:w="3369" w:type="dxa"/>
          </w:tcPr>
          <w:p w14:paraId="5B9D9E9C" w14:textId="77777777" w:rsidR="0050134F" w:rsidRPr="00A877BC" w:rsidRDefault="0050134F" w:rsidP="006752B0">
            <w:pPr>
              <w:widowControl/>
              <w:rPr>
                <w:rFonts w:ascii="Arial" w:hAnsi="Arial" w:cs="Arial"/>
                <w:b/>
              </w:rPr>
            </w:pPr>
            <w:r w:rsidRPr="00A877BC">
              <w:rPr>
                <w:rFonts w:ascii="Arial" w:hAnsi="Arial"/>
                <w:b/>
                <w:i/>
                <w:sz w:val="22"/>
              </w:rPr>
              <w:t>WADA</w:t>
            </w:r>
          </w:p>
        </w:tc>
        <w:tc>
          <w:tcPr>
            <w:tcW w:w="6131" w:type="dxa"/>
          </w:tcPr>
          <w:p w14:paraId="48DAB019" w14:textId="77777777" w:rsidR="0050134F" w:rsidRPr="00A877BC" w:rsidRDefault="0050134F" w:rsidP="006752B0">
            <w:pPr>
              <w:widowControl/>
              <w:jc w:val="both"/>
            </w:pPr>
            <w:r w:rsidRPr="00A877BC">
              <w:rPr>
                <w:rFonts w:ascii="Arial" w:hAnsi="Arial"/>
                <w:sz w:val="22"/>
              </w:rPr>
              <w:t>Die Welt-Anti-Doping-Agentur (www.</w:t>
            </w:r>
            <w:r w:rsidRPr="00A877BC">
              <w:rPr>
                <w:rFonts w:ascii="Arial" w:hAnsi="Arial"/>
                <w:i/>
                <w:sz w:val="22"/>
              </w:rPr>
              <w:t>WADA</w:t>
            </w:r>
            <w:r w:rsidRPr="00A877BC">
              <w:rPr>
                <w:rFonts w:ascii="Arial" w:hAnsi="Arial"/>
                <w:sz w:val="22"/>
              </w:rPr>
              <w:t>-ama.org).</w:t>
            </w:r>
          </w:p>
          <w:p w14:paraId="08A2785E" w14:textId="77777777" w:rsidR="0050134F" w:rsidRPr="00A877BC" w:rsidRDefault="0050134F" w:rsidP="006752B0">
            <w:pPr>
              <w:widowControl/>
              <w:ind w:left="33"/>
              <w:jc w:val="both"/>
              <w:rPr>
                <w:rFonts w:ascii="Arial" w:hAnsi="Arial" w:cs="Arial"/>
              </w:rPr>
            </w:pPr>
          </w:p>
        </w:tc>
      </w:tr>
      <w:tr w:rsidR="0050134F" w:rsidRPr="00A877BC" w14:paraId="3482452B" w14:textId="77777777" w:rsidTr="006752B0">
        <w:tc>
          <w:tcPr>
            <w:tcW w:w="3369" w:type="dxa"/>
          </w:tcPr>
          <w:p w14:paraId="2DD2E056" w14:textId="77777777" w:rsidR="0050134F" w:rsidRPr="00A877BC" w:rsidRDefault="0050134F" w:rsidP="006752B0">
            <w:pPr>
              <w:widowControl/>
              <w:rPr>
                <w:rFonts w:ascii="Arial" w:hAnsi="Arial" w:cs="Arial"/>
                <w:b/>
              </w:rPr>
            </w:pPr>
            <w:r w:rsidRPr="00A877BC">
              <w:rPr>
                <w:rFonts w:ascii="Arial" w:hAnsi="Arial"/>
                <w:b/>
                <w:sz w:val="22"/>
              </w:rPr>
              <w:t>Werktage</w:t>
            </w:r>
          </w:p>
        </w:tc>
        <w:tc>
          <w:tcPr>
            <w:tcW w:w="6131" w:type="dxa"/>
          </w:tcPr>
          <w:p w14:paraId="0DF50B67" w14:textId="77777777" w:rsidR="0050134F" w:rsidRPr="00A877BC" w:rsidRDefault="0050134F" w:rsidP="006752B0">
            <w:pPr>
              <w:widowControl/>
              <w:ind w:left="33"/>
              <w:jc w:val="both"/>
              <w:rPr>
                <w:rFonts w:ascii="Arial" w:hAnsi="Arial"/>
              </w:rPr>
            </w:pPr>
            <w:r w:rsidRPr="00A877BC">
              <w:rPr>
                <w:rFonts w:ascii="Arial" w:hAnsi="Arial"/>
                <w:sz w:val="22"/>
              </w:rPr>
              <w:t>Alle Kalendertage, die nicht Sonn- oder gesetzliche Feiertage sind.</w:t>
            </w:r>
          </w:p>
          <w:p w14:paraId="0CC31ED3" w14:textId="77777777" w:rsidR="0050134F" w:rsidRPr="00A877BC" w:rsidRDefault="0050134F" w:rsidP="006752B0">
            <w:pPr>
              <w:widowControl/>
              <w:ind w:left="33"/>
              <w:jc w:val="both"/>
              <w:rPr>
                <w:rFonts w:ascii="Arial" w:hAnsi="Arial" w:cs="Arial"/>
              </w:rPr>
            </w:pPr>
          </w:p>
        </w:tc>
      </w:tr>
      <w:tr w:rsidR="0050134F" w:rsidRPr="00A877BC" w14:paraId="112BCAD9" w14:textId="77777777" w:rsidTr="006752B0">
        <w:tc>
          <w:tcPr>
            <w:tcW w:w="3369" w:type="dxa"/>
          </w:tcPr>
          <w:p w14:paraId="04A44529" w14:textId="77777777" w:rsidR="0050134F" w:rsidRPr="00A877BC" w:rsidRDefault="0050134F" w:rsidP="006752B0">
            <w:pPr>
              <w:widowControl/>
              <w:rPr>
                <w:rFonts w:ascii="Arial" w:hAnsi="Arial" w:cs="Arial"/>
                <w:b/>
              </w:rPr>
            </w:pPr>
            <w:r w:rsidRPr="00A877BC">
              <w:rPr>
                <w:rFonts w:ascii="Arial" w:hAnsi="Arial"/>
                <w:b/>
                <w:sz w:val="22"/>
              </w:rPr>
              <w:t>Wettkampf</w:t>
            </w:r>
          </w:p>
        </w:tc>
        <w:tc>
          <w:tcPr>
            <w:tcW w:w="6131" w:type="dxa"/>
          </w:tcPr>
          <w:p w14:paraId="2CFDF4C3" w14:textId="77777777" w:rsidR="0050134F" w:rsidRPr="00A877BC" w:rsidRDefault="0050134F" w:rsidP="006752B0">
            <w:pPr>
              <w:widowControl/>
              <w:ind w:left="33"/>
              <w:jc w:val="both"/>
              <w:rPr>
                <w:rFonts w:ascii="Arial" w:hAnsi="Arial"/>
              </w:rPr>
            </w:pPr>
            <w:r w:rsidRPr="00A877BC">
              <w:rPr>
                <w:rFonts w:ascii="Arial" w:hAnsi="Arial"/>
                <w:sz w:val="22"/>
              </w:rPr>
              <w:t>Ein einzelnes Rennen, ein einzelnes Match, ein einzelnes Spiel oder ein einzelner sportlicher Wettbewerb. Zum Beispiel ein Basketballspiel oder das Finale des olympischen 100-Meter-Laufs in der Leichtathletik. Bei Wettkämpfen, die über Etappen stattfinden und anderen sportlichen Wettbewerben, bei denen Preise täglich oder in anderen zeitlichen Abständen verliehen werden, gilt die in den Regeln des jeweiligen Internationalen Sportfachverbandes für Einzel</w:t>
            </w:r>
            <w:r w:rsidRPr="00A877BC">
              <w:rPr>
                <w:rFonts w:ascii="Arial" w:hAnsi="Arial"/>
                <w:i/>
                <w:sz w:val="22"/>
              </w:rPr>
              <w:t>wettkampf</w:t>
            </w:r>
            <w:r w:rsidRPr="00A877BC">
              <w:rPr>
                <w:rFonts w:ascii="Arial" w:hAnsi="Arial"/>
                <w:sz w:val="22"/>
              </w:rPr>
              <w:t xml:space="preserve">- und </w:t>
            </w:r>
            <w:r w:rsidRPr="00A877BC">
              <w:rPr>
                <w:rFonts w:ascii="Arial" w:hAnsi="Arial"/>
                <w:i/>
                <w:sz w:val="22"/>
              </w:rPr>
              <w:t xml:space="preserve">Wettkampf-veranstaltung </w:t>
            </w:r>
            <w:r w:rsidRPr="00A877BC">
              <w:rPr>
                <w:rFonts w:ascii="Arial" w:hAnsi="Arial"/>
                <w:sz w:val="22"/>
              </w:rPr>
              <w:t>festgelegte Abgrenzung.</w:t>
            </w:r>
          </w:p>
          <w:p w14:paraId="25A39F87" w14:textId="77777777" w:rsidR="0050134F" w:rsidRPr="00A877BC" w:rsidRDefault="0050134F" w:rsidP="006752B0">
            <w:pPr>
              <w:widowControl/>
              <w:ind w:left="33"/>
              <w:jc w:val="both"/>
              <w:rPr>
                <w:rFonts w:ascii="Arial" w:hAnsi="Arial" w:cs="Arial"/>
              </w:rPr>
            </w:pPr>
          </w:p>
        </w:tc>
      </w:tr>
      <w:tr w:rsidR="0050134F" w:rsidRPr="00A877BC" w14:paraId="64E91A00" w14:textId="77777777" w:rsidTr="006752B0">
        <w:tc>
          <w:tcPr>
            <w:tcW w:w="3369" w:type="dxa"/>
          </w:tcPr>
          <w:p w14:paraId="5811A146" w14:textId="77777777" w:rsidR="0050134F" w:rsidRPr="00A877BC" w:rsidRDefault="0050134F" w:rsidP="006752B0">
            <w:pPr>
              <w:widowControl/>
              <w:rPr>
                <w:rFonts w:ascii="Arial" w:hAnsi="Arial" w:cs="Arial"/>
                <w:b/>
              </w:rPr>
            </w:pPr>
            <w:r w:rsidRPr="00A877BC">
              <w:rPr>
                <w:rFonts w:ascii="Arial" w:hAnsi="Arial"/>
                <w:b/>
                <w:sz w:val="22"/>
              </w:rPr>
              <w:t>Wettkampfdauer</w:t>
            </w:r>
          </w:p>
        </w:tc>
        <w:tc>
          <w:tcPr>
            <w:tcW w:w="6131" w:type="dxa"/>
          </w:tcPr>
          <w:p w14:paraId="3764EE58" w14:textId="77777777" w:rsidR="0050134F" w:rsidRPr="00A877BC" w:rsidRDefault="0050134F" w:rsidP="006752B0">
            <w:pPr>
              <w:widowControl/>
              <w:ind w:left="33"/>
              <w:jc w:val="both"/>
              <w:rPr>
                <w:rFonts w:ascii="Arial" w:hAnsi="Arial"/>
              </w:rPr>
            </w:pPr>
            <w:r w:rsidRPr="00A877BC">
              <w:rPr>
                <w:rFonts w:ascii="Arial" w:hAnsi="Arial"/>
                <w:sz w:val="22"/>
              </w:rPr>
              <w:t xml:space="preserve">Die vom </w:t>
            </w:r>
            <w:r w:rsidRPr="00A877BC">
              <w:rPr>
                <w:rFonts w:ascii="Arial" w:hAnsi="Arial"/>
                <w:i/>
                <w:sz w:val="22"/>
              </w:rPr>
              <w:t>Wettkampf</w:t>
            </w:r>
            <w:r w:rsidRPr="00A877BC">
              <w:rPr>
                <w:rFonts w:ascii="Arial" w:hAnsi="Arial"/>
                <w:sz w:val="22"/>
              </w:rPr>
              <w:t xml:space="preserve">veranstalter festgelegte Zeit vom Anfang bis zum Ende einer </w:t>
            </w:r>
            <w:r w:rsidRPr="00A877BC">
              <w:rPr>
                <w:rFonts w:ascii="Arial" w:hAnsi="Arial"/>
                <w:i/>
                <w:sz w:val="22"/>
              </w:rPr>
              <w:t>Wettkampfveranstaltung</w:t>
            </w:r>
            <w:r w:rsidRPr="00A877BC">
              <w:rPr>
                <w:rFonts w:ascii="Arial" w:hAnsi="Arial"/>
                <w:sz w:val="22"/>
              </w:rPr>
              <w:t>.</w:t>
            </w:r>
          </w:p>
          <w:p w14:paraId="36187FBC" w14:textId="77777777" w:rsidR="0050134F" w:rsidRPr="00A877BC" w:rsidRDefault="0050134F" w:rsidP="006752B0">
            <w:pPr>
              <w:widowControl/>
              <w:ind w:left="33"/>
              <w:jc w:val="both"/>
              <w:rPr>
                <w:rFonts w:ascii="Arial" w:hAnsi="Arial" w:cs="Arial"/>
              </w:rPr>
            </w:pPr>
          </w:p>
        </w:tc>
      </w:tr>
      <w:tr w:rsidR="0050134F" w:rsidRPr="00A877BC" w14:paraId="153208BD" w14:textId="77777777" w:rsidTr="006752B0">
        <w:tc>
          <w:tcPr>
            <w:tcW w:w="3369" w:type="dxa"/>
          </w:tcPr>
          <w:p w14:paraId="5D974F82" w14:textId="77777777" w:rsidR="0050134F" w:rsidRPr="00A877BC" w:rsidRDefault="0050134F" w:rsidP="006752B0">
            <w:pPr>
              <w:widowControl/>
              <w:rPr>
                <w:rFonts w:ascii="Arial" w:hAnsi="Arial" w:cs="Arial"/>
                <w:b/>
              </w:rPr>
            </w:pPr>
            <w:r w:rsidRPr="00A877BC">
              <w:rPr>
                <w:rFonts w:ascii="Arial" w:hAnsi="Arial" w:cs="Arial"/>
                <w:b/>
                <w:sz w:val="22"/>
                <w:szCs w:val="22"/>
              </w:rPr>
              <w:t>Wettkampfkontrolle</w:t>
            </w:r>
          </w:p>
        </w:tc>
        <w:tc>
          <w:tcPr>
            <w:tcW w:w="6131" w:type="dxa"/>
          </w:tcPr>
          <w:p w14:paraId="10D22272" w14:textId="77777777" w:rsidR="0050134F" w:rsidRPr="00A877BC" w:rsidRDefault="0050134F" w:rsidP="006752B0">
            <w:pPr>
              <w:widowControl/>
              <w:ind w:left="33"/>
              <w:jc w:val="both"/>
              <w:rPr>
                <w:rFonts w:ascii="Arial" w:hAnsi="Arial" w:cs="Arial"/>
              </w:rPr>
            </w:pPr>
            <w:r w:rsidRPr="00A877BC">
              <w:rPr>
                <w:rFonts w:ascii="Arial" w:hAnsi="Arial" w:cs="Arial"/>
                <w:i/>
                <w:sz w:val="22"/>
                <w:szCs w:val="22"/>
              </w:rPr>
              <w:t>Dopingkontrolle</w:t>
            </w:r>
            <w:r w:rsidRPr="00A877BC">
              <w:rPr>
                <w:rFonts w:ascii="Arial" w:hAnsi="Arial" w:cs="Arial"/>
                <w:sz w:val="22"/>
                <w:szCs w:val="22"/>
              </w:rPr>
              <w:t xml:space="preserve">, die innerhalb eines </w:t>
            </w:r>
            <w:r w:rsidRPr="00A877BC">
              <w:rPr>
                <w:rFonts w:ascii="Arial" w:hAnsi="Arial" w:cs="Arial"/>
                <w:i/>
                <w:sz w:val="22"/>
                <w:szCs w:val="22"/>
              </w:rPr>
              <w:t>Wettkampfs</w:t>
            </w:r>
            <w:r w:rsidRPr="00A877BC">
              <w:rPr>
                <w:rFonts w:ascii="Arial" w:hAnsi="Arial" w:cs="Arial"/>
                <w:sz w:val="22"/>
                <w:szCs w:val="22"/>
              </w:rPr>
              <w:t xml:space="preserve"> durchgeführt wird.</w:t>
            </w:r>
          </w:p>
          <w:p w14:paraId="68801853" w14:textId="77777777" w:rsidR="0050134F" w:rsidRPr="00A877BC" w:rsidRDefault="0050134F" w:rsidP="006752B0">
            <w:pPr>
              <w:widowControl/>
              <w:ind w:left="33"/>
              <w:jc w:val="both"/>
              <w:rPr>
                <w:rFonts w:ascii="Arial" w:hAnsi="Arial" w:cs="Arial"/>
              </w:rPr>
            </w:pPr>
          </w:p>
        </w:tc>
      </w:tr>
      <w:tr w:rsidR="0050134F" w:rsidRPr="00A877BC" w14:paraId="7040D846" w14:textId="77777777" w:rsidTr="006752B0">
        <w:tc>
          <w:tcPr>
            <w:tcW w:w="3369" w:type="dxa"/>
          </w:tcPr>
          <w:p w14:paraId="3B85F34E" w14:textId="77777777" w:rsidR="0050134F" w:rsidRPr="00A877BC" w:rsidRDefault="0050134F" w:rsidP="006752B0">
            <w:pPr>
              <w:widowControl/>
              <w:rPr>
                <w:rFonts w:ascii="Arial" w:hAnsi="Arial" w:cs="Arial"/>
                <w:b/>
              </w:rPr>
            </w:pPr>
            <w:r w:rsidRPr="00A877BC">
              <w:rPr>
                <w:rFonts w:ascii="Arial" w:hAnsi="Arial"/>
                <w:b/>
                <w:sz w:val="22"/>
              </w:rPr>
              <w:t>Wettkampfveranstaltung</w:t>
            </w:r>
          </w:p>
        </w:tc>
        <w:tc>
          <w:tcPr>
            <w:tcW w:w="6131" w:type="dxa"/>
          </w:tcPr>
          <w:p w14:paraId="1CD3DD77" w14:textId="77777777" w:rsidR="0050134F" w:rsidRPr="00A877BC" w:rsidRDefault="0050134F" w:rsidP="006752B0">
            <w:pPr>
              <w:widowControl/>
              <w:ind w:left="33"/>
              <w:jc w:val="both"/>
              <w:rPr>
                <w:rFonts w:ascii="Arial" w:hAnsi="Arial"/>
              </w:rPr>
            </w:pPr>
            <w:r w:rsidRPr="00A877BC">
              <w:rPr>
                <w:rFonts w:ascii="Arial" w:hAnsi="Arial"/>
                <w:sz w:val="22"/>
              </w:rPr>
              <w:t>Eine Reihe einzelner Wettkämpfe, die gemeinsam von einem Veranstalter durchgeführt werden (z. B. die Olympischen Spiele, die FINA-Weltmeisterschaft oder die Panamerikanischen Spiele).</w:t>
            </w:r>
          </w:p>
          <w:p w14:paraId="06E3E7D0" w14:textId="77777777" w:rsidR="0050134F" w:rsidRPr="00A877BC" w:rsidRDefault="0050134F" w:rsidP="006752B0">
            <w:pPr>
              <w:widowControl/>
              <w:ind w:left="33"/>
              <w:jc w:val="both"/>
              <w:rPr>
                <w:rFonts w:ascii="Arial" w:hAnsi="Arial" w:cs="Arial"/>
              </w:rPr>
            </w:pPr>
          </w:p>
        </w:tc>
      </w:tr>
      <w:tr w:rsidR="0050134F" w:rsidRPr="00A877BC" w14:paraId="782335F9" w14:textId="77777777" w:rsidTr="006752B0">
        <w:tc>
          <w:tcPr>
            <w:tcW w:w="3369" w:type="dxa"/>
          </w:tcPr>
          <w:p w14:paraId="02B5DABD" w14:textId="77777777" w:rsidR="0050134F" w:rsidRPr="00A877BC" w:rsidRDefault="0050134F" w:rsidP="006752B0">
            <w:pPr>
              <w:widowControl/>
              <w:rPr>
                <w:rFonts w:ascii="Arial" w:hAnsi="Arial"/>
                <w:b/>
              </w:rPr>
            </w:pPr>
            <w:r w:rsidRPr="00A877BC">
              <w:rPr>
                <w:rFonts w:ascii="Arial" w:hAnsi="Arial"/>
                <w:b/>
                <w:sz w:val="22"/>
              </w:rPr>
              <w:t>Zielkontrolle</w:t>
            </w:r>
          </w:p>
        </w:tc>
        <w:tc>
          <w:tcPr>
            <w:tcW w:w="6131" w:type="dxa"/>
          </w:tcPr>
          <w:p w14:paraId="159527F4" w14:textId="66E0D342" w:rsidR="0050134F" w:rsidRPr="00A877BC" w:rsidRDefault="0050134F" w:rsidP="006752B0">
            <w:pPr>
              <w:widowControl/>
              <w:ind w:left="33"/>
              <w:jc w:val="both"/>
              <w:rPr>
                <w:rFonts w:ascii="Arial" w:hAnsi="Arial"/>
              </w:rPr>
            </w:pPr>
            <w:r w:rsidRPr="00A877BC">
              <w:rPr>
                <w:rFonts w:ascii="Arial" w:hAnsi="Arial"/>
                <w:sz w:val="22"/>
              </w:rPr>
              <w:t xml:space="preserve">Auswahl bestimmter </w:t>
            </w:r>
            <w:r w:rsidRPr="00A877BC">
              <w:rPr>
                <w:rFonts w:ascii="Arial" w:hAnsi="Arial"/>
                <w:i/>
                <w:sz w:val="22"/>
              </w:rPr>
              <w:t>Athleten</w:t>
            </w:r>
            <w:r w:rsidRPr="00A877BC">
              <w:rPr>
                <w:rFonts w:ascii="Arial" w:hAnsi="Arial"/>
                <w:sz w:val="22"/>
              </w:rPr>
              <w:t xml:space="preserve"> zu </w:t>
            </w:r>
            <w:r w:rsidRPr="00A877BC">
              <w:rPr>
                <w:rFonts w:ascii="Arial" w:hAnsi="Arial"/>
                <w:i/>
                <w:sz w:val="22"/>
              </w:rPr>
              <w:t>Dopingkontrollen</w:t>
            </w:r>
            <w:r w:rsidRPr="00A877BC">
              <w:rPr>
                <w:rFonts w:ascii="Arial" w:hAnsi="Arial"/>
                <w:sz w:val="22"/>
              </w:rPr>
              <w:t xml:space="preserve"> auf der Grundlage von Kriterien, die im</w:t>
            </w:r>
            <w:r w:rsidR="000720B6" w:rsidRPr="00A877BC">
              <w:rPr>
                <w:rFonts w:ascii="Arial" w:hAnsi="Arial"/>
                <w:i/>
                <w:sz w:val="22"/>
              </w:rPr>
              <w:t xml:space="preserve"> International Standard</w:t>
            </w:r>
            <w:r w:rsidRPr="00A877BC">
              <w:rPr>
                <w:rFonts w:ascii="Arial" w:hAnsi="Arial"/>
                <w:sz w:val="22"/>
              </w:rPr>
              <w:t xml:space="preserve"> for Testing and Investigations und dem </w:t>
            </w:r>
            <w:r w:rsidR="000720B6" w:rsidRPr="00A877BC">
              <w:rPr>
                <w:rFonts w:ascii="Arial" w:hAnsi="Arial"/>
                <w:i/>
                <w:sz w:val="22"/>
              </w:rPr>
              <w:t>Standard für Dopingkontrollen</w:t>
            </w:r>
            <w:r w:rsidRPr="00A877BC">
              <w:rPr>
                <w:rFonts w:ascii="Arial" w:hAnsi="Arial"/>
                <w:sz w:val="22"/>
              </w:rPr>
              <w:t xml:space="preserve"> und Ermittlungen festgelegt sind.</w:t>
            </w:r>
          </w:p>
          <w:p w14:paraId="162A8454" w14:textId="77777777" w:rsidR="0050134F" w:rsidRPr="00A877BC" w:rsidRDefault="0050134F" w:rsidP="006752B0">
            <w:pPr>
              <w:widowControl/>
              <w:ind w:left="33"/>
              <w:jc w:val="both"/>
              <w:rPr>
                <w:rFonts w:ascii="Arial" w:hAnsi="Arial"/>
              </w:rPr>
            </w:pPr>
          </w:p>
        </w:tc>
      </w:tr>
    </w:tbl>
    <w:p w14:paraId="79DA78C8" w14:textId="77777777" w:rsidR="0050134F" w:rsidRPr="00A877BC" w:rsidRDefault="0050134F" w:rsidP="0050134F">
      <w:pPr>
        <w:jc w:val="both"/>
        <w:rPr>
          <w:rFonts w:ascii="Arial" w:hAnsi="Arial" w:cs="Arial"/>
          <w:i/>
          <w:sz w:val="22"/>
          <w:szCs w:val="22"/>
        </w:rPr>
      </w:pPr>
    </w:p>
    <w:p w14:paraId="4D587D14" w14:textId="77777777" w:rsidR="0050134F" w:rsidRPr="00A877BC" w:rsidRDefault="0050134F" w:rsidP="0050134F">
      <w:pPr>
        <w:jc w:val="both"/>
        <w:rPr>
          <w:rFonts w:ascii="Arial" w:hAnsi="Arial" w:cs="Arial"/>
          <w:i/>
          <w:sz w:val="22"/>
          <w:szCs w:val="22"/>
        </w:rPr>
      </w:pPr>
      <w:r w:rsidRPr="00A877BC">
        <w:rPr>
          <w:rFonts w:ascii="Arial" w:hAnsi="Arial" w:cs="Arial"/>
          <w:i/>
          <w:sz w:val="22"/>
          <w:szCs w:val="22"/>
        </w:rPr>
        <w:t>Die übrigen Definitionen des Codes, die nicht im NADC verwendet werden, finden gemäß Artikel 23.2.2 des Codes Berücksichtigung. Artikel 24 des Codes gilt entsprechend.</w:t>
      </w:r>
    </w:p>
    <w:p w14:paraId="5BD00CF6" w14:textId="77777777" w:rsidR="00767F39" w:rsidRPr="00A877BC" w:rsidRDefault="00767F39">
      <w:pPr>
        <w:rPr>
          <w:rFonts w:ascii="Arial" w:hAnsi="Arial" w:cs="Arial"/>
        </w:rPr>
      </w:pPr>
    </w:p>
    <w:p w14:paraId="578E281C" w14:textId="24850EE5" w:rsidR="003461CA" w:rsidRPr="00A877BC" w:rsidRDefault="003461CA">
      <w:pPr>
        <w:widowControl/>
        <w:suppressAutoHyphens w:val="0"/>
        <w:rPr>
          <w:rFonts w:ascii="Arial" w:hAnsi="Arial" w:cs="Arial"/>
        </w:rPr>
      </w:pPr>
      <w:r w:rsidRPr="00A877BC">
        <w:rPr>
          <w:rFonts w:ascii="Arial" w:hAnsi="Arial" w:cs="Arial"/>
        </w:rPr>
        <w:br w:type="page"/>
      </w:r>
    </w:p>
    <w:p w14:paraId="5321C6F2" w14:textId="57188061" w:rsidR="003461CA" w:rsidRPr="00A877BC" w:rsidRDefault="00C95F20" w:rsidP="0050134F">
      <w:pPr>
        <w:pStyle w:val="berschrift1"/>
      </w:pPr>
      <w:bookmarkStart w:id="722" w:name="_Toc399925361"/>
      <w:r w:rsidRPr="00A877BC">
        <w:t>ANHANG 2</w:t>
      </w:r>
      <w:r w:rsidRPr="00A877BC">
        <w:tab/>
      </w:r>
      <w:r w:rsidR="003461CA" w:rsidRPr="00A877BC">
        <w:t xml:space="preserve">CHECKLISTE </w:t>
      </w:r>
      <w:r w:rsidR="00876AA8" w:rsidRPr="00A877BC">
        <w:t>FÜR ARTIKEL 10</w:t>
      </w:r>
      <w:bookmarkEnd w:id="722"/>
    </w:p>
    <w:p w14:paraId="51DA062C" w14:textId="77777777" w:rsidR="003461CA" w:rsidRPr="00A877BC" w:rsidRDefault="003461CA" w:rsidP="004727AD">
      <w:pPr>
        <w:jc w:val="both"/>
        <w:rPr>
          <w:rFonts w:ascii="Arial" w:hAnsi="Arial" w:cs="Arial"/>
          <w:b/>
          <w:bCs/>
        </w:rPr>
      </w:pPr>
    </w:p>
    <w:p w14:paraId="63E4F17E" w14:textId="77777777" w:rsidR="00653474" w:rsidRPr="00A877BC" w:rsidRDefault="00653474" w:rsidP="004727AD">
      <w:pPr>
        <w:jc w:val="both"/>
        <w:rPr>
          <w:rFonts w:ascii="Arial" w:hAnsi="Arial" w:cs="Arial"/>
          <w:b/>
          <w:bCs/>
        </w:rPr>
      </w:pPr>
    </w:p>
    <w:p w14:paraId="342B9675" w14:textId="77777777" w:rsidR="003461CA" w:rsidRPr="00A877BC" w:rsidRDefault="003461CA" w:rsidP="004727AD">
      <w:pPr>
        <w:jc w:val="both"/>
        <w:rPr>
          <w:rFonts w:ascii="Arial" w:hAnsi="Arial" w:cs="Arial"/>
          <w:bCs/>
        </w:rPr>
      </w:pPr>
      <w:r w:rsidRPr="00A877BC">
        <w:rPr>
          <w:rFonts w:ascii="Arial" w:hAnsi="Arial" w:cs="Arial"/>
          <w:bCs/>
        </w:rPr>
        <w:t xml:space="preserve">Die angemessene Sanktion wird in insgesamt </w:t>
      </w:r>
      <w:r w:rsidRPr="00A877BC">
        <w:rPr>
          <w:rFonts w:ascii="Arial" w:hAnsi="Arial" w:cs="Arial"/>
          <w:b/>
          <w:bCs/>
        </w:rPr>
        <w:t>vier Schritten</w:t>
      </w:r>
      <w:r w:rsidRPr="00A877BC">
        <w:rPr>
          <w:rFonts w:ascii="Arial" w:hAnsi="Arial" w:cs="Arial"/>
          <w:bCs/>
        </w:rPr>
        <w:t xml:space="preserve"> festgelegt: </w:t>
      </w:r>
    </w:p>
    <w:p w14:paraId="0737E37E" w14:textId="77777777" w:rsidR="003461CA" w:rsidRPr="00A877BC" w:rsidRDefault="003461CA" w:rsidP="004727AD">
      <w:pPr>
        <w:jc w:val="both"/>
        <w:rPr>
          <w:rFonts w:ascii="Arial" w:hAnsi="Arial" w:cs="Arial"/>
          <w:bCs/>
        </w:rPr>
      </w:pPr>
    </w:p>
    <w:p w14:paraId="061F1C36" w14:textId="0661997E" w:rsidR="003461CA" w:rsidRPr="00A877BC" w:rsidRDefault="003461CA"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 xml:space="preserve">Welche der grundlegenden Sanktionen (Artikel 10.1, 10.2 oder 10.3) ist auf den vorliegenden Verstoß gegen eine Anti-Doping-Bestimmung anzuwenden? </w:t>
      </w:r>
    </w:p>
    <w:p w14:paraId="728A095F" w14:textId="52AC7E58" w:rsidR="003461CA" w:rsidRPr="00A877BC" w:rsidRDefault="003461CA"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Gibt es eine Grundlage für die Aussetzung, Aufhebung oder Herabsetzung der Sanktion</w:t>
      </w:r>
      <w:r w:rsidR="00811BBB" w:rsidRPr="00A877BC">
        <w:rPr>
          <w:rFonts w:ascii="Arial" w:hAnsi="Arial" w:cs="Arial"/>
          <w:bCs/>
        </w:rPr>
        <w:t>, die auf dem Grad des Verschuldens beruht</w:t>
      </w:r>
      <w:r w:rsidRPr="00A877BC">
        <w:rPr>
          <w:rFonts w:ascii="Arial" w:hAnsi="Arial" w:cs="Arial"/>
          <w:bCs/>
        </w:rPr>
        <w:t xml:space="preserve"> (Artikel 10.4 und Artikel 10.5)? </w:t>
      </w:r>
    </w:p>
    <w:p w14:paraId="349685D6" w14:textId="588F877F" w:rsidR="003461CA" w:rsidRPr="00A877BC" w:rsidRDefault="003461CA" w:rsidP="00843188">
      <w:pPr>
        <w:pStyle w:val="Listenabsatz"/>
        <w:numPr>
          <w:ilvl w:val="0"/>
          <w:numId w:val="36"/>
        </w:numPr>
        <w:tabs>
          <w:tab w:val="left" w:pos="1134"/>
        </w:tabs>
        <w:spacing w:before="120" w:after="120"/>
        <w:ind w:hanging="357"/>
        <w:jc w:val="both"/>
        <w:rPr>
          <w:rFonts w:ascii="Arial" w:hAnsi="Arial" w:cs="Arial"/>
          <w:bCs/>
        </w:rPr>
      </w:pPr>
      <w:r w:rsidRPr="00A877BC">
        <w:rPr>
          <w:rFonts w:ascii="Arial" w:hAnsi="Arial" w:cs="Arial"/>
          <w:bCs/>
        </w:rPr>
        <w:t>Hinweis: Nicht alle Gründe für eine Aussetzung, Aufhebung oder Herabsetzung können mit den Bestimmungen zu den Standardsanktionen kombiniert werden. So ist beispielsweise Artikel 10.5.2 nicht in Fällen anzuwenden, in denen Artikel 10.</w:t>
      </w:r>
      <w:r w:rsidR="00CC311D" w:rsidRPr="00A877BC">
        <w:rPr>
          <w:rFonts w:ascii="Arial" w:hAnsi="Arial" w:cs="Arial"/>
          <w:bCs/>
        </w:rPr>
        <w:t>2</w:t>
      </w:r>
      <w:r w:rsidRPr="00A877BC">
        <w:rPr>
          <w:rFonts w:ascii="Arial" w:hAnsi="Arial" w:cs="Arial"/>
          <w:bCs/>
        </w:rPr>
        <w:t>.</w:t>
      </w:r>
      <w:r w:rsidR="00811BBB" w:rsidRPr="00A877BC">
        <w:rPr>
          <w:rFonts w:ascii="Arial" w:hAnsi="Arial" w:cs="Arial"/>
          <w:bCs/>
        </w:rPr>
        <w:t>1.2</w:t>
      </w:r>
      <w:r w:rsidRPr="00A877BC">
        <w:rPr>
          <w:rFonts w:ascii="Arial" w:hAnsi="Arial" w:cs="Arial"/>
          <w:bCs/>
        </w:rPr>
        <w:t xml:space="preserve"> </w:t>
      </w:r>
      <w:r w:rsidR="00CC311D" w:rsidRPr="00A877BC">
        <w:rPr>
          <w:rFonts w:ascii="Arial" w:hAnsi="Arial" w:cs="Arial"/>
          <w:bCs/>
        </w:rPr>
        <w:t>bereits herangezogen wurde</w:t>
      </w:r>
      <w:r w:rsidRPr="00A877BC">
        <w:rPr>
          <w:rFonts w:ascii="Arial" w:hAnsi="Arial" w:cs="Arial"/>
          <w:bCs/>
        </w:rPr>
        <w:t>, da davon auszugehen ist, dass das Disziplinarorgan nach Artikel 10.</w:t>
      </w:r>
      <w:r w:rsidR="00CC311D" w:rsidRPr="00A877BC">
        <w:rPr>
          <w:rFonts w:ascii="Arial" w:hAnsi="Arial" w:cs="Arial"/>
          <w:bCs/>
        </w:rPr>
        <w:t>2</w:t>
      </w:r>
      <w:r w:rsidRPr="00A877BC">
        <w:rPr>
          <w:rFonts w:ascii="Arial" w:hAnsi="Arial" w:cs="Arial"/>
          <w:bCs/>
        </w:rPr>
        <w:t xml:space="preserve">.3 bereits anhand der Schwere der Schuld des Athleten oder der anderen Person die Dauer der Sperre bestimmt hat. </w:t>
      </w:r>
    </w:p>
    <w:p w14:paraId="0D993431" w14:textId="4E0DA76F" w:rsidR="003461CA" w:rsidRPr="00A877BC" w:rsidRDefault="00811BBB"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Bestehen Gründe für die</w:t>
      </w:r>
      <w:r w:rsidR="003461CA" w:rsidRPr="00A877BC">
        <w:rPr>
          <w:rFonts w:ascii="Arial" w:hAnsi="Arial" w:cs="Arial"/>
          <w:bCs/>
        </w:rPr>
        <w:t xml:space="preserve"> Aufhebung, Herabsetzung oder Aussetzung der Sperre</w:t>
      </w:r>
      <w:r w:rsidRPr="00A877BC">
        <w:rPr>
          <w:rFonts w:ascii="Arial" w:hAnsi="Arial" w:cs="Arial"/>
          <w:bCs/>
        </w:rPr>
        <w:t xml:space="preserve"> nach Artikel 10.6, die </w:t>
      </w:r>
      <w:r w:rsidRPr="00A877BC">
        <w:rPr>
          <w:rFonts w:ascii="Arial" w:hAnsi="Arial" w:cs="Arial"/>
          <w:sz w:val="22"/>
        </w:rPr>
        <w:t xml:space="preserve">nicht mit dem </w:t>
      </w:r>
      <w:r w:rsidRPr="00A877BC">
        <w:rPr>
          <w:rFonts w:ascii="Arial" w:hAnsi="Arial" w:cs="Arial"/>
          <w:i/>
          <w:sz w:val="22"/>
        </w:rPr>
        <w:t>Verschulden</w:t>
      </w:r>
      <w:r w:rsidRPr="00A877BC">
        <w:rPr>
          <w:rFonts w:ascii="Arial" w:hAnsi="Arial" w:cs="Arial"/>
          <w:sz w:val="22"/>
        </w:rPr>
        <w:t xml:space="preserve"> zusammenhängen</w:t>
      </w:r>
      <w:r w:rsidR="003461CA" w:rsidRPr="00A877BC">
        <w:rPr>
          <w:rFonts w:ascii="Arial" w:hAnsi="Arial" w:cs="Arial"/>
          <w:bCs/>
        </w:rPr>
        <w:t xml:space="preserve">? </w:t>
      </w:r>
    </w:p>
    <w:p w14:paraId="7CDD1939" w14:textId="284CFB75" w:rsidR="00811BBB" w:rsidRPr="00A877BC" w:rsidRDefault="00213881"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Handelt es sich um einen Erstfall oder um eine wiederholtes Verhalten im Sinne des Artikels 10.7, wonach die Disziplinarmaßnahme(n) zu verschärfen ist/sind?</w:t>
      </w:r>
    </w:p>
    <w:p w14:paraId="2C57825C" w14:textId="5C9BEBB3" w:rsidR="00213881" w:rsidRPr="00A877BC" w:rsidRDefault="00DF4717"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Wie sind die finanziellen Konsequenzen nach Artikeln 10.9 und 10.10?</w:t>
      </w:r>
    </w:p>
    <w:p w14:paraId="49740049" w14:textId="1738190D" w:rsidR="003461CA" w:rsidRPr="00A877BC" w:rsidRDefault="003461CA" w:rsidP="00843188">
      <w:pPr>
        <w:pStyle w:val="Listenabsatz"/>
        <w:numPr>
          <w:ilvl w:val="0"/>
          <w:numId w:val="35"/>
        </w:numPr>
        <w:spacing w:before="120" w:after="120"/>
        <w:ind w:hanging="357"/>
        <w:jc w:val="both"/>
        <w:rPr>
          <w:rFonts w:ascii="Arial" w:hAnsi="Arial" w:cs="Arial"/>
          <w:bCs/>
        </w:rPr>
      </w:pPr>
      <w:r w:rsidRPr="00A877BC">
        <w:rPr>
          <w:rFonts w:ascii="Arial" w:hAnsi="Arial" w:cs="Arial"/>
          <w:bCs/>
        </w:rPr>
        <w:t>Wann s</w:t>
      </w:r>
      <w:r w:rsidR="00DF4717" w:rsidRPr="00A877BC">
        <w:rPr>
          <w:rFonts w:ascii="Arial" w:hAnsi="Arial" w:cs="Arial"/>
          <w:bCs/>
        </w:rPr>
        <w:t>oll die Sperre nach Artikel 10.11</w:t>
      </w:r>
      <w:r w:rsidRPr="00A877BC">
        <w:rPr>
          <w:rFonts w:ascii="Arial" w:hAnsi="Arial" w:cs="Arial"/>
          <w:bCs/>
        </w:rPr>
        <w:t xml:space="preserve"> beginnen?</w:t>
      </w:r>
    </w:p>
    <w:p w14:paraId="023BCB1D" w14:textId="77777777" w:rsidR="003461CA" w:rsidRPr="00A877BC" w:rsidRDefault="003461CA" w:rsidP="004727AD">
      <w:pPr>
        <w:jc w:val="both"/>
        <w:rPr>
          <w:rFonts w:ascii="Arial" w:hAnsi="Arial" w:cs="Arial"/>
          <w:bCs/>
        </w:rPr>
      </w:pPr>
    </w:p>
    <w:p w14:paraId="6AD10DC6" w14:textId="77777777" w:rsidR="00034D84" w:rsidRPr="00A877BC" w:rsidRDefault="00034D84" w:rsidP="004727AD">
      <w:pPr>
        <w:jc w:val="both"/>
        <w:rPr>
          <w:rFonts w:ascii="Arial" w:hAnsi="Arial" w:cs="Arial"/>
          <w:bCs/>
        </w:rPr>
      </w:pPr>
    </w:p>
    <w:p w14:paraId="4AEBBBCD" w14:textId="77777777" w:rsidR="003461CA" w:rsidRPr="00A877BC" w:rsidRDefault="003461CA" w:rsidP="004727AD">
      <w:pPr>
        <w:jc w:val="both"/>
        <w:rPr>
          <w:rFonts w:ascii="Arial" w:hAnsi="Arial" w:cs="Arial"/>
          <w:bCs/>
        </w:rPr>
      </w:pPr>
    </w:p>
    <w:p w14:paraId="0085B864" w14:textId="77777777" w:rsidR="0050134F" w:rsidRPr="00A877BC" w:rsidRDefault="0050134F" w:rsidP="0050134F">
      <w:pPr>
        <w:pStyle w:val="berschrift1"/>
        <w:sectPr w:rsidR="0050134F" w:rsidRPr="00A877BC" w:rsidSect="007C2B33">
          <w:headerReference w:type="default" r:id="rId16"/>
          <w:footerReference w:type="default" r:id="rId17"/>
          <w:pgSz w:w="12240" w:h="15840"/>
          <w:pgMar w:top="1440" w:right="2835" w:bottom="1440" w:left="1418" w:header="720" w:footer="720" w:gutter="0"/>
          <w:cols w:space="720"/>
          <w:formProt w:val="0"/>
          <w:docGrid w:linePitch="360"/>
        </w:sectPr>
      </w:pPr>
      <w:bookmarkStart w:id="723" w:name="_Toc369015527"/>
      <w:bookmarkStart w:id="724" w:name="_Toc375213051"/>
      <w:bookmarkStart w:id="725" w:name="_Toc399507499"/>
    </w:p>
    <w:p w14:paraId="453F6F0C" w14:textId="46F5CDD3" w:rsidR="00617C0E" w:rsidRPr="00A877BC" w:rsidRDefault="00617C0E" w:rsidP="0050134F">
      <w:pPr>
        <w:pStyle w:val="berschrift1"/>
      </w:pPr>
      <w:bookmarkStart w:id="726" w:name="_Toc399925362"/>
      <w:r w:rsidRPr="00A877BC">
        <w:t xml:space="preserve">ANHANG </w:t>
      </w:r>
      <w:r w:rsidR="0050134F" w:rsidRPr="00A877BC">
        <w:t>3</w:t>
      </w:r>
      <w:r w:rsidR="00C95F20" w:rsidRPr="00A877BC">
        <w:tab/>
      </w:r>
      <w:r w:rsidRPr="00A877BC">
        <w:t>ANWENDUNGSBEISPIELE FÜR ARTIKEL 10</w:t>
      </w:r>
      <w:bookmarkEnd w:id="723"/>
      <w:bookmarkEnd w:id="724"/>
      <w:bookmarkEnd w:id="725"/>
      <w:bookmarkEnd w:id="726"/>
    </w:p>
    <w:p w14:paraId="2D93EBF0" w14:textId="77777777" w:rsidR="00617C0E" w:rsidRPr="00A877BC" w:rsidRDefault="00617C0E" w:rsidP="00617C0E">
      <w:pPr>
        <w:jc w:val="both"/>
        <w:rPr>
          <w:rFonts w:ascii="Arial" w:hAnsi="Arial" w:cs="Arial"/>
          <w:sz w:val="22"/>
          <w:szCs w:val="22"/>
        </w:rPr>
      </w:pPr>
    </w:p>
    <w:p w14:paraId="1ECF2218" w14:textId="77777777" w:rsidR="00617C0E" w:rsidRPr="00A877BC" w:rsidRDefault="00617C0E" w:rsidP="00617C0E">
      <w:pPr>
        <w:jc w:val="both"/>
        <w:rPr>
          <w:rFonts w:ascii="Arial" w:hAnsi="Arial" w:cs="Arial"/>
          <w:b/>
          <w:sz w:val="22"/>
          <w:szCs w:val="22"/>
        </w:rPr>
      </w:pPr>
      <w:r w:rsidRPr="00A877BC">
        <w:rPr>
          <w:rFonts w:ascii="Arial" w:hAnsi="Arial" w:cs="Arial"/>
          <w:b/>
          <w:sz w:val="22"/>
        </w:rPr>
        <w:t>BEISPIEL 1</w:t>
      </w:r>
    </w:p>
    <w:p w14:paraId="0B5BA646" w14:textId="77777777" w:rsidR="00617C0E" w:rsidRPr="00A877BC" w:rsidRDefault="00617C0E" w:rsidP="00617C0E">
      <w:pPr>
        <w:jc w:val="both"/>
        <w:rPr>
          <w:rFonts w:ascii="Arial" w:hAnsi="Arial" w:cs="Arial"/>
          <w:sz w:val="22"/>
          <w:szCs w:val="22"/>
        </w:rPr>
      </w:pPr>
    </w:p>
    <w:p w14:paraId="56067DB5"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 xml:space="preserve">: Ein </w:t>
      </w:r>
      <w:r w:rsidRPr="00A877BC">
        <w:rPr>
          <w:rFonts w:ascii="Arial" w:hAnsi="Arial" w:cs="Arial"/>
          <w:i/>
          <w:sz w:val="22"/>
        </w:rPr>
        <w:t xml:space="preserve">Von der Norm abweichendes Analyseergebnis </w:t>
      </w:r>
      <w:r w:rsidRPr="00A877BC">
        <w:rPr>
          <w:rFonts w:ascii="Arial" w:hAnsi="Arial" w:cs="Arial"/>
          <w:sz w:val="22"/>
        </w:rPr>
        <w:t xml:space="preserve">ist auf das Vorhandensein eines anabolen Steroids bei einer </w:t>
      </w:r>
      <w:r w:rsidRPr="00A877BC">
        <w:rPr>
          <w:rFonts w:ascii="Arial" w:hAnsi="Arial" w:cs="Arial"/>
          <w:i/>
          <w:sz w:val="22"/>
        </w:rPr>
        <w:t xml:space="preserve">Wettkampfkontrolle </w:t>
      </w:r>
      <w:r w:rsidRPr="00A877BC">
        <w:rPr>
          <w:rFonts w:ascii="Arial" w:hAnsi="Arial" w:cs="Arial"/>
          <w:sz w:val="22"/>
        </w:rPr>
        <w:t xml:space="preserve">zurückzuführen (Artikel 2.1); der </w:t>
      </w:r>
      <w:r w:rsidRPr="00A877BC">
        <w:rPr>
          <w:rFonts w:ascii="Arial" w:hAnsi="Arial" w:cs="Arial"/>
          <w:i/>
          <w:sz w:val="22"/>
        </w:rPr>
        <w:t>Athlet</w:t>
      </w:r>
      <w:r w:rsidRPr="00A877BC">
        <w:rPr>
          <w:rFonts w:ascii="Arial" w:hAnsi="Arial" w:cs="Arial"/>
          <w:sz w:val="22"/>
        </w:rPr>
        <w:t xml:space="preserve"> gesteht den Verstoß sofort; der </w:t>
      </w:r>
      <w:r w:rsidRPr="00A877BC">
        <w:rPr>
          <w:rFonts w:ascii="Arial" w:hAnsi="Arial" w:cs="Arial"/>
          <w:i/>
          <w:sz w:val="22"/>
        </w:rPr>
        <w:t>Athlet</w:t>
      </w:r>
      <w:r w:rsidRPr="00A877BC">
        <w:rPr>
          <w:rFonts w:ascii="Arial" w:hAnsi="Arial" w:cs="Arial"/>
          <w:sz w:val="22"/>
        </w:rPr>
        <w:t xml:space="preserve"> weist nach, dass </w:t>
      </w:r>
      <w:r w:rsidRPr="00A877BC">
        <w:rPr>
          <w:rFonts w:ascii="Arial" w:hAnsi="Arial" w:cs="Arial"/>
          <w:i/>
          <w:sz w:val="22"/>
        </w:rPr>
        <w:t>Kein signifikantes Verschulden</w:t>
      </w:r>
      <w:r w:rsidRPr="00A877BC">
        <w:rPr>
          <w:rFonts w:ascii="Arial" w:hAnsi="Arial" w:cs="Arial"/>
          <w:sz w:val="22"/>
        </w:rPr>
        <w:t xml:space="preserve"> vorliegt; und der </w:t>
      </w:r>
      <w:r w:rsidRPr="00A877BC">
        <w:rPr>
          <w:rFonts w:ascii="Arial" w:hAnsi="Arial" w:cs="Arial"/>
          <w:i/>
          <w:sz w:val="22"/>
        </w:rPr>
        <w:t>Athlet</w:t>
      </w:r>
      <w:r w:rsidRPr="00A877BC">
        <w:rPr>
          <w:rFonts w:ascii="Arial" w:hAnsi="Arial" w:cs="Arial"/>
          <w:sz w:val="22"/>
        </w:rPr>
        <w:t xml:space="preserve"> leistet </w:t>
      </w:r>
      <w:r w:rsidRPr="00A877BC">
        <w:rPr>
          <w:rFonts w:ascii="Arial" w:hAnsi="Arial" w:cs="Arial"/>
          <w:i/>
          <w:sz w:val="22"/>
        </w:rPr>
        <w:t>Substantielle Hilfe</w:t>
      </w:r>
      <w:r w:rsidRPr="00A877BC">
        <w:rPr>
          <w:rFonts w:ascii="Arial" w:hAnsi="Arial" w:cs="Arial"/>
          <w:sz w:val="22"/>
        </w:rPr>
        <w:t>.</w:t>
      </w:r>
    </w:p>
    <w:p w14:paraId="52115E06" w14:textId="77777777" w:rsidR="00617C0E" w:rsidRPr="00A877BC" w:rsidRDefault="00617C0E" w:rsidP="00617C0E">
      <w:pPr>
        <w:jc w:val="both"/>
        <w:rPr>
          <w:rFonts w:ascii="Arial" w:hAnsi="Arial" w:cs="Arial"/>
          <w:sz w:val="22"/>
          <w:szCs w:val="22"/>
        </w:rPr>
      </w:pPr>
    </w:p>
    <w:p w14:paraId="7F50DAC7"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5BE5F2E3" w14:textId="77777777" w:rsidR="00617C0E" w:rsidRPr="00A877BC" w:rsidRDefault="00617C0E" w:rsidP="00617C0E">
      <w:pPr>
        <w:jc w:val="both"/>
        <w:rPr>
          <w:rFonts w:ascii="Arial" w:hAnsi="Arial" w:cs="Arial"/>
          <w:sz w:val="22"/>
          <w:szCs w:val="22"/>
        </w:rPr>
      </w:pPr>
    </w:p>
    <w:p w14:paraId="1FA3CC34"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 xml:space="preserve">Ausgangspunkt wäre Artikel 10.2. Da bei dem </w:t>
      </w:r>
      <w:r w:rsidRPr="00A877BC">
        <w:rPr>
          <w:rFonts w:ascii="Arial" w:hAnsi="Arial" w:cs="Arial"/>
          <w:i/>
          <w:sz w:val="22"/>
        </w:rPr>
        <w:t>Athleten</w:t>
      </w:r>
      <w:r w:rsidRPr="00A877BC">
        <w:rPr>
          <w:rFonts w:ascii="Arial" w:hAnsi="Arial" w:cs="Arial"/>
          <w:sz w:val="22"/>
        </w:rPr>
        <w:t xml:space="preserve"> von </w:t>
      </w:r>
      <w:r w:rsidRPr="00A877BC">
        <w:rPr>
          <w:rFonts w:ascii="Arial" w:hAnsi="Arial" w:cs="Arial"/>
          <w:i/>
          <w:sz w:val="22"/>
        </w:rPr>
        <w:t>Keinem signifikanten Verschulden</w:t>
      </w:r>
      <w:r w:rsidRPr="00A877BC">
        <w:rPr>
          <w:rFonts w:ascii="Arial" w:hAnsi="Arial" w:cs="Arial"/>
          <w:sz w:val="22"/>
        </w:rPr>
        <w:t xml:space="preserve"> ausgegangen werden kann, würde dies als Beweis (Artikel 10.2.1.1 und Artikel 10.2.3) dafür ausreichen, dass der Verstoß gegen Anti-Doping-Bestimmungen nicht absichtlich begangen wurde; die </w:t>
      </w:r>
      <w:r w:rsidRPr="00A877BC">
        <w:rPr>
          <w:rFonts w:ascii="Arial" w:hAnsi="Arial" w:cs="Arial"/>
          <w:i/>
          <w:sz w:val="22"/>
        </w:rPr>
        <w:t>Sperre</w:t>
      </w:r>
      <w:r w:rsidRPr="00A877BC">
        <w:rPr>
          <w:rFonts w:ascii="Arial" w:hAnsi="Arial" w:cs="Arial"/>
          <w:sz w:val="22"/>
        </w:rPr>
        <w:t xml:space="preserve"> würde daher zwei statt vier Jahre (Artikel 10.2.2) betragen.</w:t>
      </w:r>
    </w:p>
    <w:p w14:paraId="69DDA348" w14:textId="77777777" w:rsidR="00617C0E" w:rsidRPr="00A877BC" w:rsidRDefault="00617C0E" w:rsidP="00617C0E">
      <w:pPr>
        <w:jc w:val="both"/>
        <w:rPr>
          <w:rFonts w:ascii="Arial" w:hAnsi="Arial" w:cs="Arial"/>
          <w:sz w:val="22"/>
          <w:szCs w:val="22"/>
        </w:rPr>
      </w:pPr>
    </w:p>
    <w:p w14:paraId="76CDEA6D"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 xml:space="preserve">2. </w:t>
      </w:r>
      <w:r w:rsidRPr="00A877BC">
        <w:rPr>
          <w:rFonts w:ascii="Arial" w:hAnsi="Arial" w:cs="Arial"/>
          <w:sz w:val="22"/>
        </w:rPr>
        <w:tab/>
        <w:t xml:space="preserve">Im zweiten Schritt würde das </w:t>
      </w:r>
      <w:r w:rsidRPr="00A877BC">
        <w:rPr>
          <w:rFonts w:ascii="Arial" w:hAnsi="Arial" w:cs="Arial"/>
          <w:i/>
          <w:sz w:val="22"/>
        </w:rPr>
        <w:t>Disziplinarorgan</w:t>
      </w:r>
      <w:r w:rsidRPr="00A877BC">
        <w:rPr>
          <w:rFonts w:ascii="Arial" w:hAnsi="Arial" w:cs="Arial"/>
          <w:sz w:val="22"/>
        </w:rPr>
        <w:t xml:space="preserve"> prüfen, ob die vom </w:t>
      </w:r>
      <w:r w:rsidRPr="00A877BC">
        <w:rPr>
          <w:rFonts w:ascii="Arial" w:hAnsi="Arial" w:cs="Arial"/>
          <w:i/>
          <w:sz w:val="22"/>
        </w:rPr>
        <w:t>Verschulden</w:t>
      </w:r>
      <w:r w:rsidRPr="00A877BC">
        <w:rPr>
          <w:rFonts w:ascii="Arial" w:hAnsi="Arial" w:cs="Arial"/>
          <w:sz w:val="22"/>
        </w:rPr>
        <w:t xml:space="preserve"> abhängigen Herabsetzungsmöglichkeiten (Artikel 10.4 und Artikel 10.5) auf die </w:t>
      </w:r>
      <w:r w:rsidRPr="00A877BC">
        <w:rPr>
          <w:rFonts w:ascii="Arial" w:hAnsi="Arial" w:cs="Arial"/>
          <w:i/>
          <w:sz w:val="22"/>
        </w:rPr>
        <w:t>Sperre</w:t>
      </w:r>
      <w:r w:rsidRPr="00A877BC">
        <w:rPr>
          <w:rFonts w:ascii="Arial" w:hAnsi="Arial" w:cs="Arial"/>
          <w:sz w:val="22"/>
        </w:rPr>
        <w:t xml:space="preserve"> angewendet werden können. Auf Grund des fehlenden </w:t>
      </w:r>
      <w:r w:rsidRPr="00A877BC">
        <w:rPr>
          <w:rFonts w:ascii="Arial" w:hAnsi="Arial" w:cs="Arial"/>
          <w:i/>
          <w:sz w:val="22"/>
        </w:rPr>
        <w:t>Signifikanten Verschuldens</w:t>
      </w:r>
      <w:r w:rsidRPr="00A877BC">
        <w:rPr>
          <w:rFonts w:ascii="Arial" w:hAnsi="Arial" w:cs="Arial"/>
          <w:sz w:val="22"/>
        </w:rPr>
        <w:t xml:space="preserve"> (Artikel 10.5.2) und der Tatsache, dass es sich bei dem anabolen Steroid um eine Nicht-</w:t>
      </w:r>
      <w:r w:rsidRPr="00A877BC">
        <w:rPr>
          <w:rFonts w:ascii="Arial" w:hAnsi="Arial" w:cs="Arial"/>
          <w:i/>
          <w:sz w:val="22"/>
        </w:rPr>
        <w:t>Spezifische Substanz</w:t>
      </w:r>
      <w:r w:rsidRPr="00A877BC">
        <w:rPr>
          <w:rFonts w:ascii="Arial" w:hAnsi="Arial" w:cs="Arial"/>
          <w:sz w:val="22"/>
        </w:rPr>
        <w:t xml:space="preserve"> handelt, würde der ansonsten geltende Sanktionsrahmen auf einen Umfang von zwei Jahren mindestens jedoch ein Jahr (mindestens die Hälfte der zweijährigen </w:t>
      </w:r>
      <w:r w:rsidRPr="00A877BC">
        <w:rPr>
          <w:rFonts w:ascii="Arial" w:hAnsi="Arial" w:cs="Arial"/>
          <w:i/>
          <w:sz w:val="22"/>
        </w:rPr>
        <w:t>Sperre</w:t>
      </w:r>
      <w:r w:rsidRPr="00A877BC">
        <w:rPr>
          <w:rFonts w:ascii="Arial" w:hAnsi="Arial" w:cs="Arial"/>
          <w:sz w:val="22"/>
        </w:rPr>
        <w:t xml:space="preserve">) herabgesetzt werden. Das </w:t>
      </w:r>
      <w:r w:rsidRPr="00A877BC">
        <w:rPr>
          <w:rFonts w:ascii="Arial" w:hAnsi="Arial" w:cs="Arial"/>
          <w:i/>
          <w:sz w:val="22"/>
        </w:rPr>
        <w:t>Disziplinarorgan</w:t>
      </w:r>
      <w:r w:rsidRPr="00A877BC">
        <w:rPr>
          <w:rFonts w:ascii="Arial" w:hAnsi="Arial" w:cs="Arial"/>
          <w:sz w:val="22"/>
        </w:rPr>
        <w:t xml:space="preserve"> würde daraufhin entsprechend des Grads des </w:t>
      </w:r>
      <w:r w:rsidRPr="00A877BC">
        <w:rPr>
          <w:rFonts w:ascii="Arial" w:hAnsi="Arial" w:cs="Arial"/>
          <w:i/>
          <w:sz w:val="22"/>
        </w:rPr>
        <w:t>Verschulden</w:t>
      </w:r>
      <w:r w:rsidRPr="00A877BC">
        <w:rPr>
          <w:rFonts w:ascii="Arial" w:hAnsi="Arial" w:cs="Arial"/>
          <w:sz w:val="22"/>
        </w:rPr>
        <w:t xml:space="preserve">s des </w:t>
      </w:r>
      <w:r w:rsidRPr="00A877BC">
        <w:rPr>
          <w:rFonts w:ascii="Arial" w:hAnsi="Arial" w:cs="Arial"/>
          <w:i/>
          <w:sz w:val="22"/>
        </w:rPr>
        <w:t>Athleten</w:t>
      </w:r>
      <w:r w:rsidRPr="00A877BC">
        <w:rPr>
          <w:rFonts w:ascii="Arial" w:hAnsi="Arial" w:cs="Arial"/>
          <w:sz w:val="22"/>
        </w:rPr>
        <w:t xml:space="preserve"> die anwendbare </w:t>
      </w:r>
      <w:r w:rsidRPr="00A877BC">
        <w:rPr>
          <w:rFonts w:ascii="Arial" w:hAnsi="Arial" w:cs="Arial"/>
          <w:i/>
          <w:sz w:val="22"/>
        </w:rPr>
        <w:t>Sperre</w:t>
      </w:r>
      <w:r w:rsidRPr="00A877BC">
        <w:rPr>
          <w:rFonts w:ascii="Arial" w:hAnsi="Arial" w:cs="Arial"/>
          <w:sz w:val="22"/>
        </w:rPr>
        <w:t xml:space="preserve"> innerhalb dieses Zeitraums festlegen. (In diesem Beispiel wird angenommen, dass das </w:t>
      </w:r>
      <w:r w:rsidRPr="00A877BC">
        <w:rPr>
          <w:rFonts w:ascii="Arial" w:hAnsi="Arial" w:cs="Arial"/>
          <w:i/>
          <w:sz w:val="22"/>
        </w:rPr>
        <w:t>Disziplinarorgan</w:t>
      </w:r>
      <w:r w:rsidRPr="00A877BC">
        <w:rPr>
          <w:rFonts w:ascii="Arial" w:hAnsi="Arial" w:cs="Arial"/>
          <w:sz w:val="22"/>
        </w:rPr>
        <w:t xml:space="preserve"> eine </w:t>
      </w:r>
      <w:r w:rsidRPr="00A877BC">
        <w:rPr>
          <w:rFonts w:ascii="Arial" w:hAnsi="Arial" w:cs="Arial"/>
          <w:i/>
          <w:sz w:val="22"/>
        </w:rPr>
        <w:t>Sperre</w:t>
      </w:r>
      <w:r w:rsidRPr="00A877BC">
        <w:rPr>
          <w:rFonts w:ascii="Arial" w:hAnsi="Arial" w:cs="Arial"/>
          <w:sz w:val="22"/>
        </w:rPr>
        <w:t xml:space="preserve"> von 16 Monaten verhängen würde.)</w:t>
      </w:r>
    </w:p>
    <w:p w14:paraId="54A75FAB" w14:textId="77777777" w:rsidR="00617C0E" w:rsidRPr="00A877BC" w:rsidRDefault="00617C0E" w:rsidP="00617C0E">
      <w:pPr>
        <w:jc w:val="both"/>
        <w:rPr>
          <w:rFonts w:ascii="Arial" w:hAnsi="Arial" w:cs="Arial"/>
          <w:sz w:val="22"/>
          <w:szCs w:val="22"/>
        </w:rPr>
      </w:pPr>
    </w:p>
    <w:p w14:paraId="340DF791"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Im dritten Schritt würde das </w:t>
      </w:r>
      <w:r w:rsidRPr="00A877BC">
        <w:rPr>
          <w:rFonts w:ascii="Arial" w:hAnsi="Arial" w:cs="Arial"/>
          <w:i/>
          <w:sz w:val="22"/>
        </w:rPr>
        <w:t>Disziplinarorgan</w:t>
      </w:r>
      <w:r w:rsidRPr="00A877BC">
        <w:rPr>
          <w:rFonts w:ascii="Arial" w:hAnsi="Arial" w:cs="Arial"/>
          <w:sz w:val="22"/>
        </w:rPr>
        <w:t xml:space="preserve"> prüfen, ob gemäß Artikel 10.6 von einer </w:t>
      </w:r>
      <w:r w:rsidRPr="00A877BC">
        <w:rPr>
          <w:rFonts w:ascii="Arial" w:hAnsi="Arial" w:cs="Arial"/>
          <w:i/>
          <w:sz w:val="22"/>
        </w:rPr>
        <w:t>Sperre</w:t>
      </w:r>
      <w:r w:rsidRPr="00A877BC">
        <w:rPr>
          <w:rFonts w:ascii="Arial" w:hAnsi="Arial" w:cs="Arial"/>
          <w:sz w:val="22"/>
        </w:rPr>
        <w:t xml:space="preserve"> abgesehen oder diese herabgesetzt werden kann (Vom </w:t>
      </w:r>
      <w:r w:rsidRPr="00A877BC">
        <w:rPr>
          <w:rFonts w:ascii="Arial" w:hAnsi="Arial" w:cs="Arial"/>
          <w:i/>
          <w:sz w:val="22"/>
        </w:rPr>
        <w:t>Verschulden</w:t>
      </w:r>
      <w:r w:rsidRPr="00A877BC">
        <w:rPr>
          <w:rFonts w:ascii="Arial" w:hAnsi="Arial" w:cs="Arial"/>
          <w:sz w:val="22"/>
        </w:rPr>
        <w:t xml:space="preserve"> unabhängige Herabsetzung). Im vorliegenden Fall trifft nur Artikel 10.6.1 (</w:t>
      </w:r>
      <w:r w:rsidRPr="00A877BC">
        <w:rPr>
          <w:rFonts w:ascii="Arial" w:hAnsi="Arial" w:cs="Arial"/>
          <w:i/>
          <w:sz w:val="22"/>
        </w:rPr>
        <w:t>Substantielle Hilfe</w:t>
      </w:r>
      <w:r w:rsidRPr="00A877BC">
        <w:rPr>
          <w:rFonts w:ascii="Arial" w:hAnsi="Arial" w:cs="Arial"/>
          <w:sz w:val="22"/>
        </w:rPr>
        <w:t xml:space="preserve">) zu. (Artikel 10.6.3, Unverzügliches Geständnis, kann nicht angewendet werden, da die </w:t>
      </w:r>
      <w:r w:rsidRPr="00A877BC">
        <w:rPr>
          <w:rFonts w:ascii="Arial" w:hAnsi="Arial" w:cs="Arial"/>
          <w:i/>
          <w:sz w:val="22"/>
        </w:rPr>
        <w:t>Sperre</w:t>
      </w:r>
      <w:r w:rsidRPr="00A877BC">
        <w:rPr>
          <w:rFonts w:ascii="Arial" w:hAnsi="Arial" w:cs="Arial"/>
          <w:sz w:val="22"/>
        </w:rPr>
        <w:t xml:space="preserve"> bereits unter der in Artikel 10.6.3 festgelegten Mindestdauer von zwei Jahren liegt.) Durch die </w:t>
      </w:r>
      <w:r w:rsidRPr="00A877BC">
        <w:rPr>
          <w:rFonts w:ascii="Arial" w:hAnsi="Arial" w:cs="Arial"/>
          <w:i/>
          <w:sz w:val="22"/>
        </w:rPr>
        <w:t>Substantielle Hilfe</w:t>
      </w:r>
      <w:r w:rsidRPr="00A877BC">
        <w:rPr>
          <w:rFonts w:ascii="Arial" w:hAnsi="Arial" w:cs="Arial"/>
          <w:sz w:val="22"/>
        </w:rPr>
        <w:t xml:space="preserve"> könnte die </w:t>
      </w:r>
      <w:r w:rsidRPr="00A877BC">
        <w:rPr>
          <w:rFonts w:ascii="Arial" w:hAnsi="Arial" w:cs="Arial"/>
          <w:i/>
          <w:sz w:val="22"/>
        </w:rPr>
        <w:t>Sperre</w:t>
      </w:r>
      <w:r w:rsidRPr="00A877BC">
        <w:rPr>
          <w:rFonts w:ascii="Arial" w:hAnsi="Arial" w:cs="Arial"/>
          <w:sz w:val="22"/>
        </w:rPr>
        <w:t xml:space="preserve"> um bis zu Dreiviertel der 16 Monate herabgesetzt werden.* Die Mindestdauer der </w:t>
      </w:r>
      <w:r w:rsidRPr="00A877BC">
        <w:rPr>
          <w:rFonts w:ascii="Arial" w:hAnsi="Arial" w:cs="Arial"/>
          <w:i/>
          <w:sz w:val="22"/>
        </w:rPr>
        <w:t>Sperre</w:t>
      </w:r>
      <w:r w:rsidRPr="00A877BC">
        <w:rPr>
          <w:rFonts w:ascii="Arial" w:hAnsi="Arial" w:cs="Arial"/>
          <w:sz w:val="22"/>
        </w:rPr>
        <w:t xml:space="preserve"> würde also vier Monate betragen. (In diesem Beispiel wird angenommen, dass das </w:t>
      </w:r>
      <w:r w:rsidRPr="00A877BC">
        <w:rPr>
          <w:rFonts w:ascii="Arial" w:hAnsi="Arial" w:cs="Arial"/>
          <w:i/>
          <w:sz w:val="22"/>
        </w:rPr>
        <w:t>Disziplinarorgan</w:t>
      </w:r>
      <w:r w:rsidRPr="00A877BC">
        <w:rPr>
          <w:rFonts w:ascii="Arial" w:hAnsi="Arial" w:cs="Arial"/>
          <w:sz w:val="22"/>
        </w:rPr>
        <w:t xml:space="preserve"> zehn Monate der </w:t>
      </w:r>
      <w:r w:rsidRPr="00A877BC">
        <w:rPr>
          <w:rFonts w:ascii="Arial" w:hAnsi="Arial" w:cs="Arial"/>
          <w:i/>
          <w:sz w:val="22"/>
        </w:rPr>
        <w:t>Sperre</w:t>
      </w:r>
      <w:r w:rsidRPr="00A877BC">
        <w:rPr>
          <w:rFonts w:ascii="Arial" w:hAnsi="Arial" w:cs="Arial"/>
          <w:sz w:val="22"/>
        </w:rPr>
        <w:t xml:space="preserve"> aussetzt und die </w:t>
      </w:r>
      <w:r w:rsidRPr="00A877BC">
        <w:rPr>
          <w:rFonts w:ascii="Arial" w:hAnsi="Arial" w:cs="Arial"/>
          <w:i/>
          <w:sz w:val="22"/>
        </w:rPr>
        <w:t xml:space="preserve">Sperre </w:t>
      </w:r>
      <w:r w:rsidRPr="00A877BC">
        <w:rPr>
          <w:rFonts w:ascii="Arial" w:hAnsi="Arial" w:cs="Arial"/>
          <w:sz w:val="22"/>
        </w:rPr>
        <w:t>somit sechs Monaten beträgt.)</w:t>
      </w:r>
    </w:p>
    <w:p w14:paraId="16DF445A" w14:textId="77777777" w:rsidR="00617C0E" w:rsidRPr="00A877BC" w:rsidRDefault="00617C0E" w:rsidP="00617C0E">
      <w:pPr>
        <w:jc w:val="both"/>
        <w:rPr>
          <w:rFonts w:ascii="Arial" w:hAnsi="Arial" w:cs="Arial"/>
          <w:sz w:val="22"/>
          <w:szCs w:val="22"/>
        </w:rPr>
      </w:pPr>
    </w:p>
    <w:p w14:paraId="0E4DFFE6"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4.</w:t>
      </w:r>
      <w:r w:rsidRPr="00A877BC">
        <w:rPr>
          <w:rFonts w:ascii="Arial" w:hAnsi="Arial" w:cs="Arial"/>
          <w:sz w:val="22"/>
        </w:rPr>
        <w:tab/>
        <w:t xml:space="preserve">Gemäß Artikel 10.11 würde die </w:t>
      </w:r>
      <w:r w:rsidRPr="00A877BC">
        <w:rPr>
          <w:rFonts w:ascii="Arial" w:hAnsi="Arial" w:cs="Arial"/>
          <w:i/>
          <w:sz w:val="22"/>
        </w:rPr>
        <w:t>Sperre</w:t>
      </w:r>
      <w:r w:rsidRPr="00A877BC">
        <w:rPr>
          <w:rFonts w:ascii="Arial" w:hAnsi="Arial" w:cs="Arial"/>
          <w:sz w:val="22"/>
        </w:rPr>
        <w:t xml:space="preserve"> grundsätzlich mit dem Datum der letzten Verhandlung, in der die </w:t>
      </w:r>
      <w:r w:rsidRPr="00A877BC">
        <w:rPr>
          <w:rFonts w:ascii="Arial" w:hAnsi="Arial" w:cs="Arial"/>
          <w:i/>
          <w:sz w:val="22"/>
        </w:rPr>
        <w:t>Sperre</w:t>
      </w:r>
      <w:r w:rsidRPr="00A877BC">
        <w:rPr>
          <w:rFonts w:ascii="Arial" w:hAnsi="Arial" w:cs="Arial"/>
          <w:sz w:val="22"/>
        </w:rPr>
        <w:t xml:space="preserve"> festgelegt wurde, beginnen. Da der </w:t>
      </w:r>
      <w:r w:rsidRPr="00A877BC">
        <w:rPr>
          <w:rFonts w:ascii="Arial" w:hAnsi="Arial" w:cs="Arial"/>
          <w:i/>
          <w:sz w:val="22"/>
        </w:rPr>
        <w:t>Athlet</w:t>
      </w:r>
      <w:r w:rsidRPr="00A877BC">
        <w:rPr>
          <w:rFonts w:ascii="Arial" w:hAnsi="Arial" w:cs="Arial"/>
          <w:sz w:val="22"/>
        </w:rPr>
        <w:t xml:space="preserve"> den Verstoß allerdings unverzüglich gestand, könnte der Beginn der </w:t>
      </w:r>
      <w:r w:rsidRPr="00A877BC">
        <w:rPr>
          <w:rFonts w:ascii="Arial" w:hAnsi="Arial" w:cs="Arial"/>
          <w:i/>
          <w:sz w:val="22"/>
        </w:rPr>
        <w:t>Sperre</w:t>
      </w:r>
      <w:r w:rsidRPr="00A877BC">
        <w:rPr>
          <w:rFonts w:ascii="Arial" w:hAnsi="Arial" w:cs="Arial"/>
          <w:sz w:val="22"/>
        </w:rPr>
        <w:t xml:space="preserve"> auf den Tag der </w:t>
      </w:r>
      <w:r w:rsidRPr="00A877BC">
        <w:rPr>
          <w:rFonts w:ascii="Arial" w:hAnsi="Arial" w:cs="Arial"/>
          <w:i/>
          <w:sz w:val="22"/>
        </w:rPr>
        <w:t>Probe</w:t>
      </w:r>
      <w:r w:rsidRPr="00A877BC">
        <w:rPr>
          <w:rFonts w:ascii="Arial" w:hAnsi="Arial" w:cs="Arial"/>
          <w:sz w:val="22"/>
        </w:rPr>
        <w:t xml:space="preserve">nahme vorverlegt werden; in jedem Fall müsste der </w:t>
      </w:r>
      <w:r w:rsidRPr="00A877BC">
        <w:rPr>
          <w:rFonts w:ascii="Arial" w:hAnsi="Arial" w:cs="Arial"/>
          <w:i/>
          <w:sz w:val="22"/>
        </w:rPr>
        <w:t>Athlet</w:t>
      </w:r>
      <w:r w:rsidRPr="00A877BC">
        <w:rPr>
          <w:rFonts w:ascii="Arial" w:hAnsi="Arial" w:cs="Arial"/>
          <w:sz w:val="22"/>
        </w:rPr>
        <w:t xml:space="preserve"> jedoch mindestens die Hälfte der </w:t>
      </w:r>
      <w:r w:rsidRPr="00A877BC">
        <w:rPr>
          <w:rFonts w:ascii="Arial" w:hAnsi="Arial" w:cs="Arial"/>
          <w:i/>
          <w:sz w:val="22"/>
        </w:rPr>
        <w:t>Sperre</w:t>
      </w:r>
      <w:r w:rsidRPr="00A877BC">
        <w:rPr>
          <w:rFonts w:ascii="Arial" w:hAnsi="Arial" w:cs="Arial"/>
          <w:sz w:val="22"/>
        </w:rPr>
        <w:t xml:space="preserve"> (d. h. mindestens drei Monate) nach dem Tag der Verhandlung, in der die </w:t>
      </w:r>
      <w:r w:rsidRPr="00A877BC">
        <w:rPr>
          <w:rFonts w:ascii="Arial" w:hAnsi="Arial" w:cs="Arial"/>
          <w:i/>
          <w:sz w:val="22"/>
        </w:rPr>
        <w:t>Sperre</w:t>
      </w:r>
      <w:r w:rsidRPr="00A877BC">
        <w:rPr>
          <w:rFonts w:ascii="Arial" w:hAnsi="Arial" w:cs="Arial"/>
          <w:sz w:val="22"/>
        </w:rPr>
        <w:t xml:space="preserve"> festgelegt wurde, verbüßen (Artikel 10.11.2).</w:t>
      </w:r>
    </w:p>
    <w:p w14:paraId="615ECDCE" w14:textId="77777777" w:rsidR="00617C0E" w:rsidRPr="00A877BC" w:rsidRDefault="00617C0E" w:rsidP="00617C0E">
      <w:pPr>
        <w:jc w:val="both"/>
        <w:rPr>
          <w:rFonts w:ascii="Arial" w:hAnsi="Arial" w:cs="Arial"/>
          <w:sz w:val="22"/>
          <w:szCs w:val="22"/>
        </w:rPr>
      </w:pPr>
    </w:p>
    <w:p w14:paraId="0D0A3AF8" w14:textId="239BE2DB" w:rsidR="00617C0E" w:rsidRPr="00A877BC" w:rsidRDefault="00617C0E" w:rsidP="00617C0E">
      <w:pPr>
        <w:ind w:left="720" w:hanging="720"/>
        <w:jc w:val="both"/>
        <w:rPr>
          <w:rFonts w:ascii="Arial" w:hAnsi="Arial" w:cs="Arial"/>
          <w:sz w:val="22"/>
          <w:szCs w:val="22"/>
        </w:rPr>
      </w:pPr>
      <w:r w:rsidRPr="00A877BC">
        <w:rPr>
          <w:rFonts w:ascii="Arial" w:hAnsi="Arial" w:cs="Arial"/>
          <w:sz w:val="22"/>
        </w:rPr>
        <w:t xml:space="preserve">5. </w:t>
      </w:r>
      <w:r w:rsidRPr="00A877BC">
        <w:rPr>
          <w:rFonts w:ascii="Arial" w:hAnsi="Arial" w:cs="Arial"/>
          <w:sz w:val="22"/>
        </w:rPr>
        <w:tab/>
        <w:t xml:space="preserve">Da das </w:t>
      </w:r>
      <w:r w:rsidRPr="00A877BC">
        <w:rPr>
          <w:rFonts w:ascii="Arial" w:hAnsi="Arial" w:cs="Arial"/>
          <w:i/>
          <w:sz w:val="22"/>
        </w:rPr>
        <w:t xml:space="preserve">Von der Norm abweichende Analyseergebnis </w:t>
      </w:r>
      <w:r w:rsidRPr="00A877BC">
        <w:rPr>
          <w:rFonts w:ascii="Arial" w:hAnsi="Arial" w:cs="Arial"/>
          <w:sz w:val="22"/>
        </w:rPr>
        <w:t xml:space="preserve">bei einer </w:t>
      </w:r>
      <w:r w:rsidRPr="00A877BC">
        <w:rPr>
          <w:rFonts w:ascii="Arial" w:hAnsi="Arial" w:cs="Arial"/>
          <w:i/>
          <w:sz w:val="22"/>
        </w:rPr>
        <w:t>Wettkampfkontrolle</w:t>
      </w:r>
      <w:r w:rsidR="009F1FDD" w:rsidRPr="00A877BC">
        <w:rPr>
          <w:rFonts w:ascii="Arial" w:hAnsi="Arial" w:cs="Arial"/>
          <w:i/>
          <w:sz w:val="22"/>
        </w:rPr>
        <w:t xml:space="preserve"> </w:t>
      </w:r>
      <w:r w:rsidRPr="00A877BC">
        <w:rPr>
          <w:rFonts w:ascii="Arial" w:hAnsi="Arial" w:cs="Arial"/>
          <w:sz w:val="22"/>
        </w:rPr>
        <w:t xml:space="preserve">festgestellt wurde, müsste das </w:t>
      </w:r>
      <w:r w:rsidRPr="00A877BC">
        <w:rPr>
          <w:rFonts w:ascii="Arial" w:hAnsi="Arial" w:cs="Arial"/>
          <w:i/>
          <w:sz w:val="22"/>
        </w:rPr>
        <w:t>Disziplinarorgan</w:t>
      </w:r>
      <w:r w:rsidRPr="00A877BC">
        <w:rPr>
          <w:rFonts w:ascii="Arial" w:hAnsi="Arial" w:cs="Arial"/>
          <w:sz w:val="22"/>
        </w:rPr>
        <w:t xml:space="preserve"> das in diesem </w:t>
      </w:r>
      <w:r w:rsidRPr="00A877BC">
        <w:rPr>
          <w:rFonts w:ascii="Arial" w:hAnsi="Arial" w:cs="Arial"/>
          <w:i/>
          <w:sz w:val="22"/>
        </w:rPr>
        <w:t>Wettkampf</w:t>
      </w:r>
      <w:r w:rsidRPr="00A877BC">
        <w:rPr>
          <w:rFonts w:ascii="Arial" w:hAnsi="Arial" w:cs="Arial"/>
          <w:sz w:val="22"/>
        </w:rPr>
        <w:t xml:space="preserve"> erzielte Ergebnis automatisch annullieren (Artikel 9).</w:t>
      </w:r>
    </w:p>
    <w:p w14:paraId="5C84FB7B" w14:textId="77777777" w:rsidR="00617C0E" w:rsidRPr="00A877BC" w:rsidRDefault="00617C0E" w:rsidP="00617C0E">
      <w:pPr>
        <w:jc w:val="both"/>
        <w:rPr>
          <w:rFonts w:ascii="Arial" w:hAnsi="Arial" w:cs="Arial"/>
          <w:sz w:val="22"/>
          <w:szCs w:val="22"/>
        </w:rPr>
      </w:pPr>
    </w:p>
    <w:p w14:paraId="74B09125"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 xml:space="preserve">6. </w:t>
      </w:r>
      <w:r w:rsidRPr="00A877BC">
        <w:rPr>
          <w:rFonts w:ascii="Arial" w:hAnsi="Arial" w:cs="Arial"/>
          <w:sz w:val="22"/>
        </w:rPr>
        <w:tab/>
        <w:t xml:space="preserve">Gemäß Artikel 10.8 würden auch alle Ergebnisse annulliert werden, die der </w:t>
      </w:r>
      <w:r w:rsidRPr="00A877BC">
        <w:rPr>
          <w:rFonts w:ascii="Arial" w:hAnsi="Arial" w:cs="Arial"/>
          <w:i/>
          <w:sz w:val="22"/>
        </w:rPr>
        <w:t>Athlet</w:t>
      </w:r>
      <w:r w:rsidRPr="00A877BC">
        <w:rPr>
          <w:rFonts w:ascii="Arial" w:hAnsi="Arial" w:cs="Arial"/>
          <w:sz w:val="22"/>
        </w:rPr>
        <w:t xml:space="preserve"> von der </w:t>
      </w:r>
      <w:r w:rsidRPr="00A877BC">
        <w:rPr>
          <w:rFonts w:ascii="Arial" w:hAnsi="Arial" w:cs="Arial"/>
          <w:i/>
          <w:sz w:val="22"/>
        </w:rPr>
        <w:t>Probe</w:t>
      </w:r>
      <w:r w:rsidRPr="00A877BC">
        <w:rPr>
          <w:rFonts w:ascii="Arial" w:hAnsi="Arial" w:cs="Arial"/>
          <w:sz w:val="22"/>
        </w:rPr>
        <w:t xml:space="preserve">nahme bis zum Beginn der </w:t>
      </w:r>
      <w:r w:rsidRPr="00A877BC">
        <w:rPr>
          <w:rFonts w:ascii="Arial" w:hAnsi="Arial" w:cs="Arial"/>
          <w:i/>
          <w:sz w:val="22"/>
        </w:rPr>
        <w:t>Sperre</w:t>
      </w:r>
      <w:r w:rsidRPr="00A877BC">
        <w:rPr>
          <w:rFonts w:ascii="Arial" w:hAnsi="Arial" w:cs="Arial"/>
          <w:sz w:val="22"/>
        </w:rPr>
        <w:t xml:space="preserve"> erzielt hat, sofern nicht aus Gründen der Fairness eine andere Vorgehensweise geboten ist.</w:t>
      </w:r>
    </w:p>
    <w:p w14:paraId="34BD3520" w14:textId="77777777" w:rsidR="00617C0E" w:rsidRPr="00A877BC" w:rsidRDefault="00617C0E" w:rsidP="00617C0E">
      <w:pPr>
        <w:jc w:val="both"/>
        <w:rPr>
          <w:rFonts w:ascii="Arial" w:hAnsi="Arial" w:cs="Arial"/>
          <w:sz w:val="22"/>
          <w:szCs w:val="22"/>
        </w:rPr>
      </w:pPr>
    </w:p>
    <w:p w14:paraId="59ABC9B1"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 xml:space="preserve">7. </w:t>
      </w:r>
      <w:r w:rsidRPr="00A877BC">
        <w:rPr>
          <w:rFonts w:ascii="Arial" w:hAnsi="Arial" w:cs="Arial"/>
          <w:sz w:val="22"/>
        </w:rPr>
        <w:tab/>
        <w:t xml:space="preserve">Die in Artikel 14.3.2 genannten Informationen müssten,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2E656691" w14:textId="77777777" w:rsidR="00617C0E" w:rsidRPr="00A877BC" w:rsidRDefault="00617C0E" w:rsidP="00617C0E">
      <w:pPr>
        <w:jc w:val="both"/>
        <w:rPr>
          <w:rFonts w:ascii="Arial" w:hAnsi="Arial" w:cs="Arial"/>
          <w:sz w:val="22"/>
          <w:szCs w:val="22"/>
        </w:rPr>
      </w:pPr>
    </w:p>
    <w:p w14:paraId="031C854C"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8.</w:t>
      </w:r>
      <w:r w:rsidRPr="00A877BC">
        <w:rPr>
          <w:rFonts w:ascii="Arial" w:hAnsi="Arial" w:cs="Arial"/>
          <w:sz w:val="22"/>
        </w:rPr>
        <w:tab/>
        <w:t xml:space="preserve">Der </w:t>
      </w:r>
      <w:r w:rsidRPr="00A877BC">
        <w:rPr>
          <w:rFonts w:ascii="Arial" w:hAnsi="Arial" w:cs="Arial"/>
          <w:i/>
          <w:sz w:val="22"/>
        </w:rPr>
        <w:t>Athlet</w:t>
      </w:r>
      <w:r w:rsidRPr="00A877BC">
        <w:rPr>
          <w:rFonts w:ascii="Arial" w:hAnsi="Arial" w:cs="Arial"/>
          <w:sz w:val="22"/>
        </w:rPr>
        <w:t xml:space="preserve"> darf während seiner </w:t>
      </w:r>
      <w:r w:rsidRPr="00A877BC">
        <w:rPr>
          <w:rFonts w:ascii="Arial" w:hAnsi="Arial" w:cs="Arial"/>
          <w:i/>
          <w:sz w:val="22"/>
        </w:rPr>
        <w:t>Sperre</w:t>
      </w:r>
      <w:r w:rsidRPr="00A877BC">
        <w:rPr>
          <w:rFonts w:ascii="Arial" w:hAnsi="Arial" w:cs="Arial"/>
          <w:sz w:val="22"/>
        </w:rPr>
        <w:t xml:space="preserve"> in keiner Eigenschaft an einem </w:t>
      </w:r>
      <w:r w:rsidRPr="00A877BC">
        <w:rPr>
          <w:rFonts w:ascii="Arial" w:hAnsi="Arial" w:cs="Arial"/>
          <w:i/>
          <w:sz w:val="22"/>
        </w:rPr>
        <w:t>Wettkampf</w:t>
      </w:r>
      <w:r w:rsidRPr="00A877BC">
        <w:rPr>
          <w:rFonts w:ascii="Arial" w:hAnsi="Arial" w:cs="Arial"/>
          <w:sz w:val="22"/>
        </w:rPr>
        <w:t xml:space="preserve"> oder einer sportlichen Aktivität im Zuständigkeitsbereich eines </w:t>
      </w:r>
      <w:r w:rsidRPr="00A877BC">
        <w:rPr>
          <w:rFonts w:ascii="Arial" w:hAnsi="Arial" w:cs="Arial"/>
          <w:i/>
          <w:sz w:val="22"/>
        </w:rPr>
        <w:t>Unterzeichners</w:t>
      </w:r>
      <w:r w:rsidRPr="00A877BC">
        <w:rPr>
          <w:rFonts w:ascii="Arial" w:hAnsi="Arial" w:cs="Arial"/>
          <w:sz w:val="22"/>
        </w:rPr>
        <w:t xml:space="preserve"> oder seiner Vereine teilnehmen (Artikel 10.12.1). Jedoch kann der </w:t>
      </w:r>
      <w:r w:rsidRPr="00A877BC">
        <w:rPr>
          <w:rFonts w:ascii="Arial" w:hAnsi="Arial" w:cs="Arial"/>
          <w:i/>
          <w:sz w:val="22"/>
        </w:rPr>
        <w:t>Athlet</w:t>
      </w:r>
      <w:r w:rsidRPr="00A877BC">
        <w:rPr>
          <w:rFonts w:ascii="Arial" w:hAnsi="Arial" w:cs="Arial"/>
          <w:sz w:val="22"/>
        </w:rPr>
        <w:t xml:space="preserve"> schon vorher ins Mannschaftstraining zurückkehren oder die Anlagen eines Vereins oder einer anderen Mitgliedsorganisation eines </w:t>
      </w:r>
      <w:r w:rsidRPr="00A877BC">
        <w:rPr>
          <w:rFonts w:ascii="Arial" w:hAnsi="Arial" w:cs="Arial"/>
          <w:i/>
          <w:sz w:val="22"/>
        </w:rPr>
        <w:t>Unterzeichner</w:t>
      </w:r>
      <w:r w:rsidRPr="00A877BC">
        <w:rPr>
          <w:rFonts w:ascii="Arial" w:hAnsi="Arial" w:cs="Arial"/>
          <w:sz w:val="22"/>
        </w:rPr>
        <w:t xml:space="preserve">s oder seiner Vereine nutzen, sobald: (a) die letzten beiden Monate der </w:t>
      </w:r>
      <w:r w:rsidRPr="00A877BC">
        <w:rPr>
          <w:rFonts w:ascii="Arial" w:hAnsi="Arial" w:cs="Arial"/>
          <w:i/>
          <w:sz w:val="22"/>
        </w:rPr>
        <w:t>Sperre</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oder (b) das letzte Viertel der verhängten </w:t>
      </w:r>
      <w:r w:rsidRPr="00A877BC">
        <w:rPr>
          <w:rFonts w:ascii="Arial" w:hAnsi="Arial" w:cs="Arial"/>
          <w:i/>
          <w:sz w:val="22"/>
        </w:rPr>
        <w:t>Sperre</w:t>
      </w:r>
      <w:r w:rsidRPr="00A877BC">
        <w:rPr>
          <w:rFonts w:ascii="Arial" w:hAnsi="Arial" w:cs="Arial"/>
          <w:sz w:val="22"/>
        </w:rPr>
        <w:t xml:space="preserve"> (Artikel 10.12.2) angebrochen sind, je nachdem, welcher Zeitraum kürzer ist. Somit dürfte der </w:t>
      </w:r>
      <w:r w:rsidRPr="00A877BC">
        <w:rPr>
          <w:rFonts w:ascii="Arial" w:hAnsi="Arial" w:cs="Arial"/>
          <w:i/>
          <w:sz w:val="22"/>
        </w:rPr>
        <w:t>Athlet</w:t>
      </w:r>
      <w:r w:rsidRPr="00A877BC">
        <w:rPr>
          <w:rFonts w:ascii="Arial" w:hAnsi="Arial" w:cs="Arial"/>
          <w:sz w:val="22"/>
        </w:rPr>
        <w:t xml:space="preserve"> anderthalb Monate vor dem Ende der </w:t>
      </w:r>
      <w:r w:rsidRPr="00A877BC">
        <w:rPr>
          <w:rFonts w:ascii="Arial" w:hAnsi="Arial" w:cs="Arial"/>
          <w:i/>
          <w:sz w:val="22"/>
        </w:rPr>
        <w:t>Sperre</w:t>
      </w:r>
      <w:r w:rsidRPr="00A877BC">
        <w:rPr>
          <w:rFonts w:ascii="Arial" w:hAnsi="Arial" w:cs="Arial"/>
          <w:sz w:val="22"/>
        </w:rPr>
        <w:t xml:space="preserve"> ins Training zurückkehren.</w:t>
      </w:r>
    </w:p>
    <w:p w14:paraId="7832660F" w14:textId="77777777" w:rsidR="00617C0E" w:rsidRPr="00A877BC" w:rsidRDefault="00617C0E" w:rsidP="00617C0E">
      <w:pPr>
        <w:jc w:val="both"/>
        <w:rPr>
          <w:rFonts w:ascii="Arial" w:hAnsi="Arial" w:cs="Arial"/>
          <w:sz w:val="22"/>
          <w:szCs w:val="22"/>
        </w:rPr>
      </w:pPr>
    </w:p>
    <w:p w14:paraId="40824929" w14:textId="77777777" w:rsidR="00617C0E" w:rsidRPr="00A877BC" w:rsidRDefault="00617C0E" w:rsidP="00617C0E">
      <w:pPr>
        <w:jc w:val="both"/>
        <w:rPr>
          <w:rFonts w:ascii="Arial" w:hAnsi="Arial" w:cs="Arial"/>
          <w:sz w:val="22"/>
          <w:szCs w:val="22"/>
        </w:rPr>
      </w:pPr>
    </w:p>
    <w:p w14:paraId="613D701A" w14:textId="77777777" w:rsidR="00617C0E" w:rsidRPr="00A877BC" w:rsidRDefault="00617C0E" w:rsidP="00617C0E">
      <w:pPr>
        <w:jc w:val="both"/>
        <w:rPr>
          <w:rFonts w:ascii="Arial" w:hAnsi="Arial" w:cs="Arial"/>
          <w:b/>
          <w:sz w:val="22"/>
          <w:szCs w:val="22"/>
        </w:rPr>
      </w:pPr>
      <w:r w:rsidRPr="00A877BC">
        <w:rPr>
          <w:rFonts w:ascii="Arial" w:hAnsi="Arial" w:cs="Arial"/>
          <w:b/>
          <w:sz w:val="22"/>
        </w:rPr>
        <w:t>BEISPIEL 2</w:t>
      </w:r>
    </w:p>
    <w:p w14:paraId="0D0276DB" w14:textId="77777777" w:rsidR="00617C0E" w:rsidRPr="00A877BC" w:rsidRDefault="00617C0E" w:rsidP="00617C0E">
      <w:pPr>
        <w:jc w:val="both"/>
        <w:rPr>
          <w:rFonts w:ascii="Arial" w:hAnsi="Arial" w:cs="Arial"/>
          <w:sz w:val="22"/>
          <w:szCs w:val="22"/>
        </w:rPr>
      </w:pPr>
    </w:p>
    <w:p w14:paraId="32966821"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 xml:space="preserve">: Ein </w:t>
      </w:r>
      <w:r w:rsidRPr="00A877BC">
        <w:rPr>
          <w:rFonts w:ascii="Arial" w:hAnsi="Arial" w:cs="Arial"/>
          <w:i/>
          <w:sz w:val="22"/>
        </w:rPr>
        <w:t xml:space="preserve">Von der Norm abweichendes Analyseergebnis </w:t>
      </w:r>
      <w:r w:rsidRPr="00A877BC">
        <w:rPr>
          <w:rFonts w:ascii="Arial" w:hAnsi="Arial" w:cs="Arial"/>
          <w:sz w:val="22"/>
        </w:rPr>
        <w:t xml:space="preserve">ist auf das Vorhandensein einer Stimulans zurückzuführen, die bei einer </w:t>
      </w:r>
      <w:r w:rsidRPr="00A877BC">
        <w:rPr>
          <w:rFonts w:ascii="Arial" w:hAnsi="Arial" w:cs="Arial"/>
          <w:i/>
          <w:sz w:val="22"/>
        </w:rPr>
        <w:t xml:space="preserve">Wettkampfkontrolle </w:t>
      </w:r>
      <w:r w:rsidRPr="00A877BC">
        <w:rPr>
          <w:rFonts w:ascii="Arial" w:hAnsi="Arial" w:cs="Arial"/>
          <w:sz w:val="22"/>
        </w:rPr>
        <w:t xml:space="preserve">als </w:t>
      </w:r>
      <w:r w:rsidRPr="00A877BC">
        <w:rPr>
          <w:rFonts w:ascii="Arial" w:hAnsi="Arial" w:cs="Arial"/>
          <w:i/>
          <w:sz w:val="22"/>
        </w:rPr>
        <w:t>Spezifische Substanz</w:t>
      </w:r>
      <w:r w:rsidRPr="00A877BC">
        <w:rPr>
          <w:rFonts w:ascii="Arial" w:hAnsi="Arial" w:cs="Arial"/>
          <w:sz w:val="22"/>
        </w:rPr>
        <w:t xml:space="preserve"> gilt (Artikel 2.1); die </w:t>
      </w:r>
      <w:r w:rsidRPr="00A877BC">
        <w:rPr>
          <w:rFonts w:ascii="Arial" w:hAnsi="Arial" w:cs="Arial"/>
          <w:i/>
          <w:sz w:val="22"/>
        </w:rPr>
        <w:t>Anti-Doping-Organisation</w:t>
      </w:r>
      <w:r w:rsidRPr="00A877BC">
        <w:rPr>
          <w:rFonts w:ascii="Arial" w:hAnsi="Arial" w:cs="Arial"/>
          <w:sz w:val="22"/>
        </w:rPr>
        <w:t xml:space="preserve"> kann nachweisen, dass der </w:t>
      </w:r>
      <w:r w:rsidRPr="00A877BC">
        <w:rPr>
          <w:rFonts w:ascii="Arial" w:hAnsi="Arial" w:cs="Arial"/>
          <w:i/>
          <w:sz w:val="22"/>
        </w:rPr>
        <w:t>Athlet</w:t>
      </w:r>
      <w:r w:rsidRPr="00A877BC">
        <w:rPr>
          <w:rFonts w:ascii="Arial" w:hAnsi="Arial" w:cs="Arial"/>
          <w:sz w:val="22"/>
        </w:rPr>
        <w:t xml:space="preserve"> den Verstoß gegen die Anti-Doping-Bestimmung absichtlich begangen hat; der </w:t>
      </w:r>
      <w:r w:rsidRPr="00A877BC">
        <w:rPr>
          <w:rFonts w:ascii="Arial" w:hAnsi="Arial" w:cs="Arial"/>
          <w:i/>
          <w:sz w:val="22"/>
        </w:rPr>
        <w:t>Athlet</w:t>
      </w:r>
      <w:r w:rsidRPr="00A877BC">
        <w:rPr>
          <w:rFonts w:ascii="Arial" w:hAnsi="Arial" w:cs="Arial"/>
          <w:sz w:val="22"/>
        </w:rPr>
        <w:t xml:space="preserve"> kann nicht nachweisen, dass er die </w:t>
      </w:r>
      <w:r w:rsidRPr="00A877BC">
        <w:rPr>
          <w:rFonts w:ascii="Arial" w:hAnsi="Arial" w:cs="Arial"/>
          <w:i/>
          <w:sz w:val="22"/>
        </w:rPr>
        <w:t>Verbotene Substanz</w:t>
      </w:r>
      <w:r w:rsidRPr="00A877BC">
        <w:rPr>
          <w:rFonts w:ascii="Arial" w:hAnsi="Arial" w:cs="Arial"/>
          <w:sz w:val="22"/>
        </w:rPr>
        <w:t xml:space="preserve"> </w:t>
      </w:r>
      <w:r w:rsidRPr="00A877BC">
        <w:rPr>
          <w:rFonts w:ascii="Arial" w:hAnsi="Arial" w:cs="Arial"/>
          <w:i/>
          <w:sz w:val="22"/>
        </w:rPr>
        <w:t>Außerhalb des</w:t>
      </w:r>
      <w:r w:rsidRPr="00A877BC">
        <w:rPr>
          <w:rFonts w:ascii="Arial" w:hAnsi="Arial" w:cs="Arial"/>
          <w:sz w:val="22"/>
        </w:rPr>
        <w:t xml:space="preserve"> </w:t>
      </w:r>
      <w:r w:rsidRPr="00A877BC">
        <w:rPr>
          <w:rFonts w:ascii="Arial" w:hAnsi="Arial" w:cs="Arial"/>
          <w:i/>
          <w:sz w:val="22"/>
        </w:rPr>
        <w:t>Wettkampf</w:t>
      </w:r>
      <w:r w:rsidRPr="00A877BC">
        <w:rPr>
          <w:rFonts w:ascii="Arial" w:hAnsi="Arial" w:cs="Arial"/>
          <w:sz w:val="22"/>
        </w:rPr>
        <w:t xml:space="preserve">s und nicht im Zusammenhang mit seiner sportlicher Leistung gebrauchte; der </w:t>
      </w:r>
      <w:r w:rsidRPr="00A877BC">
        <w:rPr>
          <w:rFonts w:ascii="Arial" w:hAnsi="Arial" w:cs="Arial"/>
          <w:i/>
          <w:sz w:val="22"/>
        </w:rPr>
        <w:t>Athlet</w:t>
      </w:r>
      <w:r w:rsidRPr="00A877BC">
        <w:rPr>
          <w:rFonts w:ascii="Arial" w:hAnsi="Arial" w:cs="Arial"/>
          <w:sz w:val="22"/>
        </w:rPr>
        <w:t xml:space="preserve"> gesteht den vermuteten Verstoß nicht sofort ein; der </w:t>
      </w:r>
      <w:r w:rsidRPr="00A877BC">
        <w:rPr>
          <w:rFonts w:ascii="Arial" w:hAnsi="Arial" w:cs="Arial"/>
          <w:i/>
          <w:sz w:val="22"/>
        </w:rPr>
        <w:t>Athlet</w:t>
      </w:r>
      <w:r w:rsidRPr="00A877BC">
        <w:rPr>
          <w:rFonts w:ascii="Arial" w:hAnsi="Arial" w:cs="Arial"/>
          <w:sz w:val="22"/>
        </w:rPr>
        <w:t xml:space="preserve"> leistet aber </w:t>
      </w:r>
      <w:r w:rsidRPr="00A877BC">
        <w:rPr>
          <w:rFonts w:ascii="Arial" w:hAnsi="Arial" w:cs="Arial"/>
          <w:i/>
          <w:sz w:val="22"/>
        </w:rPr>
        <w:t>Substantielle Hilfe</w:t>
      </w:r>
      <w:r w:rsidRPr="00A877BC">
        <w:rPr>
          <w:rFonts w:ascii="Arial" w:hAnsi="Arial" w:cs="Arial"/>
          <w:sz w:val="22"/>
        </w:rPr>
        <w:t>.</w:t>
      </w:r>
    </w:p>
    <w:p w14:paraId="4F259926" w14:textId="77777777" w:rsidR="00617C0E" w:rsidRPr="00A877BC" w:rsidRDefault="00617C0E" w:rsidP="00617C0E">
      <w:pPr>
        <w:jc w:val="both"/>
        <w:rPr>
          <w:rFonts w:ascii="Arial" w:hAnsi="Arial" w:cs="Arial"/>
          <w:sz w:val="22"/>
          <w:szCs w:val="22"/>
        </w:rPr>
      </w:pPr>
    </w:p>
    <w:p w14:paraId="70711481"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3D2C8091" w14:textId="77777777" w:rsidR="00617C0E" w:rsidRPr="00A877BC" w:rsidRDefault="00617C0E" w:rsidP="00617C0E">
      <w:pPr>
        <w:jc w:val="both"/>
        <w:rPr>
          <w:rFonts w:ascii="Arial" w:hAnsi="Arial" w:cs="Arial"/>
          <w:sz w:val="22"/>
          <w:szCs w:val="22"/>
        </w:rPr>
      </w:pPr>
    </w:p>
    <w:p w14:paraId="6F4CFD22"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 xml:space="preserve">Ausgangspunkt wäre Artikel 10.2. Da die </w:t>
      </w:r>
      <w:r w:rsidRPr="00A877BC">
        <w:rPr>
          <w:rFonts w:ascii="Arial" w:hAnsi="Arial" w:cs="Arial"/>
          <w:i/>
          <w:sz w:val="22"/>
        </w:rPr>
        <w:t xml:space="preserve">Anti-Doping-Organisation </w:t>
      </w:r>
      <w:r w:rsidRPr="00A877BC">
        <w:rPr>
          <w:rFonts w:ascii="Arial" w:hAnsi="Arial" w:cs="Arial"/>
          <w:sz w:val="22"/>
        </w:rPr>
        <w:t xml:space="preserve">nachweisen kann, dass absichtlich gegen Anti-Doping-Bestimmungen verstoßen wurde, und der </w:t>
      </w:r>
      <w:r w:rsidRPr="00A877BC">
        <w:rPr>
          <w:rFonts w:ascii="Arial" w:hAnsi="Arial" w:cs="Arial"/>
          <w:i/>
          <w:sz w:val="22"/>
        </w:rPr>
        <w:t>Athlet</w:t>
      </w:r>
      <w:r w:rsidRPr="00A877BC">
        <w:rPr>
          <w:rFonts w:ascii="Arial" w:hAnsi="Arial" w:cs="Arial"/>
          <w:sz w:val="22"/>
        </w:rPr>
        <w:t xml:space="preserve"> nicht nachweisen kann, dass die Substanz </w:t>
      </w:r>
      <w:r w:rsidRPr="00A877BC">
        <w:rPr>
          <w:rFonts w:ascii="Arial" w:hAnsi="Arial" w:cs="Arial"/>
          <w:i/>
          <w:sz w:val="22"/>
        </w:rPr>
        <w:t>Außerhalb des</w:t>
      </w:r>
      <w:r w:rsidRPr="00A877BC">
        <w:rPr>
          <w:rFonts w:ascii="Arial" w:hAnsi="Arial" w:cs="Arial"/>
          <w:sz w:val="22"/>
        </w:rPr>
        <w:t xml:space="preserve"> </w:t>
      </w:r>
      <w:r w:rsidRPr="00A877BC">
        <w:rPr>
          <w:rFonts w:ascii="Arial" w:hAnsi="Arial" w:cs="Arial"/>
          <w:i/>
          <w:sz w:val="22"/>
        </w:rPr>
        <w:t>Wettkampf</w:t>
      </w:r>
      <w:r w:rsidRPr="00A877BC">
        <w:rPr>
          <w:rFonts w:ascii="Arial" w:hAnsi="Arial" w:cs="Arial"/>
          <w:sz w:val="22"/>
        </w:rPr>
        <w:t xml:space="preserve">s erlaubt war und der </w:t>
      </w:r>
      <w:r w:rsidRPr="00A877BC">
        <w:rPr>
          <w:rFonts w:ascii="Arial" w:hAnsi="Arial" w:cs="Arial"/>
          <w:i/>
          <w:sz w:val="22"/>
        </w:rPr>
        <w:t xml:space="preserve">Gebrauch </w:t>
      </w:r>
      <w:r w:rsidRPr="00A877BC">
        <w:rPr>
          <w:rFonts w:ascii="Arial" w:hAnsi="Arial" w:cs="Arial"/>
          <w:sz w:val="22"/>
        </w:rPr>
        <w:t>nicht</w:t>
      </w:r>
      <w:r w:rsidRPr="00A877BC">
        <w:rPr>
          <w:rFonts w:ascii="Arial" w:hAnsi="Arial" w:cs="Arial"/>
          <w:i/>
          <w:sz w:val="22"/>
        </w:rPr>
        <w:t xml:space="preserve"> </w:t>
      </w:r>
      <w:r w:rsidRPr="00A877BC">
        <w:rPr>
          <w:rFonts w:ascii="Arial" w:hAnsi="Arial" w:cs="Arial"/>
          <w:sz w:val="22"/>
        </w:rPr>
        <w:t xml:space="preserve">im Zusammenhang mit seiner sportlicher Leistung stand (Artikel 10.2.3), würde die </w:t>
      </w:r>
      <w:r w:rsidRPr="00A877BC">
        <w:rPr>
          <w:rFonts w:ascii="Arial" w:hAnsi="Arial" w:cs="Arial"/>
          <w:i/>
          <w:sz w:val="22"/>
        </w:rPr>
        <w:t>Sperre</w:t>
      </w:r>
      <w:r w:rsidRPr="00A877BC">
        <w:rPr>
          <w:rFonts w:ascii="Arial" w:hAnsi="Arial" w:cs="Arial"/>
          <w:sz w:val="22"/>
        </w:rPr>
        <w:t xml:space="preserve"> vier Jahre betragen (Artikel 10.2.1.2).</w:t>
      </w:r>
    </w:p>
    <w:p w14:paraId="779805F9" w14:textId="77777777" w:rsidR="00617C0E" w:rsidRPr="00A877BC" w:rsidRDefault="00617C0E" w:rsidP="00617C0E">
      <w:pPr>
        <w:jc w:val="both"/>
        <w:rPr>
          <w:rFonts w:ascii="Arial" w:hAnsi="Arial" w:cs="Arial"/>
          <w:sz w:val="22"/>
          <w:szCs w:val="22"/>
        </w:rPr>
      </w:pPr>
    </w:p>
    <w:p w14:paraId="1E2A0EC8"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2.</w:t>
      </w:r>
      <w:r w:rsidRPr="00A877BC">
        <w:rPr>
          <w:rFonts w:ascii="Arial" w:hAnsi="Arial" w:cs="Arial"/>
          <w:sz w:val="22"/>
        </w:rPr>
        <w:tab/>
        <w:t xml:space="preserve">Da der Verstoß absichtlich begangen wurde, kann die </w:t>
      </w:r>
      <w:r w:rsidRPr="00A877BC">
        <w:rPr>
          <w:rFonts w:ascii="Arial" w:hAnsi="Arial" w:cs="Arial"/>
          <w:i/>
          <w:sz w:val="22"/>
        </w:rPr>
        <w:t>Sperre</w:t>
      </w:r>
      <w:r w:rsidRPr="00A877BC">
        <w:rPr>
          <w:rFonts w:ascii="Arial" w:hAnsi="Arial" w:cs="Arial"/>
          <w:sz w:val="22"/>
        </w:rPr>
        <w:t xml:space="preserve"> nicht aus Erwägungen des </w:t>
      </w:r>
      <w:r w:rsidRPr="00A877BC">
        <w:rPr>
          <w:rFonts w:ascii="Arial" w:hAnsi="Arial" w:cs="Arial"/>
          <w:i/>
          <w:sz w:val="22"/>
        </w:rPr>
        <w:t>Verschuldens</w:t>
      </w:r>
      <w:r w:rsidRPr="00A877BC">
        <w:rPr>
          <w:rFonts w:ascii="Arial" w:hAnsi="Arial" w:cs="Arial"/>
          <w:sz w:val="22"/>
        </w:rPr>
        <w:t xml:space="preserve"> herabgesetzt werden (Artikel 10.4 und Artikel 10.5 finden keine Anwendung). Auf Grund der </w:t>
      </w:r>
      <w:r w:rsidRPr="00A877BC">
        <w:rPr>
          <w:rFonts w:ascii="Arial" w:hAnsi="Arial" w:cs="Arial"/>
          <w:i/>
          <w:sz w:val="22"/>
        </w:rPr>
        <w:t>Substantielle Hilfe</w:t>
      </w:r>
      <w:r w:rsidRPr="00A877BC">
        <w:rPr>
          <w:rFonts w:ascii="Arial" w:hAnsi="Arial" w:cs="Arial"/>
          <w:sz w:val="22"/>
        </w:rPr>
        <w:t xml:space="preserve">, könnte die Sanktion für bis zu Dreiviertel der vier Jahre ausgesetzt werden.* Die Mindestdauer der </w:t>
      </w:r>
      <w:r w:rsidRPr="00A877BC">
        <w:rPr>
          <w:rFonts w:ascii="Arial" w:hAnsi="Arial" w:cs="Arial"/>
          <w:i/>
          <w:sz w:val="22"/>
        </w:rPr>
        <w:t>Sperre</w:t>
      </w:r>
      <w:r w:rsidRPr="00A877BC">
        <w:rPr>
          <w:rFonts w:ascii="Arial" w:hAnsi="Arial" w:cs="Arial"/>
          <w:sz w:val="22"/>
        </w:rPr>
        <w:t xml:space="preserve"> würde daher ein Jahr betragen.</w:t>
      </w:r>
    </w:p>
    <w:p w14:paraId="4E85C2BB" w14:textId="77777777" w:rsidR="00617C0E" w:rsidRPr="00A877BC" w:rsidRDefault="00617C0E" w:rsidP="00617C0E">
      <w:pPr>
        <w:jc w:val="both"/>
        <w:rPr>
          <w:rFonts w:ascii="Arial" w:hAnsi="Arial" w:cs="Arial"/>
          <w:sz w:val="22"/>
          <w:szCs w:val="22"/>
        </w:rPr>
      </w:pPr>
    </w:p>
    <w:p w14:paraId="7C8C62FC"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Gemäß Artikel 10.11 würde die </w:t>
      </w:r>
      <w:r w:rsidRPr="00A877BC">
        <w:rPr>
          <w:rFonts w:ascii="Arial" w:hAnsi="Arial" w:cs="Arial"/>
          <w:i/>
          <w:sz w:val="22"/>
        </w:rPr>
        <w:t>Sperre</w:t>
      </w:r>
      <w:r w:rsidRPr="00A877BC">
        <w:rPr>
          <w:rFonts w:ascii="Arial" w:hAnsi="Arial" w:cs="Arial"/>
          <w:sz w:val="22"/>
        </w:rPr>
        <w:t xml:space="preserve"> grundsätzlich mit dem Datum der letzten Verhandlung, in der die </w:t>
      </w:r>
      <w:r w:rsidRPr="00A877BC">
        <w:rPr>
          <w:rFonts w:ascii="Arial" w:hAnsi="Arial" w:cs="Arial"/>
          <w:i/>
          <w:sz w:val="22"/>
        </w:rPr>
        <w:t>Sperre</w:t>
      </w:r>
      <w:r w:rsidRPr="00A877BC">
        <w:rPr>
          <w:rFonts w:ascii="Arial" w:hAnsi="Arial" w:cs="Arial"/>
          <w:sz w:val="22"/>
        </w:rPr>
        <w:t xml:space="preserve"> festgelegt wurde, beginnen.</w:t>
      </w:r>
    </w:p>
    <w:p w14:paraId="30BE62B2" w14:textId="77777777" w:rsidR="00617C0E" w:rsidRPr="00A877BC" w:rsidRDefault="00617C0E" w:rsidP="00617C0E">
      <w:pPr>
        <w:jc w:val="both"/>
        <w:rPr>
          <w:rFonts w:ascii="Arial" w:hAnsi="Arial" w:cs="Arial"/>
          <w:sz w:val="22"/>
          <w:szCs w:val="22"/>
        </w:rPr>
      </w:pPr>
    </w:p>
    <w:p w14:paraId="12DD17F7"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4.</w:t>
      </w:r>
      <w:r w:rsidRPr="00A877BC">
        <w:rPr>
          <w:rFonts w:ascii="Arial" w:hAnsi="Arial" w:cs="Arial"/>
          <w:sz w:val="22"/>
        </w:rPr>
        <w:tab/>
        <w:t xml:space="preserve">Da das </w:t>
      </w:r>
      <w:r w:rsidRPr="00A877BC">
        <w:rPr>
          <w:rFonts w:ascii="Arial" w:hAnsi="Arial" w:cs="Arial"/>
          <w:i/>
          <w:sz w:val="22"/>
        </w:rPr>
        <w:t xml:space="preserve">Von der Norm abweichende Analyseergebnis </w:t>
      </w:r>
      <w:r w:rsidRPr="00A877BC">
        <w:rPr>
          <w:rFonts w:ascii="Arial" w:hAnsi="Arial" w:cs="Arial"/>
          <w:sz w:val="22"/>
        </w:rPr>
        <w:t xml:space="preserve">während eines </w:t>
      </w:r>
      <w:r w:rsidRPr="00A877BC">
        <w:rPr>
          <w:rFonts w:ascii="Arial" w:hAnsi="Arial" w:cs="Arial"/>
          <w:i/>
          <w:sz w:val="22"/>
        </w:rPr>
        <w:t>Wettkampf</w:t>
      </w:r>
      <w:r w:rsidRPr="00A877BC">
        <w:rPr>
          <w:rFonts w:ascii="Arial" w:hAnsi="Arial" w:cs="Arial"/>
          <w:sz w:val="22"/>
        </w:rPr>
        <w:t xml:space="preserve">s festgestellt wurde, würde das </w:t>
      </w:r>
      <w:r w:rsidRPr="00A877BC">
        <w:rPr>
          <w:rFonts w:ascii="Arial" w:hAnsi="Arial" w:cs="Arial"/>
          <w:i/>
          <w:sz w:val="22"/>
        </w:rPr>
        <w:t>Disziplinarorgan</w:t>
      </w:r>
      <w:r w:rsidRPr="00A877BC">
        <w:rPr>
          <w:rFonts w:ascii="Arial" w:hAnsi="Arial" w:cs="Arial"/>
          <w:sz w:val="22"/>
        </w:rPr>
        <w:t xml:space="preserve"> das in dem </w:t>
      </w:r>
      <w:r w:rsidRPr="00A877BC">
        <w:rPr>
          <w:rFonts w:ascii="Arial" w:hAnsi="Arial" w:cs="Arial"/>
          <w:i/>
          <w:sz w:val="22"/>
        </w:rPr>
        <w:t>Wettkampf</w:t>
      </w:r>
      <w:r w:rsidRPr="00A877BC">
        <w:rPr>
          <w:rFonts w:ascii="Arial" w:hAnsi="Arial" w:cs="Arial"/>
          <w:sz w:val="22"/>
        </w:rPr>
        <w:t xml:space="preserve"> erzielte Ergebnis automatisch annullieren.</w:t>
      </w:r>
    </w:p>
    <w:p w14:paraId="46ED1547" w14:textId="77777777" w:rsidR="00617C0E" w:rsidRPr="00A877BC" w:rsidRDefault="00617C0E" w:rsidP="00617C0E">
      <w:pPr>
        <w:jc w:val="both"/>
        <w:rPr>
          <w:rFonts w:ascii="Arial" w:hAnsi="Arial" w:cs="Arial"/>
          <w:sz w:val="22"/>
          <w:szCs w:val="22"/>
        </w:rPr>
      </w:pPr>
    </w:p>
    <w:p w14:paraId="105627A0"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5.</w:t>
      </w:r>
      <w:r w:rsidRPr="00A877BC">
        <w:rPr>
          <w:rFonts w:ascii="Arial" w:hAnsi="Arial" w:cs="Arial"/>
          <w:sz w:val="22"/>
        </w:rPr>
        <w:tab/>
        <w:t xml:space="preserve">Gemäß Artikel 10.8 würden auch alle Ergebnisse annulliert werden, die der </w:t>
      </w:r>
      <w:r w:rsidRPr="00A877BC">
        <w:rPr>
          <w:rFonts w:ascii="Arial" w:hAnsi="Arial" w:cs="Arial"/>
          <w:i/>
          <w:sz w:val="22"/>
        </w:rPr>
        <w:t>Athlet</w:t>
      </w:r>
      <w:r w:rsidRPr="00A877BC">
        <w:rPr>
          <w:rFonts w:ascii="Arial" w:hAnsi="Arial" w:cs="Arial"/>
          <w:sz w:val="22"/>
        </w:rPr>
        <w:t xml:space="preserve"> von der </w:t>
      </w:r>
      <w:r w:rsidRPr="00A877BC">
        <w:rPr>
          <w:rFonts w:ascii="Arial" w:hAnsi="Arial" w:cs="Arial"/>
          <w:i/>
          <w:sz w:val="22"/>
        </w:rPr>
        <w:t>Probe</w:t>
      </w:r>
      <w:r w:rsidRPr="00A877BC">
        <w:rPr>
          <w:rFonts w:ascii="Arial" w:hAnsi="Arial" w:cs="Arial"/>
          <w:sz w:val="22"/>
        </w:rPr>
        <w:t xml:space="preserve">nahme bis zum Beginn der </w:t>
      </w:r>
      <w:r w:rsidRPr="00A877BC">
        <w:rPr>
          <w:rFonts w:ascii="Arial" w:hAnsi="Arial" w:cs="Arial"/>
          <w:i/>
          <w:sz w:val="22"/>
        </w:rPr>
        <w:t>Sperre</w:t>
      </w:r>
      <w:r w:rsidRPr="00A877BC">
        <w:rPr>
          <w:rFonts w:ascii="Arial" w:hAnsi="Arial" w:cs="Arial"/>
          <w:sz w:val="22"/>
        </w:rPr>
        <w:t xml:space="preserve"> erzielt hat, sofern nicht aus Gründen der Fairness eine andere Vorgehensweise geboten ist.</w:t>
      </w:r>
    </w:p>
    <w:p w14:paraId="543AEF01" w14:textId="77777777" w:rsidR="00617C0E" w:rsidRPr="00A877BC" w:rsidRDefault="00617C0E" w:rsidP="00617C0E">
      <w:pPr>
        <w:jc w:val="both"/>
        <w:rPr>
          <w:rFonts w:ascii="Arial" w:hAnsi="Arial" w:cs="Arial"/>
          <w:sz w:val="22"/>
          <w:szCs w:val="22"/>
        </w:rPr>
      </w:pPr>
    </w:p>
    <w:p w14:paraId="73EFD6F2"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6.</w:t>
      </w:r>
      <w:r w:rsidRPr="00A877BC">
        <w:rPr>
          <w:rFonts w:ascii="Arial" w:hAnsi="Arial" w:cs="Arial"/>
          <w:sz w:val="22"/>
        </w:rPr>
        <w:tab/>
        <w:t xml:space="preserve">Die in Artikel 14.3.2 genannten Informationen müssen,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5315FD18" w14:textId="77777777" w:rsidR="00617C0E" w:rsidRPr="00A877BC" w:rsidRDefault="00617C0E" w:rsidP="00617C0E">
      <w:pPr>
        <w:jc w:val="both"/>
        <w:rPr>
          <w:rFonts w:ascii="Arial" w:hAnsi="Arial" w:cs="Arial"/>
          <w:sz w:val="22"/>
          <w:szCs w:val="22"/>
        </w:rPr>
      </w:pPr>
    </w:p>
    <w:p w14:paraId="0D9B733D"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7.</w:t>
      </w:r>
      <w:r w:rsidRPr="00A877BC">
        <w:rPr>
          <w:rFonts w:ascii="Arial" w:hAnsi="Arial" w:cs="Arial"/>
          <w:sz w:val="22"/>
        </w:rPr>
        <w:tab/>
        <w:t xml:space="preserve">Der </w:t>
      </w:r>
      <w:r w:rsidRPr="00A877BC">
        <w:rPr>
          <w:rFonts w:ascii="Arial" w:hAnsi="Arial" w:cs="Arial"/>
          <w:i/>
          <w:sz w:val="22"/>
        </w:rPr>
        <w:t>Athlet</w:t>
      </w:r>
      <w:r w:rsidRPr="00A877BC">
        <w:rPr>
          <w:rFonts w:ascii="Arial" w:hAnsi="Arial" w:cs="Arial"/>
          <w:sz w:val="22"/>
        </w:rPr>
        <w:t xml:space="preserve"> darf während seiner </w:t>
      </w:r>
      <w:r w:rsidRPr="00A877BC">
        <w:rPr>
          <w:rFonts w:ascii="Arial" w:hAnsi="Arial" w:cs="Arial"/>
          <w:i/>
          <w:sz w:val="22"/>
        </w:rPr>
        <w:t>Sperre</w:t>
      </w:r>
      <w:r w:rsidRPr="00A877BC">
        <w:rPr>
          <w:rFonts w:ascii="Arial" w:hAnsi="Arial" w:cs="Arial"/>
          <w:sz w:val="22"/>
        </w:rPr>
        <w:t xml:space="preserve"> in keiner Eigenschaft an einem </w:t>
      </w:r>
      <w:r w:rsidRPr="00A877BC">
        <w:rPr>
          <w:rFonts w:ascii="Arial" w:hAnsi="Arial" w:cs="Arial"/>
          <w:i/>
          <w:sz w:val="22"/>
        </w:rPr>
        <w:t>Wettkampf</w:t>
      </w:r>
      <w:r w:rsidRPr="00A877BC">
        <w:rPr>
          <w:rFonts w:ascii="Arial" w:hAnsi="Arial" w:cs="Arial"/>
          <w:sz w:val="22"/>
        </w:rPr>
        <w:t xml:space="preserve"> oder einer sportlichen Aktivität im Zuständigkeitsbereich eines </w:t>
      </w:r>
      <w:r w:rsidRPr="00A877BC">
        <w:rPr>
          <w:rFonts w:ascii="Arial" w:hAnsi="Arial" w:cs="Arial"/>
          <w:i/>
          <w:sz w:val="22"/>
        </w:rPr>
        <w:t>Unterzeichners</w:t>
      </w:r>
      <w:r w:rsidRPr="00A877BC">
        <w:rPr>
          <w:rFonts w:ascii="Arial" w:hAnsi="Arial" w:cs="Arial"/>
          <w:sz w:val="22"/>
        </w:rPr>
        <w:t xml:space="preserve"> oder seiner Vereine teilnehmen (Artikel 10.12.1). Jedoch kann der </w:t>
      </w:r>
      <w:r w:rsidRPr="00A877BC">
        <w:rPr>
          <w:rFonts w:ascii="Arial" w:hAnsi="Arial" w:cs="Arial"/>
          <w:i/>
          <w:sz w:val="22"/>
        </w:rPr>
        <w:t>Athlet</w:t>
      </w:r>
      <w:r w:rsidRPr="00A877BC">
        <w:rPr>
          <w:rFonts w:ascii="Arial" w:hAnsi="Arial" w:cs="Arial"/>
          <w:sz w:val="22"/>
        </w:rPr>
        <w:t xml:space="preserve"> schon vorher ins Mannschaftstraining zurückkehren oder die Anlagen eines Vereins oder einer anderen Mitgliedsorganisation eines </w:t>
      </w:r>
      <w:r w:rsidRPr="00A877BC">
        <w:rPr>
          <w:rFonts w:ascii="Arial" w:hAnsi="Arial" w:cs="Arial"/>
          <w:i/>
          <w:sz w:val="22"/>
        </w:rPr>
        <w:t>Unterzeichner</w:t>
      </w:r>
      <w:r w:rsidRPr="00A877BC">
        <w:rPr>
          <w:rFonts w:ascii="Arial" w:hAnsi="Arial" w:cs="Arial"/>
          <w:sz w:val="22"/>
        </w:rPr>
        <w:t xml:space="preserve">s oder seiner Vereine nutzen, sobald: (a) die letzten beiden Monate der </w:t>
      </w:r>
      <w:r w:rsidRPr="00A877BC">
        <w:rPr>
          <w:rFonts w:ascii="Arial" w:hAnsi="Arial" w:cs="Arial"/>
          <w:i/>
          <w:sz w:val="22"/>
        </w:rPr>
        <w:t>Sperre</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oder (b) das letzte Viertel der verhängten </w:t>
      </w:r>
      <w:r w:rsidRPr="00A877BC">
        <w:rPr>
          <w:rFonts w:ascii="Arial" w:hAnsi="Arial" w:cs="Arial"/>
          <w:i/>
          <w:sz w:val="22"/>
        </w:rPr>
        <w:t>Sperre</w:t>
      </w:r>
      <w:r w:rsidRPr="00A877BC">
        <w:rPr>
          <w:rFonts w:ascii="Arial" w:hAnsi="Arial" w:cs="Arial"/>
          <w:sz w:val="22"/>
        </w:rPr>
        <w:t xml:space="preserve"> (Artikel 10.12.2) angebrochen sind, je nachdem, welcher Zeitraum kürzer ist. Somit dürfte der </w:t>
      </w:r>
      <w:r w:rsidRPr="00A877BC">
        <w:rPr>
          <w:rFonts w:ascii="Arial" w:hAnsi="Arial" w:cs="Arial"/>
          <w:i/>
          <w:sz w:val="22"/>
        </w:rPr>
        <w:t>Athlet</w:t>
      </w:r>
      <w:r w:rsidRPr="00A877BC">
        <w:rPr>
          <w:rFonts w:ascii="Arial" w:hAnsi="Arial" w:cs="Arial"/>
          <w:sz w:val="22"/>
        </w:rPr>
        <w:t xml:space="preserve"> zwei Monate vor dem Ende der </w:t>
      </w:r>
      <w:r w:rsidRPr="00A877BC">
        <w:rPr>
          <w:rFonts w:ascii="Arial" w:hAnsi="Arial" w:cs="Arial"/>
          <w:i/>
          <w:sz w:val="22"/>
        </w:rPr>
        <w:t>Sperre</w:t>
      </w:r>
      <w:r w:rsidRPr="00A877BC">
        <w:rPr>
          <w:rFonts w:ascii="Arial" w:hAnsi="Arial" w:cs="Arial"/>
          <w:sz w:val="22"/>
        </w:rPr>
        <w:t xml:space="preserve"> ins Training zurückkehren.</w:t>
      </w:r>
    </w:p>
    <w:p w14:paraId="1FA0A5C2" w14:textId="77777777" w:rsidR="00617C0E" w:rsidRPr="00A877BC" w:rsidRDefault="00617C0E" w:rsidP="00617C0E">
      <w:pPr>
        <w:jc w:val="both"/>
        <w:rPr>
          <w:rFonts w:ascii="Arial" w:hAnsi="Arial" w:cs="Arial"/>
          <w:sz w:val="22"/>
          <w:szCs w:val="22"/>
        </w:rPr>
      </w:pPr>
    </w:p>
    <w:p w14:paraId="7103B899" w14:textId="77777777" w:rsidR="00617C0E" w:rsidRPr="00A877BC" w:rsidRDefault="00617C0E" w:rsidP="00617C0E">
      <w:pPr>
        <w:jc w:val="both"/>
        <w:rPr>
          <w:rFonts w:ascii="Arial" w:hAnsi="Arial" w:cs="Arial"/>
          <w:sz w:val="22"/>
          <w:szCs w:val="22"/>
        </w:rPr>
      </w:pPr>
    </w:p>
    <w:p w14:paraId="36CDBD78" w14:textId="77777777" w:rsidR="00617C0E" w:rsidRPr="00A877BC" w:rsidRDefault="00617C0E" w:rsidP="00617C0E">
      <w:pPr>
        <w:jc w:val="both"/>
        <w:rPr>
          <w:rFonts w:ascii="Arial" w:hAnsi="Arial" w:cs="Arial"/>
          <w:b/>
          <w:sz w:val="22"/>
        </w:rPr>
      </w:pPr>
      <w:r w:rsidRPr="00A877BC">
        <w:rPr>
          <w:rFonts w:ascii="Arial" w:hAnsi="Arial" w:cs="Arial"/>
          <w:b/>
          <w:sz w:val="22"/>
        </w:rPr>
        <w:t>BEISPIEL 3</w:t>
      </w:r>
    </w:p>
    <w:p w14:paraId="0DEA700D" w14:textId="77777777" w:rsidR="00617C0E" w:rsidRPr="00A877BC" w:rsidRDefault="00617C0E" w:rsidP="00617C0E">
      <w:pPr>
        <w:jc w:val="both"/>
        <w:rPr>
          <w:rFonts w:ascii="Arial" w:hAnsi="Arial" w:cs="Arial"/>
          <w:b/>
          <w:sz w:val="22"/>
          <w:szCs w:val="22"/>
        </w:rPr>
      </w:pPr>
    </w:p>
    <w:p w14:paraId="75D952D3"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 xml:space="preserve">: Ein </w:t>
      </w:r>
      <w:r w:rsidRPr="00A877BC">
        <w:rPr>
          <w:rFonts w:ascii="Arial" w:hAnsi="Arial" w:cs="Arial"/>
          <w:i/>
          <w:sz w:val="22"/>
        </w:rPr>
        <w:t xml:space="preserve">Von der Norm abweichendes Analyseergebnis </w:t>
      </w:r>
      <w:r w:rsidRPr="00A877BC">
        <w:rPr>
          <w:rFonts w:ascii="Arial" w:hAnsi="Arial" w:cs="Arial"/>
          <w:sz w:val="22"/>
        </w:rPr>
        <w:t xml:space="preserve">ist auf das Vorhandensein eines anabolen Steroids bei einer </w:t>
      </w:r>
      <w:r w:rsidRPr="00A877BC">
        <w:rPr>
          <w:rFonts w:ascii="Arial" w:hAnsi="Arial" w:cs="Arial"/>
          <w:i/>
          <w:sz w:val="22"/>
        </w:rPr>
        <w:t xml:space="preserve">Wettkampfkontrolle </w:t>
      </w:r>
      <w:r w:rsidRPr="00A877BC">
        <w:rPr>
          <w:rFonts w:ascii="Arial" w:hAnsi="Arial" w:cs="Arial"/>
          <w:sz w:val="22"/>
        </w:rPr>
        <w:t xml:space="preserve">zurückzuführen (Artikel 2.1); der </w:t>
      </w:r>
      <w:r w:rsidRPr="00A877BC">
        <w:rPr>
          <w:rFonts w:ascii="Arial" w:hAnsi="Arial" w:cs="Arial"/>
          <w:i/>
          <w:sz w:val="22"/>
        </w:rPr>
        <w:t>Athlet</w:t>
      </w:r>
      <w:r w:rsidRPr="00A877BC">
        <w:rPr>
          <w:rFonts w:ascii="Arial" w:hAnsi="Arial" w:cs="Arial"/>
          <w:sz w:val="22"/>
        </w:rPr>
        <w:t xml:space="preserve"> weist nach, dass </w:t>
      </w:r>
      <w:r w:rsidRPr="00A877BC">
        <w:rPr>
          <w:rFonts w:ascii="Arial" w:hAnsi="Arial" w:cs="Arial"/>
          <w:i/>
          <w:sz w:val="22"/>
        </w:rPr>
        <w:t>Kein signifikantes Verschulden</w:t>
      </w:r>
      <w:r w:rsidRPr="00A877BC">
        <w:rPr>
          <w:rFonts w:ascii="Arial" w:hAnsi="Arial" w:cs="Arial"/>
          <w:sz w:val="22"/>
        </w:rPr>
        <w:t xml:space="preserve"> vorliegt; der </w:t>
      </w:r>
      <w:r w:rsidRPr="00A877BC">
        <w:rPr>
          <w:rFonts w:ascii="Arial" w:hAnsi="Arial" w:cs="Arial"/>
          <w:i/>
          <w:sz w:val="22"/>
        </w:rPr>
        <w:t>Athlet</w:t>
      </w:r>
      <w:r w:rsidRPr="00A877BC">
        <w:rPr>
          <w:rFonts w:ascii="Arial" w:hAnsi="Arial" w:cs="Arial"/>
          <w:sz w:val="22"/>
        </w:rPr>
        <w:t xml:space="preserve"> weist ebenfalls nach, dass das </w:t>
      </w:r>
      <w:r w:rsidRPr="00A877BC">
        <w:rPr>
          <w:rFonts w:ascii="Arial" w:hAnsi="Arial" w:cs="Arial"/>
          <w:i/>
          <w:sz w:val="22"/>
        </w:rPr>
        <w:t xml:space="preserve">Von der Norm abweichende Analyseergebnis </w:t>
      </w:r>
      <w:r w:rsidRPr="00A877BC">
        <w:rPr>
          <w:rFonts w:ascii="Arial" w:hAnsi="Arial" w:cs="Arial"/>
          <w:sz w:val="22"/>
        </w:rPr>
        <w:t xml:space="preserve">durch ein </w:t>
      </w:r>
      <w:r w:rsidRPr="00A877BC">
        <w:rPr>
          <w:rFonts w:ascii="Arial" w:hAnsi="Arial" w:cs="Arial"/>
          <w:i/>
          <w:sz w:val="22"/>
        </w:rPr>
        <w:t>Kontaminiertes Produkt</w:t>
      </w:r>
      <w:r w:rsidRPr="00A877BC">
        <w:rPr>
          <w:rFonts w:ascii="Arial" w:hAnsi="Arial" w:cs="Arial"/>
          <w:sz w:val="22"/>
        </w:rPr>
        <w:t xml:space="preserve"> verursacht wurde.</w:t>
      </w:r>
    </w:p>
    <w:p w14:paraId="2D4B5A05" w14:textId="77777777" w:rsidR="00617C0E" w:rsidRPr="00A877BC" w:rsidRDefault="00617C0E" w:rsidP="00617C0E">
      <w:pPr>
        <w:jc w:val="both"/>
        <w:rPr>
          <w:rFonts w:ascii="Arial" w:hAnsi="Arial" w:cs="Arial"/>
          <w:sz w:val="22"/>
          <w:szCs w:val="22"/>
        </w:rPr>
      </w:pPr>
    </w:p>
    <w:p w14:paraId="3EC944EA"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4A658958" w14:textId="77777777" w:rsidR="00617C0E" w:rsidRPr="00A877BC" w:rsidRDefault="00617C0E" w:rsidP="00617C0E">
      <w:pPr>
        <w:jc w:val="both"/>
        <w:rPr>
          <w:rFonts w:ascii="Arial" w:hAnsi="Arial" w:cs="Arial"/>
          <w:sz w:val="22"/>
          <w:szCs w:val="22"/>
        </w:rPr>
      </w:pPr>
    </w:p>
    <w:p w14:paraId="3452C19F"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 xml:space="preserve">Ausgangspunkt wäre Artikel 10.2. Da der </w:t>
      </w:r>
      <w:r w:rsidRPr="00A877BC">
        <w:rPr>
          <w:rFonts w:ascii="Arial" w:hAnsi="Arial" w:cs="Arial"/>
          <w:i/>
          <w:sz w:val="22"/>
        </w:rPr>
        <w:t>Athlet</w:t>
      </w:r>
      <w:r w:rsidRPr="00A877BC">
        <w:rPr>
          <w:rFonts w:ascii="Arial" w:hAnsi="Arial" w:cs="Arial"/>
          <w:sz w:val="22"/>
        </w:rPr>
        <w:t xml:space="preserve"> beweisen kann, dass er nicht absichtlich gegen Anti-Doping-Bestimmungen verstoßen hat, d.h. ihn trifft </w:t>
      </w:r>
      <w:r w:rsidRPr="00A877BC">
        <w:rPr>
          <w:rFonts w:ascii="Arial" w:hAnsi="Arial" w:cs="Arial"/>
          <w:i/>
          <w:sz w:val="22"/>
        </w:rPr>
        <w:t>Kein signifikantes Verschulden</w:t>
      </w:r>
      <w:r w:rsidRPr="00A877BC">
        <w:rPr>
          <w:rFonts w:ascii="Arial" w:hAnsi="Arial" w:cs="Arial"/>
          <w:sz w:val="22"/>
        </w:rPr>
        <w:t xml:space="preserve"> beim </w:t>
      </w:r>
      <w:r w:rsidRPr="00A877BC">
        <w:rPr>
          <w:rFonts w:ascii="Arial" w:hAnsi="Arial" w:cs="Arial"/>
          <w:i/>
          <w:sz w:val="22"/>
        </w:rPr>
        <w:t>Gebrauch</w:t>
      </w:r>
      <w:r w:rsidRPr="00A877BC">
        <w:rPr>
          <w:rFonts w:ascii="Arial" w:hAnsi="Arial" w:cs="Arial"/>
          <w:sz w:val="22"/>
        </w:rPr>
        <w:t xml:space="preserve"> eines </w:t>
      </w:r>
      <w:r w:rsidRPr="00A877BC">
        <w:rPr>
          <w:rFonts w:ascii="Arial" w:hAnsi="Arial" w:cs="Arial"/>
          <w:i/>
          <w:sz w:val="22"/>
        </w:rPr>
        <w:t>Kontaminierten Produkts</w:t>
      </w:r>
      <w:r w:rsidRPr="00A877BC">
        <w:rPr>
          <w:rFonts w:ascii="Arial" w:hAnsi="Arial" w:cs="Arial"/>
          <w:sz w:val="22"/>
        </w:rPr>
        <w:t xml:space="preserve"> (Artikel 10.2.1.1 und Artikel 10.2.3), würde die </w:t>
      </w:r>
      <w:r w:rsidRPr="00A877BC">
        <w:rPr>
          <w:rFonts w:ascii="Arial" w:hAnsi="Arial" w:cs="Arial"/>
          <w:i/>
          <w:sz w:val="22"/>
        </w:rPr>
        <w:t>Sperre</w:t>
      </w:r>
      <w:r w:rsidRPr="00A877BC">
        <w:rPr>
          <w:rFonts w:ascii="Arial" w:hAnsi="Arial" w:cs="Arial"/>
          <w:sz w:val="22"/>
        </w:rPr>
        <w:t xml:space="preserve"> zwei Jahre betragen (Artikel 10.2.2).</w:t>
      </w:r>
    </w:p>
    <w:p w14:paraId="65DAC3A1" w14:textId="77777777" w:rsidR="00617C0E" w:rsidRPr="00A877BC" w:rsidRDefault="00617C0E" w:rsidP="00617C0E">
      <w:pPr>
        <w:jc w:val="both"/>
        <w:rPr>
          <w:rFonts w:ascii="Arial" w:hAnsi="Arial" w:cs="Arial"/>
          <w:sz w:val="22"/>
          <w:szCs w:val="22"/>
        </w:rPr>
      </w:pPr>
    </w:p>
    <w:p w14:paraId="148FF3A6"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2.</w:t>
      </w:r>
      <w:r w:rsidRPr="00A877BC">
        <w:rPr>
          <w:rFonts w:ascii="Arial" w:hAnsi="Arial" w:cs="Arial"/>
          <w:sz w:val="22"/>
        </w:rPr>
        <w:tab/>
        <w:t xml:space="preserve">Im zweiten Schritt würde das </w:t>
      </w:r>
      <w:r w:rsidRPr="00A877BC">
        <w:rPr>
          <w:rFonts w:ascii="Arial" w:hAnsi="Arial" w:cs="Arial"/>
          <w:i/>
          <w:sz w:val="22"/>
        </w:rPr>
        <w:t>Disziplinarorgan</w:t>
      </w:r>
      <w:r w:rsidRPr="00A877BC">
        <w:rPr>
          <w:rFonts w:ascii="Arial" w:hAnsi="Arial" w:cs="Arial"/>
          <w:sz w:val="22"/>
        </w:rPr>
        <w:t xml:space="preserve"> die Möglichkeit der Herabsetzung auf Grund des </w:t>
      </w:r>
      <w:r w:rsidRPr="00A877BC">
        <w:rPr>
          <w:rFonts w:ascii="Arial" w:hAnsi="Arial" w:cs="Arial"/>
          <w:i/>
          <w:sz w:val="22"/>
        </w:rPr>
        <w:t>Verschuldens</w:t>
      </w:r>
      <w:r w:rsidRPr="00A877BC">
        <w:rPr>
          <w:rFonts w:ascii="Arial" w:hAnsi="Arial" w:cs="Arial"/>
          <w:sz w:val="22"/>
        </w:rPr>
        <w:t xml:space="preserve"> prüfen (Artikel 10.4 und Artikel 10.5). Da der </w:t>
      </w:r>
      <w:r w:rsidRPr="00A877BC">
        <w:rPr>
          <w:rFonts w:ascii="Arial" w:hAnsi="Arial" w:cs="Arial"/>
          <w:i/>
          <w:sz w:val="22"/>
        </w:rPr>
        <w:t>Athlet</w:t>
      </w:r>
      <w:r w:rsidRPr="00A877BC">
        <w:rPr>
          <w:rFonts w:ascii="Arial" w:hAnsi="Arial" w:cs="Arial"/>
          <w:sz w:val="22"/>
        </w:rPr>
        <w:t xml:space="preserve"> nachweisen kann, dass der Verstoß gegen Anti-Doping-Bestimmungen auf ein </w:t>
      </w:r>
      <w:r w:rsidRPr="00A877BC">
        <w:rPr>
          <w:rFonts w:ascii="Arial" w:hAnsi="Arial" w:cs="Arial"/>
          <w:i/>
          <w:sz w:val="22"/>
        </w:rPr>
        <w:t>Kontaminiertes Produkt</w:t>
      </w:r>
      <w:r w:rsidRPr="00A877BC">
        <w:rPr>
          <w:rFonts w:ascii="Arial" w:hAnsi="Arial" w:cs="Arial"/>
          <w:sz w:val="22"/>
        </w:rPr>
        <w:t xml:space="preserve"> zurückzuführen ist und dass ihn gemäß Artikel 10.5.1.2 </w:t>
      </w:r>
      <w:r w:rsidRPr="00A877BC">
        <w:rPr>
          <w:rFonts w:ascii="Arial" w:hAnsi="Arial" w:cs="Arial"/>
          <w:i/>
          <w:sz w:val="22"/>
        </w:rPr>
        <w:t>Kein signifikantes Verschulden</w:t>
      </w:r>
      <w:r w:rsidRPr="00A877BC">
        <w:rPr>
          <w:rFonts w:ascii="Arial" w:hAnsi="Arial" w:cs="Arial"/>
          <w:sz w:val="22"/>
        </w:rPr>
        <w:t xml:space="preserve"> trifft, würde der Umfang der </w:t>
      </w:r>
      <w:r w:rsidRPr="00A877BC">
        <w:rPr>
          <w:rFonts w:ascii="Arial" w:hAnsi="Arial" w:cs="Arial"/>
          <w:i/>
          <w:sz w:val="22"/>
        </w:rPr>
        <w:t>Sperre</w:t>
      </w:r>
      <w:r w:rsidRPr="00A877BC">
        <w:rPr>
          <w:rFonts w:ascii="Arial" w:hAnsi="Arial" w:cs="Arial"/>
          <w:sz w:val="22"/>
        </w:rPr>
        <w:t xml:space="preserve"> auf zwei Jahre bis hin zu einer Verwarnung herabgesetzt werden können. Das </w:t>
      </w:r>
      <w:r w:rsidRPr="00A877BC">
        <w:rPr>
          <w:rFonts w:ascii="Arial" w:hAnsi="Arial" w:cs="Arial"/>
          <w:i/>
          <w:sz w:val="22"/>
        </w:rPr>
        <w:t>Disziplinarorgan</w:t>
      </w:r>
      <w:r w:rsidRPr="00A877BC">
        <w:rPr>
          <w:rFonts w:ascii="Arial" w:hAnsi="Arial" w:cs="Arial"/>
          <w:sz w:val="22"/>
        </w:rPr>
        <w:t xml:space="preserve"> würde auf Grund des Grads des </w:t>
      </w:r>
      <w:r w:rsidRPr="00A877BC">
        <w:rPr>
          <w:rFonts w:ascii="Arial" w:hAnsi="Arial" w:cs="Arial"/>
          <w:i/>
          <w:sz w:val="22"/>
        </w:rPr>
        <w:t>Verschuldens</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eine entsprechende </w:t>
      </w:r>
      <w:r w:rsidRPr="00A877BC">
        <w:rPr>
          <w:rFonts w:ascii="Arial" w:hAnsi="Arial" w:cs="Arial"/>
          <w:i/>
          <w:sz w:val="22"/>
        </w:rPr>
        <w:t>Sperre</w:t>
      </w:r>
      <w:r w:rsidRPr="00A877BC">
        <w:rPr>
          <w:rFonts w:ascii="Arial" w:hAnsi="Arial" w:cs="Arial"/>
          <w:sz w:val="22"/>
        </w:rPr>
        <w:t xml:space="preserve"> verhängen. (In diesem Beispiel wird angenommen, dass das </w:t>
      </w:r>
      <w:r w:rsidRPr="00A877BC">
        <w:rPr>
          <w:rFonts w:ascii="Arial" w:hAnsi="Arial" w:cs="Arial"/>
          <w:i/>
          <w:sz w:val="22"/>
        </w:rPr>
        <w:t>Disziplinarorgan</w:t>
      </w:r>
      <w:r w:rsidRPr="00A877BC">
        <w:rPr>
          <w:rFonts w:ascii="Arial" w:hAnsi="Arial" w:cs="Arial"/>
          <w:sz w:val="22"/>
        </w:rPr>
        <w:t xml:space="preserve"> eine </w:t>
      </w:r>
      <w:r w:rsidRPr="00A877BC">
        <w:rPr>
          <w:rFonts w:ascii="Arial" w:hAnsi="Arial" w:cs="Arial"/>
          <w:i/>
          <w:sz w:val="22"/>
        </w:rPr>
        <w:t>Sperre</w:t>
      </w:r>
      <w:r w:rsidRPr="00A877BC">
        <w:rPr>
          <w:rFonts w:ascii="Arial" w:hAnsi="Arial" w:cs="Arial"/>
          <w:sz w:val="22"/>
        </w:rPr>
        <w:t xml:space="preserve"> von vier Monaten verhängen würde.)</w:t>
      </w:r>
    </w:p>
    <w:p w14:paraId="7182D9F4" w14:textId="77777777" w:rsidR="00617C0E" w:rsidRPr="00A877BC" w:rsidRDefault="00617C0E" w:rsidP="00617C0E">
      <w:pPr>
        <w:jc w:val="both"/>
        <w:rPr>
          <w:rFonts w:ascii="Arial" w:hAnsi="Arial" w:cs="Arial"/>
          <w:sz w:val="22"/>
          <w:szCs w:val="22"/>
        </w:rPr>
      </w:pPr>
    </w:p>
    <w:p w14:paraId="43F05DC0"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Gemäß Artikel 10.8 würden alle Ergebnisse annulliert werden, die der </w:t>
      </w:r>
      <w:r w:rsidRPr="00A877BC">
        <w:rPr>
          <w:rFonts w:ascii="Arial" w:hAnsi="Arial" w:cs="Arial"/>
          <w:i/>
          <w:sz w:val="22"/>
        </w:rPr>
        <w:t>Athlet</w:t>
      </w:r>
      <w:r w:rsidRPr="00A877BC">
        <w:rPr>
          <w:rFonts w:ascii="Arial" w:hAnsi="Arial" w:cs="Arial"/>
          <w:sz w:val="22"/>
        </w:rPr>
        <w:t xml:space="preserve"> von der </w:t>
      </w:r>
      <w:r w:rsidRPr="00A877BC">
        <w:rPr>
          <w:rFonts w:ascii="Arial" w:hAnsi="Arial" w:cs="Arial"/>
          <w:i/>
          <w:sz w:val="22"/>
        </w:rPr>
        <w:t>Probe</w:t>
      </w:r>
      <w:r w:rsidRPr="00A877BC">
        <w:rPr>
          <w:rFonts w:ascii="Arial" w:hAnsi="Arial" w:cs="Arial"/>
          <w:sz w:val="22"/>
        </w:rPr>
        <w:t xml:space="preserve">nahme bis zum Beginn der </w:t>
      </w:r>
      <w:r w:rsidRPr="00A877BC">
        <w:rPr>
          <w:rFonts w:ascii="Arial" w:hAnsi="Arial" w:cs="Arial"/>
          <w:i/>
          <w:sz w:val="22"/>
        </w:rPr>
        <w:t>Sperre</w:t>
      </w:r>
      <w:r w:rsidRPr="00A877BC">
        <w:rPr>
          <w:rFonts w:ascii="Arial" w:hAnsi="Arial" w:cs="Arial"/>
          <w:sz w:val="22"/>
        </w:rPr>
        <w:t xml:space="preserve"> erzielt hat, sofern nicht aus Gründen der Fairness eine andere Vorgehensweise geboten ist.</w:t>
      </w:r>
    </w:p>
    <w:p w14:paraId="77496F2E" w14:textId="77777777" w:rsidR="00617C0E" w:rsidRPr="00A877BC" w:rsidRDefault="00617C0E" w:rsidP="00617C0E">
      <w:pPr>
        <w:jc w:val="both"/>
        <w:rPr>
          <w:rFonts w:ascii="Arial" w:hAnsi="Arial" w:cs="Arial"/>
          <w:sz w:val="22"/>
          <w:szCs w:val="22"/>
        </w:rPr>
      </w:pPr>
    </w:p>
    <w:p w14:paraId="573B2F25"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4.</w:t>
      </w:r>
      <w:r w:rsidRPr="00A877BC">
        <w:rPr>
          <w:rFonts w:ascii="Arial" w:hAnsi="Arial" w:cs="Arial"/>
          <w:sz w:val="22"/>
        </w:rPr>
        <w:tab/>
        <w:t xml:space="preserve">Die in Artikel 14.3.2 genannten Informationen müssen,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148C8CF7" w14:textId="77777777" w:rsidR="00617C0E" w:rsidRPr="00A877BC" w:rsidRDefault="00617C0E" w:rsidP="00617C0E">
      <w:pPr>
        <w:jc w:val="both"/>
        <w:rPr>
          <w:rFonts w:ascii="Arial" w:hAnsi="Arial" w:cs="Arial"/>
          <w:sz w:val="22"/>
          <w:szCs w:val="22"/>
        </w:rPr>
      </w:pPr>
    </w:p>
    <w:p w14:paraId="6F089022"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5.</w:t>
      </w:r>
      <w:r w:rsidRPr="00A877BC">
        <w:rPr>
          <w:rFonts w:ascii="Arial" w:hAnsi="Arial" w:cs="Arial"/>
          <w:sz w:val="22"/>
        </w:rPr>
        <w:tab/>
        <w:t xml:space="preserve">Der </w:t>
      </w:r>
      <w:r w:rsidRPr="00A877BC">
        <w:rPr>
          <w:rFonts w:ascii="Arial" w:hAnsi="Arial" w:cs="Arial"/>
          <w:i/>
          <w:sz w:val="22"/>
        </w:rPr>
        <w:t>Athlet</w:t>
      </w:r>
      <w:r w:rsidRPr="00A877BC">
        <w:rPr>
          <w:rFonts w:ascii="Arial" w:hAnsi="Arial" w:cs="Arial"/>
          <w:sz w:val="22"/>
        </w:rPr>
        <w:t xml:space="preserve"> darf während seiner </w:t>
      </w:r>
      <w:r w:rsidRPr="00A877BC">
        <w:rPr>
          <w:rFonts w:ascii="Arial" w:hAnsi="Arial" w:cs="Arial"/>
          <w:i/>
          <w:sz w:val="22"/>
        </w:rPr>
        <w:t>Sperre</w:t>
      </w:r>
      <w:r w:rsidRPr="00A877BC">
        <w:rPr>
          <w:rFonts w:ascii="Arial" w:hAnsi="Arial" w:cs="Arial"/>
          <w:sz w:val="22"/>
        </w:rPr>
        <w:t xml:space="preserve"> in keiner Eigenschaft an einem </w:t>
      </w:r>
      <w:r w:rsidRPr="00A877BC">
        <w:rPr>
          <w:rFonts w:ascii="Arial" w:hAnsi="Arial" w:cs="Arial"/>
          <w:i/>
          <w:sz w:val="22"/>
        </w:rPr>
        <w:t>Wettkampf</w:t>
      </w:r>
      <w:r w:rsidRPr="00A877BC">
        <w:rPr>
          <w:rFonts w:ascii="Arial" w:hAnsi="Arial" w:cs="Arial"/>
          <w:sz w:val="22"/>
        </w:rPr>
        <w:t xml:space="preserve"> oder einer sportlichen Aktivität im Zuständigkeitsbereich eines </w:t>
      </w:r>
      <w:r w:rsidRPr="00A877BC">
        <w:rPr>
          <w:rFonts w:ascii="Arial" w:hAnsi="Arial" w:cs="Arial"/>
          <w:i/>
          <w:sz w:val="22"/>
        </w:rPr>
        <w:t>Unterzeichners</w:t>
      </w:r>
      <w:r w:rsidRPr="00A877BC">
        <w:rPr>
          <w:rFonts w:ascii="Arial" w:hAnsi="Arial" w:cs="Arial"/>
          <w:sz w:val="22"/>
        </w:rPr>
        <w:t xml:space="preserve"> oder seiner Vereine teilnehmen (Artikel 10.12.1). Jedoch kann der </w:t>
      </w:r>
      <w:r w:rsidRPr="00A877BC">
        <w:rPr>
          <w:rFonts w:ascii="Arial" w:hAnsi="Arial" w:cs="Arial"/>
          <w:i/>
          <w:sz w:val="22"/>
        </w:rPr>
        <w:t>Athlet</w:t>
      </w:r>
      <w:r w:rsidRPr="00A877BC">
        <w:rPr>
          <w:rFonts w:ascii="Arial" w:hAnsi="Arial" w:cs="Arial"/>
          <w:sz w:val="22"/>
        </w:rPr>
        <w:t xml:space="preserve"> schon vorher ins Mannschaftstraining zurückkehren oder die Anlagen eines Vereins oder einer anderen Mitgliedsorganisation eines </w:t>
      </w:r>
      <w:r w:rsidRPr="00A877BC">
        <w:rPr>
          <w:rFonts w:ascii="Arial" w:hAnsi="Arial" w:cs="Arial"/>
          <w:i/>
          <w:sz w:val="22"/>
        </w:rPr>
        <w:t>Unterzeichner</w:t>
      </w:r>
      <w:r w:rsidRPr="00A877BC">
        <w:rPr>
          <w:rFonts w:ascii="Arial" w:hAnsi="Arial" w:cs="Arial"/>
          <w:sz w:val="22"/>
        </w:rPr>
        <w:t xml:space="preserve">s oder seiner Vereine nutzen, sobald: (a) die letzten beiden Monate der </w:t>
      </w:r>
      <w:r w:rsidRPr="00A877BC">
        <w:rPr>
          <w:rFonts w:ascii="Arial" w:hAnsi="Arial" w:cs="Arial"/>
          <w:i/>
          <w:sz w:val="22"/>
        </w:rPr>
        <w:t>Sperre</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oder (b) das letzte Viertel der verhängten </w:t>
      </w:r>
      <w:r w:rsidRPr="00A877BC">
        <w:rPr>
          <w:rFonts w:ascii="Arial" w:hAnsi="Arial" w:cs="Arial"/>
          <w:i/>
          <w:sz w:val="22"/>
        </w:rPr>
        <w:t>Sperre</w:t>
      </w:r>
      <w:r w:rsidRPr="00A877BC">
        <w:rPr>
          <w:rFonts w:ascii="Arial" w:hAnsi="Arial" w:cs="Arial"/>
          <w:sz w:val="22"/>
        </w:rPr>
        <w:t xml:space="preserve"> (Artikel 10.12.2) angebrochen sind, je nachdem, welcher Zeitraum kürzer ist. Somit dürfte der </w:t>
      </w:r>
      <w:r w:rsidRPr="00A877BC">
        <w:rPr>
          <w:rFonts w:ascii="Arial" w:hAnsi="Arial" w:cs="Arial"/>
          <w:i/>
          <w:sz w:val="22"/>
        </w:rPr>
        <w:t>Athlet</w:t>
      </w:r>
      <w:r w:rsidRPr="00A877BC">
        <w:rPr>
          <w:rFonts w:ascii="Arial" w:hAnsi="Arial" w:cs="Arial"/>
          <w:sz w:val="22"/>
        </w:rPr>
        <w:t xml:space="preserve"> einen Monat vor dem Ende der </w:t>
      </w:r>
      <w:r w:rsidRPr="00A877BC">
        <w:rPr>
          <w:rFonts w:ascii="Arial" w:hAnsi="Arial" w:cs="Arial"/>
          <w:i/>
          <w:sz w:val="22"/>
        </w:rPr>
        <w:t>Sperre</w:t>
      </w:r>
      <w:r w:rsidRPr="00A877BC">
        <w:rPr>
          <w:rFonts w:ascii="Arial" w:hAnsi="Arial" w:cs="Arial"/>
          <w:sz w:val="22"/>
        </w:rPr>
        <w:t xml:space="preserve"> ins Training zurückkehren.</w:t>
      </w:r>
    </w:p>
    <w:p w14:paraId="368E4F3B" w14:textId="77777777" w:rsidR="00617C0E" w:rsidRPr="00A877BC" w:rsidRDefault="00617C0E" w:rsidP="00617C0E">
      <w:pPr>
        <w:jc w:val="both"/>
        <w:rPr>
          <w:rFonts w:ascii="Arial" w:hAnsi="Arial" w:cs="Arial"/>
          <w:sz w:val="22"/>
        </w:rPr>
      </w:pPr>
    </w:p>
    <w:p w14:paraId="0C824D0C" w14:textId="77777777" w:rsidR="00617C0E" w:rsidRPr="00A877BC" w:rsidRDefault="00617C0E" w:rsidP="00617C0E">
      <w:pPr>
        <w:jc w:val="both"/>
        <w:rPr>
          <w:rFonts w:ascii="Arial" w:hAnsi="Arial" w:cs="Arial"/>
          <w:sz w:val="22"/>
        </w:rPr>
      </w:pPr>
    </w:p>
    <w:p w14:paraId="7DD28B30" w14:textId="77777777" w:rsidR="00617C0E" w:rsidRPr="00A877BC" w:rsidRDefault="00617C0E" w:rsidP="00617C0E">
      <w:pPr>
        <w:jc w:val="both"/>
        <w:rPr>
          <w:rFonts w:ascii="Arial" w:hAnsi="Arial" w:cs="Arial"/>
          <w:sz w:val="22"/>
          <w:szCs w:val="22"/>
        </w:rPr>
      </w:pPr>
      <w:r w:rsidRPr="00A877BC">
        <w:rPr>
          <w:rFonts w:ascii="Arial" w:hAnsi="Arial" w:cs="Arial"/>
          <w:b/>
          <w:sz w:val="22"/>
        </w:rPr>
        <w:t>BEISPIEL 4</w:t>
      </w:r>
    </w:p>
    <w:p w14:paraId="1132BBBB" w14:textId="77777777" w:rsidR="00617C0E" w:rsidRPr="00A877BC" w:rsidRDefault="00617C0E" w:rsidP="00617C0E">
      <w:pPr>
        <w:jc w:val="both"/>
        <w:rPr>
          <w:rFonts w:ascii="Arial" w:hAnsi="Arial" w:cs="Arial"/>
          <w:sz w:val="22"/>
          <w:szCs w:val="22"/>
        </w:rPr>
      </w:pPr>
    </w:p>
    <w:p w14:paraId="6258C22F"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 xml:space="preserve">: Ein </w:t>
      </w:r>
      <w:r w:rsidRPr="00A877BC">
        <w:rPr>
          <w:rFonts w:ascii="Arial" w:hAnsi="Arial" w:cs="Arial"/>
          <w:i/>
          <w:sz w:val="22"/>
        </w:rPr>
        <w:t>Athlet</w:t>
      </w:r>
      <w:r w:rsidRPr="00A877BC">
        <w:rPr>
          <w:rFonts w:ascii="Arial" w:hAnsi="Arial" w:cs="Arial"/>
          <w:sz w:val="22"/>
        </w:rPr>
        <w:t xml:space="preserve">, für den noch nie ein </w:t>
      </w:r>
      <w:r w:rsidRPr="00A877BC">
        <w:rPr>
          <w:rFonts w:ascii="Arial" w:hAnsi="Arial" w:cs="Arial"/>
          <w:i/>
          <w:sz w:val="22"/>
        </w:rPr>
        <w:t xml:space="preserve">Von der Norm abweichendes Analyseergebnis </w:t>
      </w:r>
      <w:r w:rsidRPr="00A877BC">
        <w:rPr>
          <w:rFonts w:ascii="Arial" w:hAnsi="Arial" w:cs="Arial"/>
          <w:sz w:val="22"/>
        </w:rPr>
        <w:t xml:space="preserve">vorlag und dem noch nie ein Verstoß gegen Anti-Doping-Bestimmungen zum Vorwurf gemacht wurde, gibt spontan zu, dass er ein anaboles Steroid zur Leistungssteigerung gebraucht hat. Darüber hinaus leistet der </w:t>
      </w:r>
      <w:r w:rsidRPr="00A877BC">
        <w:rPr>
          <w:rFonts w:ascii="Arial" w:hAnsi="Arial" w:cs="Arial"/>
          <w:i/>
          <w:sz w:val="22"/>
        </w:rPr>
        <w:t>Athlet</w:t>
      </w:r>
      <w:r w:rsidRPr="00A877BC">
        <w:rPr>
          <w:rFonts w:ascii="Arial" w:hAnsi="Arial" w:cs="Arial"/>
          <w:sz w:val="22"/>
        </w:rPr>
        <w:t xml:space="preserve"> </w:t>
      </w:r>
      <w:r w:rsidRPr="00A877BC">
        <w:rPr>
          <w:rFonts w:ascii="Arial" w:hAnsi="Arial" w:cs="Arial"/>
          <w:i/>
          <w:sz w:val="22"/>
        </w:rPr>
        <w:t>Substantielle Hilfe</w:t>
      </w:r>
      <w:r w:rsidRPr="00A877BC">
        <w:rPr>
          <w:rFonts w:ascii="Arial" w:hAnsi="Arial" w:cs="Arial"/>
          <w:sz w:val="22"/>
        </w:rPr>
        <w:t>.</w:t>
      </w:r>
    </w:p>
    <w:p w14:paraId="021E6955" w14:textId="77777777" w:rsidR="00617C0E" w:rsidRPr="00A877BC" w:rsidRDefault="00617C0E" w:rsidP="00617C0E">
      <w:pPr>
        <w:jc w:val="both"/>
        <w:rPr>
          <w:rFonts w:ascii="Arial" w:hAnsi="Arial" w:cs="Arial"/>
          <w:sz w:val="22"/>
          <w:szCs w:val="22"/>
        </w:rPr>
      </w:pPr>
    </w:p>
    <w:p w14:paraId="63BB96B4"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2E915368" w14:textId="77777777" w:rsidR="00617C0E" w:rsidRPr="00A877BC" w:rsidRDefault="00617C0E" w:rsidP="00617C0E">
      <w:pPr>
        <w:jc w:val="both"/>
        <w:rPr>
          <w:rFonts w:ascii="Arial" w:hAnsi="Arial" w:cs="Arial"/>
          <w:sz w:val="22"/>
          <w:szCs w:val="22"/>
        </w:rPr>
      </w:pPr>
    </w:p>
    <w:p w14:paraId="1839895C"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Da der Vorstoß absichtlich begangen wurde, wäre Artikel 10.2.1 anwendbar, so dass die Regels</w:t>
      </w:r>
      <w:r w:rsidRPr="00A877BC">
        <w:rPr>
          <w:rFonts w:ascii="Arial" w:hAnsi="Arial" w:cs="Arial"/>
          <w:i/>
          <w:sz w:val="22"/>
        </w:rPr>
        <w:t>perre</w:t>
      </w:r>
      <w:r w:rsidRPr="00A877BC">
        <w:rPr>
          <w:rFonts w:ascii="Arial" w:hAnsi="Arial" w:cs="Arial"/>
          <w:sz w:val="22"/>
        </w:rPr>
        <w:t xml:space="preserve"> vier Jahre betragen würde.</w:t>
      </w:r>
    </w:p>
    <w:p w14:paraId="72575A52" w14:textId="77777777" w:rsidR="00617C0E" w:rsidRPr="00A877BC" w:rsidRDefault="00617C0E" w:rsidP="00617C0E">
      <w:pPr>
        <w:jc w:val="both"/>
        <w:rPr>
          <w:rFonts w:ascii="Arial" w:hAnsi="Arial" w:cs="Arial"/>
          <w:sz w:val="22"/>
          <w:szCs w:val="22"/>
        </w:rPr>
      </w:pPr>
    </w:p>
    <w:p w14:paraId="1C30FC12"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2.</w:t>
      </w:r>
      <w:r w:rsidRPr="00A877BC">
        <w:rPr>
          <w:rFonts w:ascii="Arial" w:hAnsi="Arial" w:cs="Arial"/>
          <w:sz w:val="22"/>
        </w:rPr>
        <w:tab/>
        <w:t xml:space="preserve">Die </w:t>
      </w:r>
      <w:r w:rsidRPr="00A877BC">
        <w:rPr>
          <w:rFonts w:ascii="Arial" w:hAnsi="Arial" w:cs="Arial"/>
          <w:i/>
          <w:sz w:val="22"/>
        </w:rPr>
        <w:t>Sperre</w:t>
      </w:r>
      <w:r w:rsidRPr="00A877BC">
        <w:rPr>
          <w:rFonts w:ascii="Arial" w:hAnsi="Arial" w:cs="Arial"/>
          <w:sz w:val="22"/>
        </w:rPr>
        <w:t xml:space="preserve"> kann nicht aus Erwägungen des </w:t>
      </w:r>
      <w:r w:rsidRPr="00A877BC">
        <w:rPr>
          <w:rFonts w:ascii="Arial" w:hAnsi="Arial" w:cs="Arial"/>
          <w:i/>
          <w:sz w:val="22"/>
        </w:rPr>
        <w:t>Verschuldens</w:t>
      </w:r>
      <w:r w:rsidRPr="00A877BC">
        <w:rPr>
          <w:rFonts w:ascii="Arial" w:hAnsi="Arial" w:cs="Arial"/>
          <w:sz w:val="22"/>
        </w:rPr>
        <w:t xml:space="preserve"> herabgesetzt werden (keine Anwendung von Artikel 10.4 und Artikel 10.5).</w:t>
      </w:r>
    </w:p>
    <w:p w14:paraId="1E42F0D1" w14:textId="77777777" w:rsidR="00617C0E" w:rsidRPr="00A877BC" w:rsidRDefault="00617C0E" w:rsidP="00617C0E">
      <w:pPr>
        <w:jc w:val="both"/>
        <w:rPr>
          <w:rFonts w:ascii="Arial" w:hAnsi="Arial" w:cs="Arial"/>
          <w:sz w:val="22"/>
          <w:szCs w:val="22"/>
        </w:rPr>
      </w:pPr>
    </w:p>
    <w:p w14:paraId="091D5733"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Die </w:t>
      </w:r>
      <w:r w:rsidRPr="00A877BC">
        <w:rPr>
          <w:rFonts w:ascii="Arial" w:hAnsi="Arial" w:cs="Arial"/>
          <w:i/>
          <w:sz w:val="22"/>
        </w:rPr>
        <w:t xml:space="preserve">Sperre </w:t>
      </w:r>
      <w:r w:rsidRPr="00A877BC">
        <w:rPr>
          <w:rFonts w:ascii="Arial" w:hAnsi="Arial" w:cs="Arial"/>
          <w:sz w:val="22"/>
        </w:rPr>
        <w:t xml:space="preserve">könnte einzig auf Grund des spontanen Geständnisess des </w:t>
      </w:r>
      <w:r w:rsidRPr="00A877BC">
        <w:rPr>
          <w:rFonts w:ascii="Arial" w:hAnsi="Arial" w:cs="Arial"/>
          <w:i/>
          <w:sz w:val="22"/>
        </w:rPr>
        <w:t>Athleten</w:t>
      </w:r>
      <w:r w:rsidRPr="00A877BC">
        <w:rPr>
          <w:rFonts w:ascii="Arial" w:hAnsi="Arial" w:cs="Arial"/>
          <w:sz w:val="22"/>
        </w:rPr>
        <w:t xml:space="preserve"> (Artikel 10.6.2) um bis zur Hälfte der vier Jahre herabgesetzt werden. Da der </w:t>
      </w:r>
      <w:r w:rsidRPr="00A877BC">
        <w:rPr>
          <w:rFonts w:ascii="Arial" w:hAnsi="Arial" w:cs="Arial"/>
          <w:i/>
          <w:sz w:val="22"/>
        </w:rPr>
        <w:t>Athlet</w:t>
      </w:r>
      <w:r w:rsidRPr="00A877BC">
        <w:rPr>
          <w:rFonts w:ascii="Arial" w:hAnsi="Arial" w:cs="Arial"/>
          <w:sz w:val="22"/>
        </w:rPr>
        <w:t xml:space="preserve"> </w:t>
      </w:r>
      <w:r w:rsidRPr="00A877BC">
        <w:rPr>
          <w:rFonts w:ascii="Arial" w:hAnsi="Arial" w:cs="Arial"/>
          <w:i/>
          <w:sz w:val="22"/>
        </w:rPr>
        <w:t>Substantielle Hilfe</w:t>
      </w:r>
      <w:r w:rsidRPr="00A877BC">
        <w:rPr>
          <w:rFonts w:ascii="Arial" w:hAnsi="Arial" w:cs="Arial"/>
          <w:sz w:val="22"/>
        </w:rPr>
        <w:t xml:space="preserve"> geleistet hat (Artikel 10.6.1), könnte die </w:t>
      </w:r>
      <w:r w:rsidRPr="00A877BC">
        <w:rPr>
          <w:rFonts w:ascii="Arial" w:hAnsi="Arial" w:cs="Arial"/>
          <w:i/>
          <w:sz w:val="22"/>
        </w:rPr>
        <w:t>Sperre</w:t>
      </w:r>
      <w:r w:rsidRPr="00A877BC">
        <w:rPr>
          <w:rFonts w:ascii="Arial" w:hAnsi="Arial" w:cs="Arial"/>
          <w:sz w:val="22"/>
        </w:rPr>
        <w:t xml:space="preserve"> um bis zur Dreiviertel der vier Jahre ausgesetzt werden.* Berücksichtigt man sowohl das spontane Geständnis als auch die </w:t>
      </w:r>
      <w:r w:rsidRPr="00A877BC">
        <w:rPr>
          <w:rFonts w:ascii="Arial" w:hAnsi="Arial" w:cs="Arial"/>
          <w:i/>
          <w:sz w:val="22"/>
        </w:rPr>
        <w:t xml:space="preserve">Substantielle Hilfe, </w:t>
      </w:r>
      <w:r w:rsidRPr="00A877BC">
        <w:rPr>
          <w:rFonts w:ascii="Arial" w:hAnsi="Arial" w:cs="Arial"/>
          <w:sz w:val="22"/>
        </w:rPr>
        <w:t xml:space="preserve">könnte gemäß Artikel 10.6.4 die Strafe somit insgesamt maximal bis zu Dreiviertel der vier Jahre herabgesetzt oder ausgesetzt werden. Die Mindestdauer der </w:t>
      </w:r>
      <w:r w:rsidRPr="00A877BC">
        <w:rPr>
          <w:rFonts w:ascii="Arial" w:hAnsi="Arial" w:cs="Arial"/>
          <w:i/>
          <w:sz w:val="22"/>
        </w:rPr>
        <w:t>Sperre</w:t>
      </w:r>
      <w:r w:rsidRPr="00A877BC">
        <w:rPr>
          <w:rFonts w:ascii="Arial" w:hAnsi="Arial" w:cs="Arial"/>
          <w:sz w:val="22"/>
        </w:rPr>
        <w:t xml:space="preserve"> würde ein Jahr betragen.</w:t>
      </w:r>
    </w:p>
    <w:p w14:paraId="45A6E7C4" w14:textId="77777777" w:rsidR="00617C0E" w:rsidRPr="00A877BC" w:rsidRDefault="00617C0E" w:rsidP="00617C0E">
      <w:pPr>
        <w:jc w:val="both"/>
        <w:rPr>
          <w:rFonts w:ascii="Arial" w:hAnsi="Arial" w:cs="Arial"/>
          <w:sz w:val="22"/>
          <w:szCs w:val="22"/>
        </w:rPr>
      </w:pPr>
    </w:p>
    <w:p w14:paraId="2F16126F"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4.</w:t>
      </w:r>
      <w:r w:rsidRPr="00A877BC">
        <w:rPr>
          <w:rFonts w:ascii="Arial" w:hAnsi="Arial" w:cs="Arial"/>
          <w:sz w:val="22"/>
        </w:rPr>
        <w:tab/>
        <w:t xml:space="preserve">Die </w:t>
      </w:r>
      <w:r w:rsidRPr="00A877BC">
        <w:rPr>
          <w:rFonts w:ascii="Arial" w:hAnsi="Arial" w:cs="Arial"/>
          <w:i/>
          <w:sz w:val="22"/>
        </w:rPr>
        <w:t xml:space="preserve">Sperre </w:t>
      </w:r>
      <w:r w:rsidRPr="00A877BC">
        <w:rPr>
          <w:rFonts w:ascii="Arial" w:hAnsi="Arial" w:cs="Arial"/>
          <w:sz w:val="22"/>
        </w:rPr>
        <w:t xml:space="preserve">beginnt grundsätzlich mit dem Tag der letzten Verhandlung, in der die </w:t>
      </w:r>
      <w:r w:rsidRPr="00A877BC">
        <w:rPr>
          <w:rFonts w:ascii="Arial" w:hAnsi="Arial" w:cs="Arial"/>
          <w:i/>
          <w:sz w:val="22"/>
        </w:rPr>
        <w:t>Sperre</w:t>
      </w:r>
      <w:r w:rsidRPr="00A877BC">
        <w:rPr>
          <w:rFonts w:ascii="Arial" w:hAnsi="Arial" w:cs="Arial"/>
          <w:sz w:val="22"/>
        </w:rPr>
        <w:t xml:space="preserve"> verhängt wurde, (Artikel 10.11). Wurde die </w:t>
      </w:r>
      <w:r w:rsidRPr="00A877BC">
        <w:rPr>
          <w:rFonts w:ascii="Arial" w:hAnsi="Arial" w:cs="Arial"/>
          <w:i/>
          <w:sz w:val="22"/>
        </w:rPr>
        <w:t>Sperre</w:t>
      </w:r>
      <w:r w:rsidRPr="00A877BC">
        <w:rPr>
          <w:rFonts w:ascii="Arial" w:hAnsi="Arial" w:cs="Arial"/>
          <w:sz w:val="22"/>
        </w:rPr>
        <w:t xml:space="preserve"> aufgrund des spontanen Geständnisses herabgesetzt, wäre ein früherer Beginn der </w:t>
      </w:r>
      <w:r w:rsidRPr="00A877BC">
        <w:rPr>
          <w:rFonts w:ascii="Arial" w:hAnsi="Arial" w:cs="Arial"/>
          <w:i/>
          <w:sz w:val="22"/>
        </w:rPr>
        <w:t>Sperre</w:t>
      </w:r>
      <w:r w:rsidRPr="00A877BC">
        <w:rPr>
          <w:rFonts w:ascii="Arial" w:hAnsi="Arial" w:cs="Arial"/>
          <w:sz w:val="22"/>
        </w:rPr>
        <w:t xml:space="preserve"> gemäß Artikel 10.11.2 nicht zulässig. Mit dieser Bestimmung soll verhindert werden, dass ein </w:t>
      </w:r>
      <w:r w:rsidRPr="00A877BC">
        <w:rPr>
          <w:rFonts w:ascii="Arial" w:hAnsi="Arial" w:cs="Arial"/>
          <w:i/>
          <w:sz w:val="22"/>
        </w:rPr>
        <w:t>Athlet</w:t>
      </w:r>
      <w:r w:rsidRPr="00A877BC">
        <w:rPr>
          <w:rFonts w:ascii="Arial" w:hAnsi="Arial" w:cs="Arial"/>
          <w:sz w:val="22"/>
        </w:rPr>
        <w:t xml:space="preserve"> von denselben Umständen doppelt profitiert. Wurde die </w:t>
      </w:r>
      <w:r w:rsidRPr="00A877BC">
        <w:rPr>
          <w:rFonts w:ascii="Arial" w:hAnsi="Arial" w:cs="Arial"/>
          <w:i/>
          <w:sz w:val="22"/>
        </w:rPr>
        <w:t>Sperre</w:t>
      </w:r>
      <w:r w:rsidRPr="00A877BC">
        <w:rPr>
          <w:rFonts w:ascii="Arial" w:hAnsi="Arial" w:cs="Arial"/>
          <w:sz w:val="22"/>
        </w:rPr>
        <w:t xml:space="preserve"> jedoch ausschließlich auf Grund der </w:t>
      </w:r>
      <w:r w:rsidRPr="00A877BC">
        <w:rPr>
          <w:rFonts w:ascii="Arial" w:hAnsi="Arial" w:cs="Arial"/>
          <w:i/>
          <w:sz w:val="22"/>
        </w:rPr>
        <w:t>Substantiellen Hilfe</w:t>
      </w:r>
      <w:r w:rsidRPr="00A877BC">
        <w:rPr>
          <w:rFonts w:ascii="Arial" w:hAnsi="Arial" w:cs="Arial"/>
          <w:sz w:val="22"/>
        </w:rPr>
        <w:t xml:space="preserve"> ausgesetzt, kann Artikel 10.11.2 immer noch angewendet werden, und die </w:t>
      </w:r>
      <w:r w:rsidRPr="00A877BC">
        <w:rPr>
          <w:rFonts w:ascii="Arial" w:hAnsi="Arial" w:cs="Arial"/>
          <w:i/>
          <w:sz w:val="22"/>
        </w:rPr>
        <w:t>Sperre</w:t>
      </w:r>
      <w:r w:rsidRPr="00A877BC">
        <w:rPr>
          <w:rFonts w:ascii="Arial" w:hAnsi="Arial" w:cs="Arial"/>
          <w:sz w:val="22"/>
        </w:rPr>
        <w:t xml:space="preserve"> beginnt bereits an dem Tag, an dem der </w:t>
      </w:r>
      <w:r w:rsidRPr="00A877BC">
        <w:rPr>
          <w:rFonts w:ascii="Arial" w:hAnsi="Arial" w:cs="Arial"/>
          <w:i/>
          <w:sz w:val="22"/>
        </w:rPr>
        <w:t>Athlet</w:t>
      </w:r>
      <w:r w:rsidRPr="00A877BC">
        <w:rPr>
          <w:rFonts w:ascii="Arial" w:hAnsi="Arial" w:cs="Arial"/>
          <w:sz w:val="22"/>
        </w:rPr>
        <w:t xml:space="preserve"> zuletzt anabole Steroide gebraucht hat.</w:t>
      </w:r>
    </w:p>
    <w:p w14:paraId="7CCE0A0E" w14:textId="77777777" w:rsidR="00617C0E" w:rsidRPr="00A877BC" w:rsidRDefault="00617C0E" w:rsidP="00617C0E">
      <w:pPr>
        <w:jc w:val="both"/>
        <w:rPr>
          <w:rFonts w:ascii="Arial" w:hAnsi="Arial" w:cs="Arial"/>
          <w:sz w:val="22"/>
          <w:szCs w:val="22"/>
        </w:rPr>
      </w:pPr>
    </w:p>
    <w:p w14:paraId="0764C435"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5.</w:t>
      </w:r>
      <w:r w:rsidRPr="00A877BC">
        <w:rPr>
          <w:rFonts w:ascii="Arial" w:hAnsi="Arial" w:cs="Arial"/>
          <w:sz w:val="22"/>
        </w:rPr>
        <w:tab/>
        <w:t xml:space="preserve">Gemäß Artikel 10.8 würden alle Ergebnisse annulliert werden, die der </w:t>
      </w:r>
      <w:r w:rsidRPr="00A877BC">
        <w:rPr>
          <w:rFonts w:ascii="Arial" w:hAnsi="Arial" w:cs="Arial"/>
          <w:i/>
          <w:sz w:val="22"/>
        </w:rPr>
        <w:t>Athlet</w:t>
      </w:r>
      <w:r w:rsidRPr="00A877BC">
        <w:rPr>
          <w:rFonts w:ascii="Arial" w:hAnsi="Arial" w:cs="Arial"/>
          <w:sz w:val="22"/>
        </w:rPr>
        <w:t xml:space="preserve"> von der </w:t>
      </w:r>
      <w:r w:rsidRPr="00A877BC">
        <w:rPr>
          <w:rFonts w:ascii="Arial" w:hAnsi="Arial" w:cs="Arial"/>
          <w:i/>
          <w:sz w:val="22"/>
        </w:rPr>
        <w:t>Probe</w:t>
      </w:r>
      <w:r w:rsidRPr="00A877BC">
        <w:rPr>
          <w:rFonts w:ascii="Arial" w:hAnsi="Arial" w:cs="Arial"/>
          <w:sz w:val="22"/>
        </w:rPr>
        <w:t xml:space="preserve">nahme bis zum Beginn der </w:t>
      </w:r>
      <w:r w:rsidRPr="00A877BC">
        <w:rPr>
          <w:rFonts w:ascii="Arial" w:hAnsi="Arial" w:cs="Arial"/>
          <w:i/>
          <w:sz w:val="22"/>
        </w:rPr>
        <w:t>Sperre</w:t>
      </w:r>
      <w:r w:rsidRPr="00A877BC">
        <w:rPr>
          <w:rFonts w:ascii="Arial" w:hAnsi="Arial" w:cs="Arial"/>
          <w:sz w:val="22"/>
        </w:rPr>
        <w:t xml:space="preserve"> erzielt hat, sofern nicht aus Gründen der Fairness eine andere Vorgehensweise geboten ist.</w:t>
      </w:r>
    </w:p>
    <w:p w14:paraId="3FC7E851" w14:textId="77777777" w:rsidR="00617C0E" w:rsidRPr="00A877BC" w:rsidRDefault="00617C0E" w:rsidP="00617C0E">
      <w:pPr>
        <w:jc w:val="both"/>
        <w:rPr>
          <w:rFonts w:ascii="Arial" w:hAnsi="Arial" w:cs="Arial"/>
          <w:sz w:val="22"/>
          <w:szCs w:val="22"/>
        </w:rPr>
      </w:pPr>
    </w:p>
    <w:p w14:paraId="732834B4"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6.</w:t>
      </w:r>
      <w:r w:rsidRPr="00A877BC">
        <w:rPr>
          <w:rFonts w:ascii="Arial" w:hAnsi="Arial" w:cs="Arial"/>
          <w:sz w:val="22"/>
        </w:rPr>
        <w:tab/>
        <w:t xml:space="preserve">Die in Artikel 14.3.2 genannten Informationen müssen,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687ACFF4" w14:textId="77777777" w:rsidR="00617C0E" w:rsidRPr="00A877BC" w:rsidRDefault="00617C0E" w:rsidP="00617C0E">
      <w:pPr>
        <w:jc w:val="both"/>
        <w:rPr>
          <w:rFonts w:ascii="Arial" w:hAnsi="Arial" w:cs="Arial"/>
          <w:sz w:val="22"/>
          <w:szCs w:val="22"/>
        </w:rPr>
      </w:pPr>
    </w:p>
    <w:p w14:paraId="4A88B981"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7.</w:t>
      </w:r>
      <w:r w:rsidRPr="00A877BC">
        <w:rPr>
          <w:rFonts w:ascii="Arial" w:hAnsi="Arial" w:cs="Arial"/>
          <w:sz w:val="22"/>
        </w:rPr>
        <w:tab/>
        <w:t xml:space="preserve">Der </w:t>
      </w:r>
      <w:r w:rsidRPr="00A877BC">
        <w:rPr>
          <w:rFonts w:ascii="Arial" w:hAnsi="Arial" w:cs="Arial"/>
          <w:i/>
          <w:sz w:val="22"/>
        </w:rPr>
        <w:t>Athlet</w:t>
      </w:r>
      <w:r w:rsidRPr="00A877BC">
        <w:rPr>
          <w:rFonts w:ascii="Arial" w:hAnsi="Arial" w:cs="Arial"/>
          <w:sz w:val="22"/>
        </w:rPr>
        <w:t xml:space="preserve"> darf während seiner </w:t>
      </w:r>
      <w:r w:rsidRPr="00A877BC">
        <w:rPr>
          <w:rFonts w:ascii="Arial" w:hAnsi="Arial" w:cs="Arial"/>
          <w:i/>
          <w:sz w:val="22"/>
        </w:rPr>
        <w:t>Sperre</w:t>
      </w:r>
      <w:r w:rsidRPr="00A877BC">
        <w:rPr>
          <w:rFonts w:ascii="Arial" w:hAnsi="Arial" w:cs="Arial"/>
          <w:sz w:val="22"/>
        </w:rPr>
        <w:t xml:space="preserve"> in keiner Eigenschaft an einem </w:t>
      </w:r>
      <w:r w:rsidRPr="00A877BC">
        <w:rPr>
          <w:rFonts w:ascii="Arial" w:hAnsi="Arial" w:cs="Arial"/>
          <w:i/>
          <w:sz w:val="22"/>
        </w:rPr>
        <w:t>Wettkampf</w:t>
      </w:r>
      <w:r w:rsidRPr="00A877BC">
        <w:rPr>
          <w:rFonts w:ascii="Arial" w:hAnsi="Arial" w:cs="Arial"/>
          <w:sz w:val="22"/>
        </w:rPr>
        <w:t xml:space="preserve"> oder einer sportlichen Aktivität im Zuständigkeitsbereich eines </w:t>
      </w:r>
      <w:r w:rsidRPr="00A877BC">
        <w:rPr>
          <w:rFonts w:ascii="Arial" w:hAnsi="Arial" w:cs="Arial"/>
          <w:i/>
          <w:sz w:val="22"/>
        </w:rPr>
        <w:t>Unterzeichners</w:t>
      </w:r>
      <w:r w:rsidRPr="00A877BC">
        <w:rPr>
          <w:rFonts w:ascii="Arial" w:hAnsi="Arial" w:cs="Arial"/>
          <w:sz w:val="22"/>
        </w:rPr>
        <w:t xml:space="preserve"> oder seiner Vereine teilnehmen (Artikel 10.12.1). Jedoch kann der </w:t>
      </w:r>
      <w:r w:rsidRPr="00A877BC">
        <w:rPr>
          <w:rFonts w:ascii="Arial" w:hAnsi="Arial" w:cs="Arial"/>
          <w:i/>
          <w:sz w:val="22"/>
        </w:rPr>
        <w:t>Athlet</w:t>
      </w:r>
      <w:r w:rsidRPr="00A877BC">
        <w:rPr>
          <w:rFonts w:ascii="Arial" w:hAnsi="Arial" w:cs="Arial"/>
          <w:sz w:val="22"/>
        </w:rPr>
        <w:t xml:space="preserve"> schon vorher ins Mannschaftstraining zurückkehren oder die Anlagen eines Vereins oder einer anderen Mitgliedsorganisation eines </w:t>
      </w:r>
      <w:r w:rsidRPr="00A877BC">
        <w:rPr>
          <w:rFonts w:ascii="Arial" w:hAnsi="Arial" w:cs="Arial"/>
          <w:i/>
          <w:sz w:val="22"/>
        </w:rPr>
        <w:t>Unterzeichner</w:t>
      </w:r>
      <w:r w:rsidRPr="00A877BC">
        <w:rPr>
          <w:rFonts w:ascii="Arial" w:hAnsi="Arial" w:cs="Arial"/>
          <w:sz w:val="22"/>
        </w:rPr>
        <w:t xml:space="preserve">s oder seiner Vereine nutzen, sobald: (a) die letzten beiden Monate der </w:t>
      </w:r>
      <w:r w:rsidRPr="00A877BC">
        <w:rPr>
          <w:rFonts w:ascii="Arial" w:hAnsi="Arial" w:cs="Arial"/>
          <w:i/>
          <w:sz w:val="22"/>
        </w:rPr>
        <w:t>Sperre</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oder (b) das letzte Viertel der verhängten </w:t>
      </w:r>
      <w:r w:rsidRPr="00A877BC">
        <w:rPr>
          <w:rFonts w:ascii="Arial" w:hAnsi="Arial" w:cs="Arial"/>
          <w:i/>
          <w:sz w:val="22"/>
        </w:rPr>
        <w:t>Sperre</w:t>
      </w:r>
      <w:r w:rsidRPr="00A877BC">
        <w:rPr>
          <w:rFonts w:ascii="Arial" w:hAnsi="Arial" w:cs="Arial"/>
          <w:sz w:val="22"/>
        </w:rPr>
        <w:t xml:space="preserve"> (Artikel 10.12.2) angebrochen sind, je nachdem, welcher Zeitraum kürzer ist. Somit dürfte der </w:t>
      </w:r>
      <w:r w:rsidRPr="00A877BC">
        <w:rPr>
          <w:rFonts w:ascii="Arial" w:hAnsi="Arial" w:cs="Arial"/>
          <w:i/>
          <w:sz w:val="22"/>
        </w:rPr>
        <w:t>Athlet</w:t>
      </w:r>
      <w:r w:rsidRPr="00A877BC">
        <w:rPr>
          <w:rFonts w:ascii="Arial" w:hAnsi="Arial" w:cs="Arial"/>
          <w:sz w:val="22"/>
        </w:rPr>
        <w:t xml:space="preserve"> zwei Monate vor dem Ende der </w:t>
      </w:r>
      <w:r w:rsidRPr="00A877BC">
        <w:rPr>
          <w:rFonts w:ascii="Arial" w:hAnsi="Arial" w:cs="Arial"/>
          <w:i/>
          <w:sz w:val="22"/>
        </w:rPr>
        <w:t>Sperre</w:t>
      </w:r>
      <w:r w:rsidRPr="00A877BC">
        <w:rPr>
          <w:rFonts w:ascii="Arial" w:hAnsi="Arial" w:cs="Arial"/>
          <w:sz w:val="22"/>
        </w:rPr>
        <w:t xml:space="preserve"> ins Training zurückkehren.</w:t>
      </w:r>
    </w:p>
    <w:p w14:paraId="7A4158FC" w14:textId="77777777" w:rsidR="00617C0E" w:rsidRPr="00A877BC" w:rsidRDefault="00617C0E" w:rsidP="00617C0E">
      <w:pPr>
        <w:jc w:val="both"/>
        <w:rPr>
          <w:rFonts w:ascii="Arial" w:hAnsi="Arial" w:cs="Arial"/>
          <w:sz w:val="22"/>
          <w:szCs w:val="22"/>
        </w:rPr>
      </w:pPr>
    </w:p>
    <w:p w14:paraId="37FFB48F" w14:textId="77777777" w:rsidR="00617C0E" w:rsidRPr="00A877BC" w:rsidRDefault="00617C0E" w:rsidP="00617C0E">
      <w:pPr>
        <w:jc w:val="both"/>
        <w:rPr>
          <w:rFonts w:ascii="Arial" w:hAnsi="Arial" w:cs="Arial"/>
          <w:sz w:val="22"/>
          <w:szCs w:val="22"/>
        </w:rPr>
      </w:pPr>
    </w:p>
    <w:p w14:paraId="67BE92E9" w14:textId="77777777" w:rsidR="00617C0E" w:rsidRPr="00A877BC" w:rsidRDefault="00617C0E" w:rsidP="00617C0E">
      <w:pPr>
        <w:jc w:val="both"/>
        <w:rPr>
          <w:rFonts w:ascii="Arial" w:hAnsi="Arial" w:cs="Arial"/>
          <w:sz w:val="22"/>
          <w:szCs w:val="22"/>
        </w:rPr>
      </w:pPr>
      <w:r w:rsidRPr="00A877BC">
        <w:rPr>
          <w:rFonts w:ascii="Arial" w:hAnsi="Arial" w:cs="Arial"/>
          <w:b/>
          <w:sz w:val="22"/>
        </w:rPr>
        <w:t>BEISPIEL 5</w:t>
      </w:r>
    </w:p>
    <w:p w14:paraId="1516E0FE" w14:textId="77777777" w:rsidR="00617C0E" w:rsidRPr="00A877BC" w:rsidRDefault="00617C0E" w:rsidP="00617C0E">
      <w:pPr>
        <w:jc w:val="both"/>
        <w:rPr>
          <w:rFonts w:ascii="Arial" w:hAnsi="Arial" w:cs="Arial"/>
          <w:sz w:val="22"/>
          <w:szCs w:val="22"/>
        </w:rPr>
      </w:pPr>
    </w:p>
    <w:p w14:paraId="29C23CC7"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w:t>
      </w:r>
    </w:p>
    <w:p w14:paraId="1BA2633B" w14:textId="77777777" w:rsidR="00617C0E" w:rsidRPr="00A877BC" w:rsidRDefault="00617C0E" w:rsidP="00617C0E">
      <w:pPr>
        <w:jc w:val="both"/>
        <w:rPr>
          <w:rFonts w:ascii="Arial" w:hAnsi="Arial" w:cs="Arial"/>
          <w:sz w:val="22"/>
          <w:szCs w:val="22"/>
        </w:rPr>
      </w:pPr>
    </w:p>
    <w:p w14:paraId="3FC5861B" w14:textId="77777777" w:rsidR="00617C0E" w:rsidRPr="00A877BC" w:rsidRDefault="00617C0E" w:rsidP="00617C0E">
      <w:pPr>
        <w:jc w:val="both"/>
        <w:rPr>
          <w:rFonts w:ascii="Arial" w:hAnsi="Arial" w:cs="Arial"/>
          <w:sz w:val="22"/>
          <w:szCs w:val="22"/>
        </w:rPr>
      </w:pPr>
      <w:r w:rsidRPr="00A877BC">
        <w:rPr>
          <w:rFonts w:ascii="Arial" w:hAnsi="Arial" w:cs="Arial"/>
          <w:sz w:val="22"/>
        </w:rPr>
        <w:t xml:space="preserve">Ein </w:t>
      </w:r>
      <w:r w:rsidRPr="00A877BC">
        <w:rPr>
          <w:rFonts w:ascii="Arial" w:hAnsi="Arial" w:cs="Arial"/>
          <w:i/>
          <w:sz w:val="22"/>
        </w:rPr>
        <w:t>Athlet</w:t>
      </w:r>
      <w:r w:rsidRPr="00A877BC">
        <w:rPr>
          <w:rFonts w:ascii="Arial" w:hAnsi="Arial" w:cs="Arial"/>
          <w:sz w:val="22"/>
        </w:rPr>
        <w:t xml:space="preserve">enbetreuer hilft einem </w:t>
      </w:r>
      <w:r w:rsidRPr="00A877BC">
        <w:rPr>
          <w:rFonts w:ascii="Arial" w:hAnsi="Arial" w:cs="Arial"/>
          <w:i/>
          <w:sz w:val="22"/>
        </w:rPr>
        <w:t>Athlet</w:t>
      </w:r>
      <w:r w:rsidRPr="00A877BC">
        <w:rPr>
          <w:rFonts w:ascii="Arial" w:hAnsi="Arial" w:cs="Arial"/>
          <w:sz w:val="22"/>
        </w:rPr>
        <w:t xml:space="preserve">en, eine </w:t>
      </w:r>
      <w:r w:rsidRPr="00A877BC">
        <w:rPr>
          <w:rFonts w:ascii="Arial" w:hAnsi="Arial" w:cs="Arial"/>
          <w:i/>
          <w:sz w:val="22"/>
        </w:rPr>
        <w:t>Sperre</w:t>
      </w:r>
      <w:r w:rsidRPr="00A877BC">
        <w:rPr>
          <w:rFonts w:ascii="Arial" w:hAnsi="Arial" w:cs="Arial"/>
          <w:sz w:val="22"/>
        </w:rPr>
        <w:t xml:space="preserve"> zu umgehen, indem er den </w:t>
      </w:r>
      <w:r w:rsidRPr="00A877BC">
        <w:rPr>
          <w:rFonts w:ascii="Arial" w:hAnsi="Arial" w:cs="Arial"/>
          <w:i/>
          <w:sz w:val="22"/>
        </w:rPr>
        <w:t>Athlet</w:t>
      </w:r>
      <w:r w:rsidRPr="00A877BC">
        <w:rPr>
          <w:rFonts w:ascii="Arial" w:hAnsi="Arial" w:cs="Arial"/>
          <w:sz w:val="22"/>
        </w:rPr>
        <w:t xml:space="preserve">en unter falschem Namen bei einem </w:t>
      </w:r>
      <w:r w:rsidRPr="00A877BC">
        <w:rPr>
          <w:rFonts w:ascii="Arial" w:hAnsi="Arial" w:cs="Arial"/>
          <w:i/>
          <w:sz w:val="22"/>
        </w:rPr>
        <w:t>Wettkampf</w:t>
      </w:r>
      <w:r w:rsidRPr="00A877BC">
        <w:rPr>
          <w:rFonts w:ascii="Arial" w:hAnsi="Arial" w:cs="Arial"/>
          <w:sz w:val="22"/>
        </w:rPr>
        <w:t xml:space="preserve"> anmeldet. Der </w:t>
      </w:r>
      <w:r w:rsidRPr="00A877BC">
        <w:rPr>
          <w:rFonts w:ascii="Arial" w:hAnsi="Arial" w:cs="Arial"/>
          <w:i/>
          <w:sz w:val="22"/>
        </w:rPr>
        <w:t>Athlet</w:t>
      </w:r>
      <w:r w:rsidRPr="00A877BC">
        <w:rPr>
          <w:rFonts w:ascii="Arial" w:hAnsi="Arial" w:cs="Arial"/>
          <w:sz w:val="22"/>
        </w:rPr>
        <w:t xml:space="preserve">enbetreuer gesteht diesen Verstoß gegen Anti-Doping-Bestimmungen (Artikel 2.9) unmittelbar ein, bevor er von einer </w:t>
      </w:r>
      <w:r w:rsidRPr="00A877BC">
        <w:rPr>
          <w:rFonts w:ascii="Arial" w:hAnsi="Arial" w:cs="Arial"/>
          <w:i/>
          <w:sz w:val="22"/>
        </w:rPr>
        <w:t xml:space="preserve">Anti-Doping-Organisation </w:t>
      </w:r>
      <w:r w:rsidRPr="00A877BC">
        <w:rPr>
          <w:rFonts w:ascii="Arial" w:hAnsi="Arial" w:cs="Arial"/>
          <w:sz w:val="22"/>
        </w:rPr>
        <w:t>über einen Verstoß gegen Anti-Doping-Bestimmungen benachrichtigt wird.</w:t>
      </w:r>
    </w:p>
    <w:p w14:paraId="17B69214" w14:textId="77777777" w:rsidR="00617C0E" w:rsidRPr="00A877BC" w:rsidRDefault="00617C0E" w:rsidP="00617C0E">
      <w:pPr>
        <w:jc w:val="both"/>
        <w:rPr>
          <w:rFonts w:ascii="Arial" w:hAnsi="Arial" w:cs="Arial"/>
          <w:sz w:val="22"/>
          <w:szCs w:val="22"/>
        </w:rPr>
      </w:pPr>
    </w:p>
    <w:p w14:paraId="520EBBB1"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1A435882" w14:textId="77777777" w:rsidR="00617C0E" w:rsidRPr="00A877BC" w:rsidRDefault="00617C0E" w:rsidP="00617C0E">
      <w:pPr>
        <w:jc w:val="both"/>
        <w:rPr>
          <w:rFonts w:ascii="Arial" w:hAnsi="Arial" w:cs="Arial"/>
          <w:sz w:val="22"/>
          <w:szCs w:val="22"/>
        </w:rPr>
      </w:pPr>
    </w:p>
    <w:p w14:paraId="24A73996"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 xml:space="preserve">Gemäß Artikel 10.3.4 würde die </w:t>
      </w:r>
      <w:r w:rsidRPr="00A877BC">
        <w:rPr>
          <w:rFonts w:ascii="Arial" w:hAnsi="Arial" w:cs="Arial"/>
          <w:i/>
          <w:sz w:val="22"/>
        </w:rPr>
        <w:t>Sperre</w:t>
      </w:r>
      <w:r w:rsidRPr="00A877BC">
        <w:rPr>
          <w:rFonts w:ascii="Arial" w:hAnsi="Arial" w:cs="Arial"/>
          <w:sz w:val="22"/>
        </w:rPr>
        <w:t xml:space="preserve"> je nach Schwere des Verstoßes zwei bis vier Jahre betragen. (In diesem Beispiel wird angenommen, dass das </w:t>
      </w:r>
      <w:r w:rsidRPr="00A877BC">
        <w:rPr>
          <w:rFonts w:ascii="Arial" w:hAnsi="Arial" w:cs="Arial"/>
          <w:i/>
          <w:sz w:val="22"/>
        </w:rPr>
        <w:t>Disziplinarorgan</w:t>
      </w:r>
      <w:r w:rsidRPr="00A877BC">
        <w:rPr>
          <w:rFonts w:ascii="Arial" w:hAnsi="Arial" w:cs="Arial"/>
          <w:sz w:val="22"/>
        </w:rPr>
        <w:t xml:space="preserve"> eine </w:t>
      </w:r>
      <w:r w:rsidRPr="00A877BC">
        <w:rPr>
          <w:rFonts w:ascii="Arial" w:hAnsi="Arial" w:cs="Arial"/>
          <w:i/>
          <w:sz w:val="22"/>
        </w:rPr>
        <w:t>Sperre</w:t>
      </w:r>
      <w:r w:rsidRPr="00A877BC">
        <w:rPr>
          <w:rFonts w:ascii="Arial" w:hAnsi="Arial" w:cs="Arial"/>
          <w:sz w:val="22"/>
        </w:rPr>
        <w:t xml:space="preserve"> von drei Jahren verhängen würde.)</w:t>
      </w:r>
    </w:p>
    <w:p w14:paraId="3E58F879" w14:textId="77777777" w:rsidR="00617C0E" w:rsidRPr="00A877BC" w:rsidRDefault="00617C0E" w:rsidP="00617C0E">
      <w:pPr>
        <w:jc w:val="both"/>
        <w:rPr>
          <w:rFonts w:ascii="Arial" w:hAnsi="Arial" w:cs="Arial"/>
          <w:sz w:val="22"/>
          <w:szCs w:val="22"/>
        </w:rPr>
      </w:pPr>
    </w:p>
    <w:p w14:paraId="764110A5"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2.</w:t>
      </w:r>
      <w:r w:rsidRPr="00A877BC">
        <w:rPr>
          <w:rFonts w:ascii="Arial" w:hAnsi="Arial" w:cs="Arial"/>
          <w:sz w:val="22"/>
        </w:rPr>
        <w:tab/>
        <w:t xml:space="preserve">Die </w:t>
      </w:r>
      <w:r w:rsidRPr="00A877BC">
        <w:rPr>
          <w:rFonts w:ascii="Arial" w:hAnsi="Arial" w:cs="Arial"/>
          <w:i/>
          <w:sz w:val="22"/>
        </w:rPr>
        <w:t>Sperre</w:t>
      </w:r>
      <w:r w:rsidRPr="00A877BC">
        <w:rPr>
          <w:rFonts w:ascii="Arial" w:hAnsi="Arial" w:cs="Arial"/>
          <w:sz w:val="22"/>
        </w:rPr>
        <w:t xml:space="preserve"> kann nicht aus Erwägungen des </w:t>
      </w:r>
      <w:r w:rsidRPr="00A877BC">
        <w:rPr>
          <w:rFonts w:ascii="Arial" w:hAnsi="Arial" w:cs="Arial"/>
          <w:i/>
          <w:sz w:val="22"/>
        </w:rPr>
        <w:t>Verschuldens</w:t>
      </w:r>
      <w:r w:rsidRPr="00A877BC">
        <w:rPr>
          <w:rFonts w:ascii="Arial" w:hAnsi="Arial" w:cs="Arial"/>
          <w:sz w:val="22"/>
        </w:rPr>
        <w:t xml:space="preserve"> herabgesetzt werden, da der in Artikel 2.9 beschriebene Verstoß gegen Anti-Doping-Bestimmungen das Element der Absicht beinhaltet (siehe Kommentar zu Artikel 10.5.2).</w:t>
      </w:r>
    </w:p>
    <w:p w14:paraId="39289037" w14:textId="77777777" w:rsidR="00617C0E" w:rsidRPr="00A877BC" w:rsidRDefault="00617C0E" w:rsidP="00617C0E">
      <w:pPr>
        <w:jc w:val="both"/>
        <w:rPr>
          <w:rFonts w:ascii="Arial" w:hAnsi="Arial" w:cs="Arial"/>
          <w:sz w:val="22"/>
          <w:szCs w:val="22"/>
        </w:rPr>
      </w:pPr>
    </w:p>
    <w:p w14:paraId="643154A3"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Gemäß Artikel 10.6.2 kann die </w:t>
      </w:r>
      <w:r w:rsidRPr="00A877BC">
        <w:rPr>
          <w:rFonts w:ascii="Arial" w:hAnsi="Arial" w:cs="Arial"/>
          <w:i/>
          <w:sz w:val="22"/>
        </w:rPr>
        <w:t>Sperre</w:t>
      </w:r>
      <w:r w:rsidRPr="00A877BC">
        <w:rPr>
          <w:rFonts w:ascii="Arial" w:hAnsi="Arial" w:cs="Arial"/>
          <w:sz w:val="22"/>
        </w:rPr>
        <w:t xml:space="preserve"> um bis zur Hälfte gemindert werden, vorausgesetzt das Geständnis ist der einzige zuverlässige Beweis. (In diesem Beispiel wird angenommen, dass das </w:t>
      </w:r>
      <w:r w:rsidRPr="00A877BC">
        <w:rPr>
          <w:rFonts w:ascii="Arial" w:hAnsi="Arial" w:cs="Arial"/>
          <w:i/>
          <w:sz w:val="22"/>
        </w:rPr>
        <w:t>Disziplinarorgan</w:t>
      </w:r>
      <w:r w:rsidRPr="00A877BC">
        <w:rPr>
          <w:rFonts w:ascii="Arial" w:hAnsi="Arial" w:cs="Arial"/>
          <w:sz w:val="22"/>
        </w:rPr>
        <w:t xml:space="preserve"> eine </w:t>
      </w:r>
      <w:r w:rsidRPr="00A877BC">
        <w:rPr>
          <w:rFonts w:ascii="Arial" w:hAnsi="Arial" w:cs="Arial"/>
          <w:i/>
          <w:sz w:val="22"/>
        </w:rPr>
        <w:t>Sperre</w:t>
      </w:r>
      <w:r w:rsidRPr="00A877BC">
        <w:rPr>
          <w:rFonts w:ascii="Arial" w:hAnsi="Arial" w:cs="Arial"/>
          <w:sz w:val="22"/>
        </w:rPr>
        <w:t xml:space="preserve"> von 18 Monaten verhängen würde.)</w:t>
      </w:r>
    </w:p>
    <w:p w14:paraId="5388D611" w14:textId="77777777" w:rsidR="00617C0E" w:rsidRPr="00A877BC" w:rsidRDefault="00617C0E" w:rsidP="00617C0E">
      <w:pPr>
        <w:jc w:val="both"/>
        <w:rPr>
          <w:rFonts w:ascii="Arial" w:hAnsi="Arial" w:cs="Arial"/>
          <w:sz w:val="22"/>
          <w:szCs w:val="22"/>
        </w:rPr>
      </w:pPr>
    </w:p>
    <w:p w14:paraId="438936BF"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4.</w:t>
      </w:r>
      <w:r w:rsidRPr="00A877BC">
        <w:rPr>
          <w:rFonts w:ascii="Arial" w:hAnsi="Arial" w:cs="Arial"/>
          <w:sz w:val="22"/>
        </w:rPr>
        <w:tab/>
        <w:t xml:space="preserve">Die in Artikel 14.3.2 genannten Informationen müssen,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Athletenbetreuer</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02061ECC" w14:textId="77777777" w:rsidR="00617C0E" w:rsidRPr="00A877BC" w:rsidRDefault="00617C0E" w:rsidP="00617C0E">
      <w:pPr>
        <w:jc w:val="both"/>
        <w:rPr>
          <w:rFonts w:ascii="Arial" w:hAnsi="Arial" w:cs="Arial"/>
          <w:sz w:val="22"/>
          <w:szCs w:val="22"/>
        </w:rPr>
      </w:pPr>
    </w:p>
    <w:p w14:paraId="3FD830AE" w14:textId="77777777" w:rsidR="00617C0E" w:rsidRPr="00A877BC" w:rsidRDefault="00617C0E" w:rsidP="00617C0E">
      <w:pPr>
        <w:jc w:val="both"/>
        <w:rPr>
          <w:rFonts w:ascii="Arial" w:hAnsi="Arial" w:cs="Arial"/>
          <w:sz w:val="22"/>
          <w:szCs w:val="22"/>
        </w:rPr>
      </w:pPr>
    </w:p>
    <w:p w14:paraId="63D0625F" w14:textId="77777777" w:rsidR="00617C0E" w:rsidRPr="00A877BC" w:rsidRDefault="00617C0E" w:rsidP="00617C0E">
      <w:pPr>
        <w:jc w:val="both"/>
        <w:rPr>
          <w:rFonts w:ascii="Arial" w:hAnsi="Arial" w:cs="Arial"/>
          <w:sz w:val="22"/>
          <w:szCs w:val="22"/>
        </w:rPr>
      </w:pPr>
      <w:r w:rsidRPr="00A877BC">
        <w:rPr>
          <w:rFonts w:ascii="Arial" w:hAnsi="Arial" w:cs="Arial"/>
          <w:b/>
          <w:sz w:val="22"/>
        </w:rPr>
        <w:t>BEISPIEL 6</w:t>
      </w:r>
      <w:r w:rsidRPr="00A877BC">
        <w:rPr>
          <w:rFonts w:ascii="Arial" w:hAnsi="Arial" w:cs="Arial"/>
          <w:sz w:val="22"/>
        </w:rPr>
        <w:t>.</w:t>
      </w:r>
    </w:p>
    <w:p w14:paraId="4C5ABB37" w14:textId="77777777" w:rsidR="00617C0E" w:rsidRPr="00A877BC" w:rsidRDefault="00617C0E" w:rsidP="00617C0E">
      <w:pPr>
        <w:jc w:val="both"/>
        <w:rPr>
          <w:rFonts w:ascii="Arial" w:hAnsi="Arial" w:cs="Arial"/>
          <w:sz w:val="22"/>
          <w:szCs w:val="22"/>
        </w:rPr>
      </w:pPr>
    </w:p>
    <w:p w14:paraId="4FCD0B9D"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Sachverhalt</w:t>
      </w:r>
      <w:r w:rsidRPr="00A877BC">
        <w:rPr>
          <w:rFonts w:ascii="Arial" w:hAnsi="Arial" w:cs="Arial"/>
          <w:sz w:val="22"/>
        </w:rPr>
        <w:t xml:space="preserve">: Gegen einen </w:t>
      </w:r>
      <w:r w:rsidRPr="00A877BC">
        <w:rPr>
          <w:rFonts w:ascii="Arial" w:hAnsi="Arial" w:cs="Arial"/>
          <w:i/>
          <w:sz w:val="22"/>
        </w:rPr>
        <w:t>Athleten</w:t>
      </w:r>
      <w:r w:rsidRPr="00A877BC">
        <w:rPr>
          <w:rFonts w:ascii="Arial" w:hAnsi="Arial" w:cs="Arial"/>
          <w:sz w:val="22"/>
        </w:rPr>
        <w:t xml:space="preserve"> wurde wegen eines ersten Verstoßes gegen Anti-Doping-Bestimmungen eine </w:t>
      </w:r>
      <w:r w:rsidRPr="00A877BC">
        <w:rPr>
          <w:rFonts w:ascii="Arial" w:hAnsi="Arial" w:cs="Arial"/>
          <w:i/>
          <w:sz w:val="22"/>
        </w:rPr>
        <w:t>Sperre</w:t>
      </w:r>
      <w:r w:rsidRPr="00A877BC">
        <w:rPr>
          <w:rFonts w:ascii="Arial" w:hAnsi="Arial" w:cs="Arial"/>
          <w:sz w:val="22"/>
        </w:rPr>
        <w:t xml:space="preserve"> von 14 Monaten verhängt, von denen vier Monate aufgrund von </w:t>
      </w:r>
      <w:r w:rsidRPr="00A877BC">
        <w:rPr>
          <w:rFonts w:ascii="Arial" w:hAnsi="Arial" w:cs="Arial"/>
          <w:i/>
          <w:sz w:val="22"/>
        </w:rPr>
        <w:t>Substantieller Hilfe</w:t>
      </w:r>
      <w:r w:rsidRPr="00A877BC">
        <w:rPr>
          <w:rFonts w:ascii="Arial" w:hAnsi="Arial" w:cs="Arial"/>
          <w:sz w:val="22"/>
        </w:rPr>
        <w:t xml:space="preserve"> ausgesetzt wurden. Nun begeht der </w:t>
      </w:r>
      <w:r w:rsidRPr="00A877BC">
        <w:rPr>
          <w:rFonts w:ascii="Arial" w:hAnsi="Arial" w:cs="Arial"/>
          <w:i/>
          <w:sz w:val="22"/>
        </w:rPr>
        <w:t>Athlet</w:t>
      </w:r>
      <w:r w:rsidRPr="00A877BC">
        <w:rPr>
          <w:rFonts w:ascii="Arial" w:hAnsi="Arial" w:cs="Arial"/>
          <w:sz w:val="22"/>
        </w:rPr>
        <w:t xml:space="preserve"> aufgrund des Vorhandenseins einer Stimulans, die bei einer</w:t>
      </w:r>
      <w:r w:rsidRPr="00A877BC">
        <w:rPr>
          <w:rFonts w:ascii="Arial" w:hAnsi="Arial" w:cs="Arial"/>
          <w:i/>
          <w:sz w:val="22"/>
        </w:rPr>
        <w:t xml:space="preserve"> Wettkampfkontrolle</w:t>
      </w:r>
      <w:r w:rsidRPr="00A877BC">
        <w:rPr>
          <w:rFonts w:ascii="Arial" w:hAnsi="Arial" w:cs="Arial"/>
          <w:sz w:val="22"/>
        </w:rPr>
        <w:t xml:space="preserve"> als Nicht-</w:t>
      </w:r>
      <w:r w:rsidRPr="00A877BC">
        <w:rPr>
          <w:rFonts w:ascii="Arial" w:hAnsi="Arial" w:cs="Arial"/>
          <w:i/>
          <w:sz w:val="22"/>
        </w:rPr>
        <w:t xml:space="preserve">Spezifische Substanz </w:t>
      </w:r>
      <w:r w:rsidRPr="00A877BC">
        <w:rPr>
          <w:rFonts w:ascii="Arial" w:hAnsi="Arial" w:cs="Arial"/>
          <w:sz w:val="22"/>
        </w:rPr>
        <w:t>gilt, einen</w:t>
      </w:r>
      <w:r w:rsidRPr="00A877BC">
        <w:rPr>
          <w:rFonts w:ascii="Arial" w:hAnsi="Arial" w:cs="Arial"/>
          <w:i/>
          <w:sz w:val="22"/>
        </w:rPr>
        <w:t xml:space="preserve"> </w:t>
      </w:r>
      <w:r w:rsidRPr="00A877BC">
        <w:rPr>
          <w:rFonts w:ascii="Arial" w:hAnsi="Arial" w:cs="Arial"/>
          <w:sz w:val="22"/>
        </w:rPr>
        <w:t xml:space="preserve">zweiten Verstoß gegen Anti-Doping-Bestimmungen (Artikel 2.1); der </w:t>
      </w:r>
      <w:r w:rsidRPr="00A877BC">
        <w:rPr>
          <w:rFonts w:ascii="Arial" w:hAnsi="Arial" w:cs="Arial"/>
          <w:i/>
          <w:sz w:val="22"/>
        </w:rPr>
        <w:t>Athlet</w:t>
      </w:r>
      <w:r w:rsidRPr="00A877BC">
        <w:rPr>
          <w:rFonts w:ascii="Arial" w:hAnsi="Arial" w:cs="Arial"/>
          <w:sz w:val="22"/>
        </w:rPr>
        <w:t xml:space="preserve"> weist nach, dass </w:t>
      </w:r>
      <w:r w:rsidRPr="00A877BC">
        <w:rPr>
          <w:rFonts w:ascii="Arial" w:hAnsi="Arial" w:cs="Arial"/>
          <w:i/>
          <w:sz w:val="22"/>
        </w:rPr>
        <w:t>Kein signifikantes Verschulden</w:t>
      </w:r>
      <w:r w:rsidRPr="00A877BC">
        <w:rPr>
          <w:rFonts w:ascii="Arial" w:hAnsi="Arial" w:cs="Arial"/>
          <w:sz w:val="22"/>
        </w:rPr>
        <w:t xml:space="preserve"> vorliegt; und der </w:t>
      </w:r>
      <w:r w:rsidRPr="00A877BC">
        <w:rPr>
          <w:rFonts w:ascii="Arial" w:hAnsi="Arial" w:cs="Arial"/>
          <w:i/>
          <w:sz w:val="22"/>
        </w:rPr>
        <w:t>Athlet</w:t>
      </w:r>
      <w:r w:rsidRPr="00A877BC">
        <w:rPr>
          <w:rFonts w:ascii="Arial" w:hAnsi="Arial" w:cs="Arial"/>
          <w:sz w:val="22"/>
        </w:rPr>
        <w:t xml:space="preserve"> leistete </w:t>
      </w:r>
      <w:r w:rsidRPr="00A877BC">
        <w:rPr>
          <w:rFonts w:ascii="Arial" w:hAnsi="Arial" w:cs="Arial"/>
          <w:i/>
          <w:sz w:val="22"/>
        </w:rPr>
        <w:t>Substantielle Hilfe</w:t>
      </w:r>
      <w:r w:rsidRPr="00A877BC">
        <w:rPr>
          <w:rFonts w:ascii="Arial" w:hAnsi="Arial" w:cs="Arial"/>
          <w:sz w:val="22"/>
        </w:rPr>
        <w:t xml:space="preserve">. Wäre dies ein Erstverstoß, würde das </w:t>
      </w:r>
      <w:r w:rsidRPr="00A877BC">
        <w:rPr>
          <w:rFonts w:ascii="Arial" w:hAnsi="Arial" w:cs="Arial"/>
          <w:i/>
          <w:sz w:val="22"/>
        </w:rPr>
        <w:t>Disziplinarorgan</w:t>
      </w:r>
      <w:r w:rsidRPr="00A877BC">
        <w:rPr>
          <w:rFonts w:ascii="Arial" w:hAnsi="Arial" w:cs="Arial"/>
          <w:sz w:val="22"/>
        </w:rPr>
        <w:t xml:space="preserve"> den </w:t>
      </w:r>
      <w:r w:rsidRPr="00A877BC">
        <w:rPr>
          <w:rFonts w:ascii="Arial" w:hAnsi="Arial" w:cs="Arial"/>
          <w:i/>
          <w:sz w:val="22"/>
        </w:rPr>
        <w:t>Athlet</w:t>
      </w:r>
      <w:r w:rsidRPr="00A877BC">
        <w:rPr>
          <w:rFonts w:ascii="Arial" w:hAnsi="Arial" w:cs="Arial"/>
          <w:sz w:val="22"/>
        </w:rPr>
        <w:t xml:space="preserve">en für 16 Monate </w:t>
      </w:r>
      <w:r w:rsidRPr="00A877BC">
        <w:rPr>
          <w:rFonts w:ascii="Arial" w:hAnsi="Arial" w:cs="Arial"/>
          <w:i/>
          <w:sz w:val="22"/>
        </w:rPr>
        <w:t>sperren</w:t>
      </w:r>
      <w:r w:rsidRPr="00A877BC">
        <w:rPr>
          <w:rFonts w:ascii="Arial" w:hAnsi="Arial" w:cs="Arial"/>
          <w:sz w:val="22"/>
        </w:rPr>
        <w:t xml:space="preserve"> und davon sechs Monate aufgrund der </w:t>
      </w:r>
      <w:r w:rsidRPr="00A877BC">
        <w:rPr>
          <w:rFonts w:ascii="Arial" w:hAnsi="Arial" w:cs="Arial"/>
          <w:i/>
          <w:sz w:val="22"/>
        </w:rPr>
        <w:t>Substantiellen Hilfe</w:t>
      </w:r>
      <w:r w:rsidRPr="00A877BC">
        <w:rPr>
          <w:rFonts w:ascii="Arial" w:hAnsi="Arial" w:cs="Arial"/>
          <w:sz w:val="22"/>
        </w:rPr>
        <w:t xml:space="preserve"> aussetzen.</w:t>
      </w:r>
    </w:p>
    <w:p w14:paraId="08436FB0" w14:textId="77777777" w:rsidR="00617C0E" w:rsidRPr="00A877BC" w:rsidRDefault="00617C0E" w:rsidP="00617C0E">
      <w:pPr>
        <w:jc w:val="both"/>
        <w:rPr>
          <w:rFonts w:ascii="Arial" w:hAnsi="Arial" w:cs="Arial"/>
          <w:sz w:val="22"/>
          <w:szCs w:val="22"/>
        </w:rPr>
      </w:pPr>
    </w:p>
    <w:p w14:paraId="1E206AC3" w14:textId="77777777" w:rsidR="00617C0E" w:rsidRPr="00A877BC" w:rsidRDefault="00617C0E" w:rsidP="00617C0E">
      <w:pPr>
        <w:jc w:val="both"/>
        <w:rPr>
          <w:rFonts w:ascii="Arial" w:hAnsi="Arial" w:cs="Arial"/>
          <w:sz w:val="22"/>
          <w:szCs w:val="22"/>
        </w:rPr>
      </w:pPr>
    </w:p>
    <w:p w14:paraId="5CAC7AAD" w14:textId="77777777" w:rsidR="00617C0E" w:rsidRPr="00A877BC" w:rsidRDefault="00617C0E" w:rsidP="00617C0E">
      <w:pPr>
        <w:jc w:val="both"/>
        <w:rPr>
          <w:rFonts w:ascii="Arial" w:hAnsi="Arial" w:cs="Arial"/>
          <w:sz w:val="22"/>
          <w:szCs w:val="22"/>
        </w:rPr>
      </w:pPr>
    </w:p>
    <w:p w14:paraId="5FEB35C2" w14:textId="77777777" w:rsidR="00617C0E" w:rsidRPr="00A877BC" w:rsidRDefault="00617C0E" w:rsidP="00617C0E">
      <w:pPr>
        <w:jc w:val="both"/>
        <w:rPr>
          <w:rFonts w:ascii="Arial" w:hAnsi="Arial" w:cs="Arial"/>
          <w:sz w:val="22"/>
          <w:szCs w:val="22"/>
        </w:rPr>
      </w:pPr>
      <w:r w:rsidRPr="00A877BC">
        <w:rPr>
          <w:rFonts w:ascii="Arial" w:hAnsi="Arial" w:cs="Arial"/>
          <w:sz w:val="22"/>
          <w:u w:val="single"/>
        </w:rPr>
        <w:t>Anwendung des Artikels 10</w:t>
      </w:r>
      <w:r w:rsidRPr="00A877BC">
        <w:rPr>
          <w:rFonts w:ascii="Arial" w:hAnsi="Arial" w:cs="Arial"/>
          <w:sz w:val="22"/>
        </w:rPr>
        <w:t>:</w:t>
      </w:r>
    </w:p>
    <w:p w14:paraId="5D7A376E" w14:textId="77777777" w:rsidR="00617C0E" w:rsidRPr="00A877BC" w:rsidRDefault="00617C0E" w:rsidP="00617C0E">
      <w:pPr>
        <w:jc w:val="both"/>
        <w:rPr>
          <w:rFonts w:ascii="Arial" w:hAnsi="Arial" w:cs="Arial"/>
          <w:sz w:val="22"/>
          <w:szCs w:val="22"/>
        </w:rPr>
      </w:pPr>
    </w:p>
    <w:p w14:paraId="34AD5CA4"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1.</w:t>
      </w:r>
      <w:r w:rsidRPr="00A877BC">
        <w:rPr>
          <w:rFonts w:ascii="Arial" w:hAnsi="Arial" w:cs="Arial"/>
          <w:sz w:val="22"/>
        </w:rPr>
        <w:tab/>
        <w:t>Für den zweiten Verstoß gegen Anti-Doping-Bestimmungen ist Artikel 10.7 maßgeblich, da Artikel 10.7.4.1 und Artikel 10.7.5 anwendbar sind.</w:t>
      </w:r>
    </w:p>
    <w:p w14:paraId="79C7C5B5" w14:textId="77777777" w:rsidR="00617C0E" w:rsidRPr="00A877BC" w:rsidRDefault="00617C0E" w:rsidP="00617C0E">
      <w:pPr>
        <w:jc w:val="both"/>
        <w:rPr>
          <w:rFonts w:ascii="Arial" w:hAnsi="Arial" w:cs="Arial"/>
          <w:sz w:val="22"/>
          <w:szCs w:val="22"/>
        </w:rPr>
      </w:pPr>
    </w:p>
    <w:p w14:paraId="7FF8B18D" w14:textId="77777777" w:rsidR="00617C0E" w:rsidRPr="00A877BC" w:rsidRDefault="00617C0E" w:rsidP="00617C0E">
      <w:pPr>
        <w:jc w:val="both"/>
        <w:rPr>
          <w:rFonts w:ascii="Arial" w:hAnsi="Arial" w:cs="Arial"/>
          <w:sz w:val="22"/>
          <w:szCs w:val="22"/>
        </w:rPr>
      </w:pPr>
      <w:r w:rsidRPr="00A877BC">
        <w:rPr>
          <w:rFonts w:ascii="Arial" w:hAnsi="Arial" w:cs="Arial"/>
          <w:sz w:val="22"/>
        </w:rPr>
        <w:t>2.</w:t>
      </w:r>
      <w:r w:rsidRPr="00A877BC">
        <w:rPr>
          <w:rFonts w:ascii="Arial" w:hAnsi="Arial" w:cs="Arial"/>
          <w:sz w:val="22"/>
        </w:rPr>
        <w:tab/>
        <w:t xml:space="preserve">Gemäß Artikel 10.7.1 würde die längste der folgenden </w:t>
      </w:r>
      <w:r w:rsidRPr="00A877BC">
        <w:rPr>
          <w:rFonts w:ascii="Arial" w:hAnsi="Arial" w:cs="Arial"/>
          <w:i/>
          <w:sz w:val="22"/>
        </w:rPr>
        <w:t>Sperre</w:t>
      </w:r>
      <w:r w:rsidRPr="00A877BC">
        <w:rPr>
          <w:rFonts w:ascii="Arial" w:hAnsi="Arial" w:cs="Arial"/>
          <w:sz w:val="22"/>
        </w:rPr>
        <w:t>n verhängt werden:</w:t>
      </w:r>
    </w:p>
    <w:p w14:paraId="02C077B8" w14:textId="77777777" w:rsidR="00617C0E" w:rsidRPr="00A877BC" w:rsidRDefault="00617C0E" w:rsidP="00617C0E">
      <w:pPr>
        <w:jc w:val="both"/>
        <w:rPr>
          <w:rFonts w:ascii="Arial" w:hAnsi="Arial" w:cs="Arial"/>
          <w:sz w:val="22"/>
          <w:szCs w:val="22"/>
        </w:rPr>
      </w:pPr>
    </w:p>
    <w:p w14:paraId="2CBD8D4F" w14:textId="77777777" w:rsidR="00617C0E" w:rsidRPr="00A877BC" w:rsidRDefault="00617C0E" w:rsidP="00617C0E">
      <w:pPr>
        <w:numPr>
          <w:ilvl w:val="0"/>
          <w:numId w:val="39"/>
        </w:numPr>
        <w:suppressAutoHyphens w:val="0"/>
        <w:autoSpaceDE w:val="0"/>
        <w:autoSpaceDN w:val="0"/>
        <w:adjustRightInd w:val="0"/>
        <w:jc w:val="both"/>
        <w:rPr>
          <w:rFonts w:ascii="Arial" w:hAnsi="Arial" w:cs="Arial"/>
          <w:sz w:val="22"/>
          <w:szCs w:val="22"/>
        </w:rPr>
      </w:pPr>
      <w:r w:rsidRPr="00A877BC">
        <w:rPr>
          <w:rFonts w:ascii="Arial" w:hAnsi="Arial" w:cs="Arial"/>
          <w:sz w:val="22"/>
        </w:rPr>
        <w:t>sechs Monate;</w:t>
      </w:r>
    </w:p>
    <w:p w14:paraId="7EE2E3C5" w14:textId="54AE5F55" w:rsidR="00617C0E" w:rsidRPr="00A877BC" w:rsidRDefault="00617C0E" w:rsidP="00617C0E">
      <w:pPr>
        <w:numPr>
          <w:ilvl w:val="0"/>
          <w:numId w:val="39"/>
        </w:numPr>
        <w:suppressAutoHyphens w:val="0"/>
        <w:autoSpaceDE w:val="0"/>
        <w:autoSpaceDN w:val="0"/>
        <w:adjustRightInd w:val="0"/>
        <w:jc w:val="both"/>
        <w:rPr>
          <w:rFonts w:ascii="Arial" w:hAnsi="Arial" w:cs="Arial"/>
          <w:sz w:val="22"/>
          <w:szCs w:val="22"/>
        </w:rPr>
      </w:pPr>
      <w:r w:rsidRPr="00A877BC">
        <w:rPr>
          <w:rFonts w:ascii="Arial" w:hAnsi="Arial" w:cs="Arial"/>
          <w:sz w:val="22"/>
        </w:rPr>
        <w:t xml:space="preserve">die Hälfte der </w:t>
      </w:r>
      <w:r w:rsidRPr="00A877BC">
        <w:rPr>
          <w:rFonts w:ascii="Arial" w:hAnsi="Arial" w:cs="Arial"/>
          <w:i/>
          <w:sz w:val="22"/>
        </w:rPr>
        <w:t>Sperre</w:t>
      </w:r>
      <w:r w:rsidRPr="00A877BC">
        <w:rPr>
          <w:rFonts w:ascii="Arial" w:hAnsi="Arial" w:cs="Arial"/>
          <w:sz w:val="22"/>
        </w:rPr>
        <w:t xml:space="preserve"> für den ersten Verstoß gegen Anti-Doping-Bestimmungen ohne Berücksichtigung einer Herabsetzung gemäß Artikel 10.6 (in diesem Beispiel wäre das die Hälfte von 14 Monaten, also sieben Monate); oder</w:t>
      </w:r>
    </w:p>
    <w:p w14:paraId="6148E5C4" w14:textId="77777777" w:rsidR="00617C0E" w:rsidRPr="00A877BC" w:rsidRDefault="00617C0E" w:rsidP="00617C0E">
      <w:pPr>
        <w:numPr>
          <w:ilvl w:val="0"/>
          <w:numId w:val="39"/>
        </w:numPr>
        <w:suppressAutoHyphens w:val="0"/>
        <w:autoSpaceDE w:val="0"/>
        <w:autoSpaceDN w:val="0"/>
        <w:adjustRightInd w:val="0"/>
        <w:jc w:val="both"/>
        <w:rPr>
          <w:rFonts w:ascii="Arial" w:hAnsi="Arial" w:cs="Arial"/>
          <w:sz w:val="22"/>
          <w:szCs w:val="22"/>
        </w:rPr>
      </w:pPr>
      <w:r w:rsidRPr="00A877BC">
        <w:rPr>
          <w:rFonts w:ascii="Arial" w:hAnsi="Arial" w:cs="Arial"/>
          <w:sz w:val="22"/>
        </w:rPr>
        <w:t xml:space="preserve">die doppelte Dauer der ansonsten geltenden </w:t>
      </w:r>
      <w:r w:rsidRPr="00A877BC">
        <w:rPr>
          <w:rFonts w:ascii="Arial" w:hAnsi="Arial" w:cs="Arial"/>
          <w:i/>
          <w:sz w:val="22"/>
        </w:rPr>
        <w:t>Sperre</w:t>
      </w:r>
      <w:r w:rsidRPr="00A877BC">
        <w:rPr>
          <w:rFonts w:ascii="Arial" w:hAnsi="Arial" w:cs="Arial"/>
          <w:sz w:val="22"/>
        </w:rPr>
        <w:t xml:space="preserve"> für einen zweiten Verstoß, der als Erstverstoß behandelt wird, ohne Berücksichtigung einer Herabsetzung gemäß Artikel 10.6 (in diesem Beispiel wären das zweimal 16 Monate, also 32 Monate).</w:t>
      </w:r>
    </w:p>
    <w:p w14:paraId="44A36AF1" w14:textId="77777777" w:rsidR="00617C0E" w:rsidRPr="00A877BC" w:rsidRDefault="00617C0E" w:rsidP="00617C0E">
      <w:pPr>
        <w:jc w:val="both"/>
        <w:rPr>
          <w:rFonts w:ascii="Arial" w:hAnsi="Arial" w:cs="Arial"/>
          <w:sz w:val="22"/>
          <w:szCs w:val="22"/>
        </w:rPr>
      </w:pPr>
    </w:p>
    <w:p w14:paraId="4C4A781E" w14:textId="77777777" w:rsidR="00617C0E" w:rsidRPr="00A877BC" w:rsidRDefault="00617C0E" w:rsidP="00617C0E">
      <w:pPr>
        <w:ind w:left="720"/>
        <w:jc w:val="both"/>
        <w:rPr>
          <w:rFonts w:ascii="Arial" w:hAnsi="Arial" w:cs="Arial"/>
          <w:sz w:val="22"/>
          <w:szCs w:val="22"/>
        </w:rPr>
      </w:pPr>
      <w:r w:rsidRPr="00A877BC">
        <w:rPr>
          <w:rFonts w:ascii="Arial" w:hAnsi="Arial" w:cs="Arial"/>
          <w:sz w:val="22"/>
        </w:rPr>
        <w:t xml:space="preserve">Somit würde eine </w:t>
      </w:r>
      <w:r w:rsidRPr="00A877BC">
        <w:rPr>
          <w:rFonts w:ascii="Arial" w:hAnsi="Arial" w:cs="Arial"/>
          <w:i/>
          <w:sz w:val="22"/>
        </w:rPr>
        <w:t>Sperre</w:t>
      </w:r>
      <w:r w:rsidRPr="00A877BC">
        <w:rPr>
          <w:rFonts w:ascii="Arial" w:hAnsi="Arial" w:cs="Arial"/>
          <w:sz w:val="22"/>
        </w:rPr>
        <w:t xml:space="preserve"> von 32 Monaten verhängt werden, also dem längsten Zeitraum aus (a), (b) und (c).</w:t>
      </w:r>
    </w:p>
    <w:p w14:paraId="5FEEE532" w14:textId="77777777" w:rsidR="00617C0E" w:rsidRPr="00A877BC" w:rsidRDefault="00617C0E" w:rsidP="00617C0E">
      <w:pPr>
        <w:jc w:val="both"/>
        <w:rPr>
          <w:rFonts w:ascii="Arial" w:hAnsi="Arial" w:cs="Arial"/>
          <w:sz w:val="22"/>
          <w:szCs w:val="22"/>
        </w:rPr>
      </w:pPr>
    </w:p>
    <w:p w14:paraId="6ADBA83F"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3.</w:t>
      </w:r>
      <w:r w:rsidRPr="00A877BC">
        <w:rPr>
          <w:rFonts w:ascii="Arial" w:hAnsi="Arial" w:cs="Arial"/>
          <w:sz w:val="22"/>
        </w:rPr>
        <w:tab/>
        <w:t xml:space="preserve">In nächsten Schritt würde das </w:t>
      </w:r>
      <w:r w:rsidRPr="00A877BC">
        <w:rPr>
          <w:rFonts w:ascii="Arial" w:hAnsi="Arial" w:cs="Arial"/>
          <w:i/>
          <w:sz w:val="22"/>
        </w:rPr>
        <w:t>Disziplinarorgan</w:t>
      </w:r>
      <w:r w:rsidRPr="00A877BC">
        <w:rPr>
          <w:rFonts w:ascii="Arial" w:hAnsi="Arial" w:cs="Arial"/>
          <w:sz w:val="22"/>
        </w:rPr>
        <w:t xml:space="preserve"> prüfen, ob die </w:t>
      </w:r>
      <w:r w:rsidRPr="00A877BC">
        <w:rPr>
          <w:rFonts w:ascii="Arial" w:hAnsi="Arial" w:cs="Arial"/>
          <w:i/>
          <w:sz w:val="22"/>
        </w:rPr>
        <w:t>Sperre</w:t>
      </w:r>
      <w:r w:rsidRPr="00A877BC">
        <w:rPr>
          <w:rFonts w:ascii="Arial" w:hAnsi="Arial" w:cs="Arial"/>
          <w:sz w:val="22"/>
        </w:rPr>
        <w:t xml:space="preserve"> gemäß Artikel 10.6 ausgesetzt oder herabgesetzt werden kann (Vom </w:t>
      </w:r>
      <w:r w:rsidRPr="00A877BC">
        <w:rPr>
          <w:rFonts w:ascii="Arial" w:hAnsi="Arial" w:cs="Arial"/>
          <w:i/>
          <w:sz w:val="22"/>
        </w:rPr>
        <w:t xml:space="preserve">Verschulden </w:t>
      </w:r>
      <w:r w:rsidRPr="00A877BC">
        <w:rPr>
          <w:rFonts w:ascii="Arial" w:hAnsi="Arial" w:cs="Arial"/>
          <w:sz w:val="22"/>
        </w:rPr>
        <w:t>unabhängige Herabsetzung). Im Fall des zweiten Verstoßes kann nur auf Artikel 10.6.1 (</w:t>
      </w:r>
      <w:r w:rsidRPr="00A877BC">
        <w:rPr>
          <w:rFonts w:ascii="Arial" w:hAnsi="Arial" w:cs="Arial"/>
          <w:i/>
          <w:sz w:val="22"/>
        </w:rPr>
        <w:t>Substantielle Hilfe</w:t>
      </w:r>
      <w:r w:rsidRPr="00A877BC">
        <w:rPr>
          <w:rFonts w:ascii="Arial" w:hAnsi="Arial" w:cs="Arial"/>
          <w:sz w:val="22"/>
        </w:rPr>
        <w:t xml:space="preserve">) abgestellt werden. Da </w:t>
      </w:r>
      <w:r w:rsidRPr="00A877BC">
        <w:rPr>
          <w:rFonts w:ascii="Arial" w:hAnsi="Arial" w:cs="Arial"/>
          <w:i/>
          <w:sz w:val="22"/>
        </w:rPr>
        <w:t>Substantielle Hilfe</w:t>
      </w:r>
      <w:r w:rsidRPr="00A877BC">
        <w:rPr>
          <w:rFonts w:ascii="Arial" w:hAnsi="Arial" w:cs="Arial"/>
          <w:sz w:val="22"/>
        </w:rPr>
        <w:t xml:space="preserve"> geleistet wurde, könnte die Strafe für bis zu Dreiviertel der 32 Monate ausgesetzt werden.* Die Mindestdauer der </w:t>
      </w:r>
      <w:r w:rsidRPr="00A877BC">
        <w:rPr>
          <w:rFonts w:ascii="Arial" w:hAnsi="Arial" w:cs="Arial"/>
          <w:i/>
          <w:sz w:val="22"/>
        </w:rPr>
        <w:t>Sperre</w:t>
      </w:r>
      <w:r w:rsidRPr="00A877BC">
        <w:rPr>
          <w:rFonts w:ascii="Arial" w:hAnsi="Arial" w:cs="Arial"/>
          <w:sz w:val="22"/>
        </w:rPr>
        <w:t xml:space="preserve"> würde also acht Monate betragen. (In diesem Beispiel wird angenommen, dass das </w:t>
      </w:r>
      <w:r w:rsidRPr="00A877BC">
        <w:rPr>
          <w:rFonts w:ascii="Arial" w:hAnsi="Arial" w:cs="Arial"/>
          <w:i/>
          <w:sz w:val="22"/>
        </w:rPr>
        <w:t>Disziplinarorgan</w:t>
      </w:r>
      <w:r w:rsidRPr="00A877BC">
        <w:rPr>
          <w:rFonts w:ascii="Arial" w:hAnsi="Arial" w:cs="Arial"/>
          <w:sz w:val="22"/>
        </w:rPr>
        <w:t xml:space="preserve"> acht Monate der </w:t>
      </w:r>
      <w:r w:rsidRPr="00A877BC">
        <w:rPr>
          <w:rFonts w:ascii="Arial" w:hAnsi="Arial" w:cs="Arial"/>
          <w:i/>
          <w:sz w:val="22"/>
        </w:rPr>
        <w:t>Sperre</w:t>
      </w:r>
      <w:r w:rsidRPr="00A877BC">
        <w:rPr>
          <w:rFonts w:ascii="Arial" w:hAnsi="Arial" w:cs="Arial"/>
          <w:sz w:val="22"/>
        </w:rPr>
        <w:t xml:space="preserve"> aufgrund der </w:t>
      </w:r>
      <w:r w:rsidRPr="00A877BC">
        <w:rPr>
          <w:rFonts w:ascii="Arial" w:hAnsi="Arial" w:cs="Arial"/>
          <w:i/>
          <w:sz w:val="22"/>
        </w:rPr>
        <w:t>Substantiellen Hilfe</w:t>
      </w:r>
      <w:r w:rsidRPr="00A877BC">
        <w:rPr>
          <w:rFonts w:ascii="Arial" w:hAnsi="Arial" w:cs="Arial"/>
          <w:sz w:val="22"/>
        </w:rPr>
        <w:t xml:space="preserve"> aussetzt, so dass sich die </w:t>
      </w:r>
      <w:r w:rsidRPr="00A877BC">
        <w:rPr>
          <w:rFonts w:ascii="Arial" w:hAnsi="Arial" w:cs="Arial"/>
          <w:i/>
          <w:sz w:val="22"/>
        </w:rPr>
        <w:t>Sperre</w:t>
      </w:r>
      <w:r w:rsidRPr="00A877BC">
        <w:rPr>
          <w:rFonts w:ascii="Arial" w:hAnsi="Arial" w:cs="Arial"/>
          <w:sz w:val="22"/>
        </w:rPr>
        <w:t xml:space="preserve"> auf zwei Jahre verkürzt.)</w:t>
      </w:r>
    </w:p>
    <w:p w14:paraId="07D2671C" w14:textId="77777777" w:rsidR="00617C0E" w:rsidRPr="00A877BC" w:rsidRDefault="00617C0E" w:rsidP="00617C0E">
      <w:pPr>
        <w:jc w:val="both"/>
        <w:rPr>
          <w:rFonts w:ascii="Arial" w:hAnsi="Arial" w:cs="Arial"/>
          <w:sz w:val="22"/>
          <w:szCs w:val="22"/>
        </w:rPr>
      </w:pPr>
    </w:p>
    <w:p w14:paraId="2DCA5824" w14:textId="77777777" w:rsidR="00617C0E" w:rsidRPr="00A877BC" w:rsidRDefault="00617C0E" w:rsidP="00617C0E">
      <w:pPr>
        <w:ind w:left="720" w:hanging="720"/>
        <w:jc w:val="both"/>
        <w:rPr>
          <w:rFonts w:ascii="Arial" w:hAnsi="Arial" w:cs="Arial"/>
          <w:sz w:val="22"/>
          <w:szCs w:val="22"/>
          <w:u w:val="single"/>
        </w:rPr>
      </w:pPr>
      <w:r w:rsidRPr="00A877BC">
        <w:rPr>
          <w:rFonts w:ascii="Arial" w:hAnsi="Arial" w:cs="Arial"/>
          <w:sz w:val="22"/>
        </w:rPr>
        <w:t>4.</w:t>
      </w:r>
      <w:r w:rsidRPr="00A877BC">
        <w:rPr>
          <w:rFonts w:ascii="Arial" w:hAnsi="Arial" w:cs="Arial"/>
          <w:sz w:val="22"/>
        </w:rPr>
        <w:tab/>
        <w:t xml:space="preserve">Da das </w:t>
      </w:r>
      <w:r w:rsidRPr="00A877BC">
        <w:rPr>
          <w:rFonts w:ascii="Arial" w:hAnsi="Arial" w:cs="Arial"/>
          <w:i/>
          <w:sz w:val="22"/>
        </w:rPr>
        <w:t xml:space="preserve">Von der Norm abweichende Analyseergebnis </w:t>
      </w:r>
      <w:r w:rsidRPr="00A877BC">
        <w:rPr>
          <w:rFonts w:ascii="Arial" w:hAnsi="Arial" w:cs="Arial"/>
          <w:sz w:val="22"/>
        </w:rPr>
        <w:t xml:space="preserve">während eines </w:t>
      </w:r>
      <w:r w:rsidRPr="00A877BC">
        <w:rPr>
          <w:rFonts w:ascii="Arial" w:hAnsi="Arial" w:cs="Arial"/>
          <w:i/>
          <w:sz w:val="22"/>
        </w:rPr>
        <w:t>Wettkampf</w:t>
      </w:r>
      <w:r w:rsidRPr="00A877BC">
        <w:rPr>
          <w:rFonts w:ascii="Arial" w:hAnsi="Arial" w:cs="Arial"/>
          <w:sz w:val="22"/>
        </w:rPr>
        <w:t xml:space="preserve">s festgestellt wurde, würde das </w:t>
      </w:r>
      <w:r w:rsidRPr="00A877BC">
        <w:rPr>
          <w:rFonts w:ascii="Arial" w:hAnsi="Arial" w:cs="Arial"/>
          <w:i/>
          <w:sz w:val="22"/>
        </w:rPr>
        <w:t>Disziplinarorgan</w:t>
      </w:r>
      <w:r w:rsidRPr="00A877BC">
        <w:rPr>
          <w:rFonts w:ascii="Arial" w:hAnsi="Arial" w:cs="Arial"/>
          <w:sz w:val="22"/>
        </w:rPr>
        <w:t xml:space="preserve"> das in dem </w:t>
      </w:r>
      <w:r w:rsidRPr="00A877BC">
        <w:rPr>
          <w:rFonts w:ascii="Arial" w:hAnsi="Arial" w:cs="Arial"/>
          <w:i/>
          <w:sz w:val="22"/>
        </w:rPr>
        <w:t>Wettkampf</w:t>
      </w:r>
      <w:r w:rsidRPr="00A877BC">
        <w:rPr>
          <w:rFonts w:ascii="Arial" w:hAnsi="Arial" w:cs="Arial"/>
          <w:sz w:val="22"/>
        </w:rPr>
        <w:t xml:space="preserve"> erzielte Ergebnis automatisch annullieren.</w:t>
      </w:r>
    </w:p>
    <w:p w14:paraId="46A4350B" w14:textId="77777777" w:rsidR="00617C0E" w:rsidRPr="00A877BC" w:rsidRDefault="00617C0E" w:rsidP="00617C0E">
      <w:pPr>
        <w:jc w:val="both"/>
        <w:rPr>
          <w:rFonts w:ascii="Arial" w:hAnsi="Arial" w:cs="Arial"/>
          <w:sz w:val="22"/>
          <w:szCs w:val="22"/>
          <w:u w:val="single"/>
        </w:rPr>
      </w:pPr>
    </w:p>
    <w:p w14:paraId="2493CA47"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5.</w:t>
      </w:r>
      <w:r w:rsidRPr="00A877BC">
        <w:rPr>
          <w:rFonts w:ascii="Arial" w:hAnsi="Arial" w:cs="Arial"/>
          <w:sz w:val="22"/>
        </w:rPr>
        <w:tab/>
        <w:t xml:space="preserve">Gemäß Artikel 10.8 würden alle Ergebnisse annulliert werden, die der </w:t>
      </w:r>
      <w:r w:rsidRPr="00A877BC">
        <w:rPr>
          <w:rFonts w:ascii="Arial" w:hAnsi="Arial" w:cs="Arial"/>
          <w:i/>
          <w:sz w:val="22"/>
        </w:rPr>
        <w:t>Athlet</w:t>
      </w:r>
      <w:r w:rsidRPr="00A877BC">
        <w:rPr>
          <w:rFonts w:ascii="Arial" w:hAnsi="Arial" w:cs="Arial"/>
          <w:sz w:val="22"/>
        </w:rPr>
        <w:t xml:space="preserve"> von der </w:t>
      </w:r>
      <w:r w:rsidRPr="00A877BC">
        <w:rPr>
          <w:rFonts w:ascii="Arial" w:hAnsi="Arial" w:cs="Arial"/>
          <w:i/>
          <w:sz w:val="22"/>
        </w:rPr>
        <w:t>Probe</w:t>
      </w:r>
      <w:r w:rsidRPr="00A877BC">
        <w:rPr>
          <w:rFonts w:ascii="Arial" w:hAnsi="Arial" w:cs="Arial"/>
          <w:sz w:val="22"/>
        </w:rPr>
        <w:t xml:space="preserve">nahme bis zum Beginn der </w:t>
      </w:r>
      <w:r w:rsidRPr="00A877BC">
        <w:rPr>
          <w:rFonts w:ascii="Arial" w:hAnsi="Arial" w:cs="Arial"/>
          <w:i/>
          <w:sz w:val="22"/>
        </w:rPr>
        <w:t>Sperre</w:t>
      </w:r>
      <w:r w:rsidRPr="00A877BC">
        <w:rPr>
          <w:rFonts w:ascii="Arial" w:hAnsi="Arial" w:cs="Arial"/>
          <w:sz w:val="22"/>
        </w:rPr>
        <w:t xml:space="preserve"> erzielt hat, sofern nicht aus Gründen der Fairness eine andere Vorgehensweise geboten ist.</w:t>
      </w:r>
    </w:p>
    <w:p w14:paraId="54C3D31E" w14:textId="77777777" w:rsidR="00617C0E" w:rsidRPr="00A877BC" w:rsidRDefault="00617C0E" w:rsidP="00617C0E">
      <w:pPr>
        <w:jc w:val="both"/>
        <w:rPr>
          <w:rFonts w:ascii="Arial" w:hAnsi="Arial" w:cs="Arial"/>
          <w:sz w:val="22"/>
          <w:szCs w:val="22"/>
        </w:rPr>
      </w:pPr>
    </w:p>
    <w:p w14:paraId="7787111E"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6.</w:t>
      </w:r>
      <w:r w:rsidRPr="00A877BC">
        <w:rPr>
          <w:rFonts w:ascii="Arial" w:hAnsi="Arial" w:cs="Arial"/>
          <w:sz w:val="22"/>
        </w:rPr>
        <w:tab/>
        <w:t xml:space="preserve">Die in Artikel 14.3.2 genannten Informationen müssen, wie bei jeder Sanktionierung, verpflichtend </w:t>
      </w:r>
      <w:r w:rsidRPr="00A877BC">
        <w:rPr>
          <w:rFonts w:ascii="Arial" w:hAnsi="Arial" w:cs="Arial"/>
          <w:i/>
          <w:sz w:val="22"/>
        </w:rPr>
        <w:t>veröffentlicht</w:t>
      </w:r>
      <w:r w:rsidRPr="00A877BC">
        <w:rPr>
          <w:rFonts w:ascii="Arial" w:hAnsi="Arial" w:cs="Arial"/>
          <w:sz w:val="22"/>
        </w:rPr>
        <w:t xml:space="preserve"> werden, sofern der </w:t>
      </w:r>
      <w:r w:rsidRPr="00A877BC">
        <w:rPr>
          <w:rFonts w:ascii="Arial" w:hAnsi="Arial" w:cs="Arial"/>
          <w:i/>
          <w:sz w:val="22"/>
        </w:rPr>
        <w:t>Athlet</w:t>
      </w:r>
      <w:r w:rsidRPr="00A877BC">
        <w:rPr>
          <w:rFonts w:ascii="Arial" w:hAnsi="Arial" w:cs="Arial"/>
          <w:sz w:val="22"/>
        </w:rPr>
        <w:t xml:space="preserve"> nicht </w:t>
      </w:r>
      <w:r w:rsidRPr="00A877BC">
        <w:rPr>
          <w:rFonts w:ascii="Arial" w:hAnsi="Arial" w:cs="Arial"/>
          <w:i/>
          <w:sz w:val="22"/>
        </w:rPr>
        <w:t>minderjährig</w:t>
      </w:r>
      <w:r w:rsidRPr="00A877BC">
        <w:rPr>
          <w:rFonts w:ascii="Arial" w:hAnsi="Arial" w:cs="Arial"/>
          <w:sz w:val="22"/>
        </w:rPr>
        <w:t xml:space="preserve"> ist (Artikel 10.13).</w:t>
      </w:r>
    </w:p>
    <w:p w14:paraId="13A8A955" w14:textId="77777777" w:rsidR="00617C0E" w:rsidRPr="00A877BC" w:rsidRDefault="00617C0E" w:rsidP="00617C0E">
      <w:pPr>
        <w:jc w:val="both"/>
        <w:rPr>
          <w:rFonts w:ascii="Arial" w:hAnsi="Arial" w:cs="Arial"/>
          <w:sz w:val="22"/>
          <w:szCs w:val="22"/>
        </w:rPr>
      </w:pPr>
    </w:p>
    <w:p w14:paraId="4874D80D" w14:textId="77777777" w:rsidR="00617C0E" w:rsidRPr="00A877BC" w:rsidRDefault="00617C0E" w:rsidP="00617C0E">
      <w:pPr>
        <w:ind w:left="720" w:hanging="720"/>
        <w:jc w:val="both"/>
        <w:rPr>
          <w:rFonts w:ascii="Arial" w:hAnsi="Arial" w:cs="Arial"/>
          <w:sz w:val="22"/>
        </w:rPr>
      </w:pPr>
      <w:r w:rsidRPr="00A877BC">
        <w:rPr>
          <w:rFonts w:ascii="Arial" w:hAnsi="Arial" w:cs="Arial"/>
          <w:sz w:val="22"/>
        </w:rPr>
        <w:t>7.</w:t>
      </w:r>
      <w:r w:rsidRPr="00A877BC">
        <w:rPr>
          <w:rFonts w:ascii="Arial" w:hAnsi="Arial" w:cs="Arial"/>
          <w:sz w:val="22"/>
        </w:rPr>
        <w:tab/>
        <w:t xml:space="preserve">Der </w:t>
      </w:r>
      <w:r w:rsidRPr="00A877BC">
        <w:rPr>
          <w:rFonts w:ascii="Arial" w:hAnsi="Arial" w:cs="Arial"/>
          <w:i/>
          <w:sz w:val="22"/>
        </w:rPr>
        <w:t>Athlet</w:t>
      </w:r>
      <w:r w:rsidRPr="00A877BC">
        <w:rPr>
          <w:rFonts w:ascii="Arial" w:hAnsi="Arial" w:cs="Arial"/>
          <w:sz w:val="22"/>
        </w:rPr>
        <w:t xml:space="preserve"> darf während seiner </w:t>
      </w:r>
      <w:r w:rsidRPr="00A877BC">
        <w:rPr>
          <w:rFonts w:ascii="Arial" w:hAnsi="Arial" w:cs="Arial"/>
          <w:i/>
          <w:sz w:val="22"/>
        </w:rPr>
        <w:t>Sperre</w:t>
      </w:r>
      <w:r w:rsidRPr="00A877BC">
        <w:rPr>
          <w:rFonts w:ascii="Arial" w:hAnsi="Arial" w:cs="Arial"/>
          <w:sz w:val="22"/>
        </w:rPr>
        <w:t xml:space="preserve"> in keiner Eigenschaft an einem </w:t>
      </w:r>
      <w:r w:rsidRPr="00A877BC">
        <w:rPr>
          <w:rFonts w:ascii="Arial" w:hAnsi="Arial" w:cs="Arial"/>
          <w:i/>
          <w:sz w:val="22"/>
        </w:rPr>
        <w:t>Wettkampf</w:t>
      </w:r>
      <w:r w:rsidRPr="00A877BC">
        <w:rPr>
          <w:rFonts w:ascii="Arial" w:hAnsi="Arial" w:cs="Arial"/>
          <w:sz w:val="22"/>
        </w:rPr>
        <w:t xml:space="preserve"> oder einer sportlichen Aktivität im Zuständigkeitsbereich eines </w:t>
      </w:r>
      <w:r w:rsidRPr="00A877BC">
        <w:rPr>
          <w:rFonts w:ascii="Arial" w:hAnsi="Arial" w:cs="Arial"/>
          <w:i/>
          <w:sz w:val="22"/>
        </w:rPr>
        <w:t>Unterzeichners</w:t>
      </w:r>
      <w:r w:rsidRPr="00A877BC">
        <w:rPr>
          <w:rFonts w:ascii="Arial" w:hAnsi="Arial" w:cs="Arial"/>
          <w:sz w:val="22"/>
        </w:rPr>
        <w:t xml:space="preserve"> oder seiner Vereine teilnehmen (Artikel 10.12.1). Jedoch kann der </w:t>
      </w:r>
      <w:r w:rsidRPr="00A877BC">
        <w:rPr>
          <w:rFonts w:ascii="Arial" w:hAnsi="Arial" w:cs="Arial"/>
          <w:i/>
          <w:sz w:val="22"/>
        </w:rPr>
        <w:t>Athlet</w:t>
      </w:r>
      <w:r w:rsidRPr="00A877BC">
        <w:rPr>
          <w:rFonts w:ascii="Arial" w:hAnsi="Arial" w:cs="Arial"/>
          <w:sz w:val="22"/>
        </w:rPr>
        <w:t xml:space="preserve"> schon vorher ins Mannschaftstraining zurückkehren oder die Anlagen eines Vereins oder einer anderen Mitgliedsorganisation eines </w:t>
      </w:r>
      <w:r w:rsidRPr="00A877BC">
        <w:rPr>
          <w:rFonts w:ascii="Arial" w:hAnsi="Arial" w:cs="Arial"/>
          <w:i/>
          <w:sz w:val="22"/>
        </w:rPr>
        <w:t>Unterzeichner</w:t>
      </w:r>
      <w:r w:rsidRPr="00A877BC">
        <w:rPr>
          <w:rFonts w:ascii="Arial" w:hAnsi="Arial" w:cs="Arial"/>
          <w:sz w:val="22"/>
        </w:rPr>
        <w:t xml:space="preserve">s oder seiner Vereine nutzen, sobald: (a) die letzten beiden Monate der </w:t>
      </w:r>
      <w:r w:rsidRPr="00A877BC">
        <w:rPr>
          <w:rFonts w:ascii="Arial" w:hAnsi="Arial" w:cs="Arial"/>
          <w:i/>
          <w:sz w:val="22"/>
        </w:rPr>
        <w:t>Sperre</w:t>
      </w:r>
      <w:r w:rsidRPr="00A877BC">
        <w:rPr>
          <w:rFonts w:ascii="Arial" w:hAnsi="Arial" w:cs="Arial"/>
          <w:sz w:val="22"/>
        </w:rPr>
        <w:t xml:space="preserve"> des </w:t>
      </w:r>
      <w:r w:rsidRPr="00A877BC">
        <w:rPr>
          <w:rFonts w:ascii="Arial" w:hAnsi="Arial" w:cs="Arial"/>
          <w:i/>
          <w:sz w:val="22"/>
        </w:rPr>
        <w:t>Athlet</w:t>
      </w:r>
      <w:r w:rsidRPr="00A877BC">
        <w:rPr>
          <w:rFonts w:ascii="Arial" w:hAnsi="Arial" w:cs="Arial"/>
          <w:sz w:val="22"/>
        </w:rPr>
        <w:t xml:space="preserve">en oder (b) das letzte Viertel der verhängten </w:t>
      </w:r>
      <w:r w:rsidRPr="00A877BC">
        <w:rPr>
          <w:rFonts w:ascii="Arial" w:hAnsi="Arial" w:cs="Arial"/>
          <w:i/>
          <w:sz w:val="22"/>
        </w:rPr>
        <w:t>Sperre</w:t>
      </w:r>
      <w:r w:rsidRPr="00A877BC">
        <w:rPr>
          <w:rFonts w:ascii="Arial" w:hAnsi="Arial" w:cs="Arial"/>
          <w:sz w:val="22"/>
        </w:rPr>
        <w:t xml:space="preserve"> (Artikel 10.12.2) angebrochen sind, je nachdem, welcher Zeitraum kürzer ist. Somit dürfte der </w:t>
      </w:r>
      <w:r w:rsidRPr="00A877BC">
        <w:rPr>
          <w:rFonts w:ascii="Arial" w:hAnsi="Arial" w:cs="Arial"/>
          <w:i/>
          <w:sz w:val="22"/>
        </w:rPr>
        <w:t>Athlet</w:t>
      </w:r>
      <w:r w:rsidRPr="00A877BC">
        <w:rPr>
          <w:rFonts w:ascii="Arial" w:hAnsi="Arial" w:cs="Arial"/>
          <w:sz w:val="22"/>
        </w:rPr>
        <w:t xml:space="preserve"> zwei Monate vor dem Ende der </w:t>
      </w:r>
      <w:r w:rsidRPr="00A877BC">
        <w:rPr>
          <w:rFonts w:ascii="Arial" w:hAnsi="Arial" w:cs="Arial"/>
          <w:i/>
          <w:sz w:val="22"/>
        </w:rPr>
        <w:t>Sperre</w:t>
      </w:r>
      <w:r w:rsidRPr="00A877BC">
        <w:rPr>
          <w:rFonts w:ascii="Arial" w:hAnsi="Arial" w:cs="Arial"/>
          <w:sz w:val="22"/>
        </w:rPr>
        <w:t xml:space="preserve"> ins Training zurückkehren.</w:t>
      </w:r>
    </w:p>
    <w:p w14:paraId="45915113" w14:textId="77777777" w:rsidR="00617C0E" w:rsidRPr="00A877BC" w:rsidRDefault="00617C0E" w:rsidP="00617C0E">
      <w:pPr>
        <w:jc w:val="both"/>
        <w:rPr>
          <w:rFonts w:ascii="Arial" w:hAnsi="Arial" w:cs="Arial"/>
          <w:sz w:val="22"/>
          <w:szCs w:val="22"/>
        </w:rPr>
      </w:pPr>
      <w:r w:rsidRPr="00A877BC">
        <w:rPr>
          <w:rFonts w:ascii="Arial" w:hAnsi="Arial" w:cs="Arial"/>
          <w:sz w:val="22"/>
        </w:rPr>
        <w:t>___________________________</w:t>
      </w:r>
    </w:p>
    <w:p w14:paraId="72E02462" w14:textId="77777777" w:rsidR="00617C0E" w:rsidRPr="00A877BC" w:rsidRDefault="00617C0E" w:rsidP="00617C0E">
      <w:pPr>
        <w:jc w:val="both"/>
        <w:rPr>
          <w:rFonts w:ascii="Arial" w:hAnsi="Arial" w:cs="Arial"/>
          <w:sz w:val="22"/>
          <w:szCs w:val="22"/>
        </w:rPr>
      </w:pPr>
    </w:p>
    <w:p w14:paraId="1BE0C5AE" w14:textId="77777777" w:rsidR="00617C0E" w:rsidRPr="00A877BC" w:rsidRDefault="00617C0E" w:rsidP="00617C0E">
      <w:pPr>
        <w:ind w:left="720" w:hanging="720"/>
        <w:jc w:val="both"/>
        <w:rPr>
          <w:rFonts w:ascii="Arial" w:hAnsi="Arial" w:cs="Arial"/>
          <w:sz w:val="22"/>
          <w:szCs w:val="22"/>
        </w:rPr>
      </w:pPr>
      <w:r w:rsidRPr="00A877BC">
        <w:rPr>
          <w:rFonts w:ascii="Arial" w:hAnsi="Arial" w:cs="Arial"/>
          <w:sz w:val="22"/>
        </w:rPr>
        <w:t>*</w:t>
      </w:r>
      <w:r w:rsidRPr="00A877BC">
        <w:rPr>
          <w:rFonts w:ascii="Arial" w:hAnsi="Arial" w:cs="Arial"/>
          <w:sz w:val="22"/>
        </w:rPr>
        <w:tab/>
        <w:t xml:space="preserve">Mit Zustimmung der </w:t>
      </w:r>
      <w:r w:rsidRPr="00A877BC">
        <w:rPr>
          <w:rFonts w:ascii="Arial" w:hAnsi="Arial" w:cs="Arial"/>
          <w:i/>
          <w:sz w:val="22"/>
        </w:rPr>
        <w:t>WADA</w:t>
      </w:r>
      <w:r w:rsidRPr="00A877BC">
        <w:rPr>
          <w:rFonts w:ascii="Arial" w:hAnsi="Arial" w:cs="Arial"/>
          <w:sz w:val="22"/>
        </w:rPr>
        <w:t xml:space="preserve"> kann die </w:t>
      </w:r>
      <w:r w:rsidRPr="00A877BC">
        <w:rPr>
          <w:rFonts w:ascii="Arial" w:hAnsi="Arial" w:cs="Arial"/>
          <w:i/>
          <w:sz w:val="22"/>
        </w:rPr>
        <w:t>Sperre</w:t>
      </w:r>
      <w:r w:rsidRPr="00A877BC">
        <w:rPr>
          <w:rFonts w:ascii="Arial" w:hAnsi="Arial" w:cs="Arial"/>
          <w:sz w:val="22"/>
        </w:rPr>
        <w:t xml:space="preserve"> bei </w:t>
      </w:r>
      <w:r w:rsidRPr="00A877BC">
        <w:rPr>
          <w:rFonts w:ascii="Arial" w:hAnsi="Arial" w:cs="Arial"/>
          <w:i/>
          <w:sz w:val="22"/>
        </w:rPr>
        <w:t>Substantieller Hilfe</w:t>
      </w:r>
      <w:r w:rsidRPr="00A877BC">
        <w:rPr>
          <w:rFonts w:ascii="Arial" w:hAnsi="Arial" w:cs="Arial"/>
          <w:sz w:val="22"/>
        </w:rPr>
        <w:t xml:space="preserve"> in Ausnahmefällen um mehr als Dreiviertel ausgesetzt werden, und die Berichterstattung und Veröffentlichung können verzögert werden.</w:t>
      </w:r>
    </w:p>
    <w:p w14:paraId="1F99320C" w14:textId="468BA438" w:rsidR="00767F39" w:rsidRPr="00A877BC" w:rsidRDefault="00767F39" w:rsidP="00617C0E">
      <w:pPr>
        <w:autoSpaceDE w:val="0"/>
        <w:autoSpaceDN w:val="0"/>
        <w:adjustRightInd w:val="0"/>
        <w:jc w:val="both"/>
        <w:rPr>
          <w:rFonts w:ascii="Arial" w:hAnsi="Arial" w:cs="Arial"/>
        </w:rPr>
      </w:pPr>
    </w:p>
    <w:sectPr w:rsidR="00767F39" w:rsidRPr="00A877BC" w:rsidSect="007C2B33">
      <w:pgSz w:w="12240" w:h="15840"/>
      <w:pgMar w:top="1440" w:right="2835"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AD1" w14:textId="77777777" w:rsidR="00D705EB" w:rsidRDefault="00D705EB" w:rsidP="009110DA">
      <w:pPr>
        <w:widowControl/>
        <w:suppressAutoHyphens w:val="0"/>
        <w:rPr>
          <w:rFonts w:ascii="Calibri" w:hAnsi="Calibri"/>
          <w:sz w:val="22"/>
          <w:szCs w:val="22"/>
        </w:rPr>
      </w:pPr>
      <w:r>
        <w:rPr>
          <w:rFonts w:ascii="Calibri" w:hAnsi="Calibri"/>
          <w:sz w:val="22"/>
          <w:szCs w:val="22"/>
        </w:rPr>
        <w:separator/>
      </w:r>
    </w:p>
  </w:endnote>
  <w:endnote w:type="continuationSeparator" w:id="0">
    <w:p w14:paraId="214753A2" w14:textId="77777777" w:rsidR="00D705EB" w:rsidRDefault="00D705EB" w:rsidP="009110DA">
      <w:pPr>
        <w:widowControl/>
        <w:suppressAutoHyphens w:val="0"/>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altName w:val="DIN Offc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305A" w14:textId="77777777" w:rsidR="00D705EB" w:rsidRDefault="00D705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8C02" w14:textId="49F2C8B7" w:rsidR="00D705EB" w:rsidRDefault="00D705EB">
    <w:pPr>
      <w:pStyle w:val="Fuzeile"/>
      <w:widowControl/>
      <w:tabs>
        <w:tab w:val="right" w:pos="9270"/>
      </w:tabs>
    </w:pPr>
    <w:r>
      <w:rPr>
        <w:sz w:val="20"/>
      </w:rPr>
      <w:t>Muster-ADC 2015 (Stand: 01. Oktober 2014)</w:t>
    </w:r>
    <w:r>
      <w:rPr>
        <w:sz w:val="20"/>
      </w:rPr>
      <w:tab/>
    </w:r>
    <w:r>
      <w:rPr>
        <w:sz w:val="20"/>
      </w:rPr>
      <w:tab/>
    </w:r>
    <w:r>
      <w:fldChar w:fldCharType="begin"/>
    </w:r>
    <w:r>
      <w:instrText>PAGE</w:instrText>
    </w:r>
    <w:r>
      <w:fldChar w:fldCharType="separate"/>
    </w:r>
    <w:r w:rsidR="00A94E7D">
      <w:rPr>
        <w:noProof/>
      </w:rPr>
      <w:t>56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8B30" w14:textId="77777777" w:rsidR="00D705EB" w:rsidRDefault="00D705E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998" w14:textId="25A0D0BB" w:rsidR="00D705EB" w:rsidRDefault="00D705EB">
    <w:pPr>
      <w:pStyle w:val="Fuzeile"/>
      <w:widowControl/>
      <w:tabs>
        <w:tab w:val="right" w:pos="9000"/>
      </w:tabs>
    </w:pPr>
    <w:r>
      <w:rPr>
        <w:sz w:val="20"/>
      </w:rPr>
      <w:t>Muster-ADC 2015 (September2014)</w:t>
    </w:r>
    <w:r>
      <w:rPr>
        <w:sz w:val="20"/>
      </w:rPr>
      <w:tab/>
    </w:r>
    <w:r>
      <w:rPr>
        <w:sz w:val="20"/>
      </w:rPr>
      <w:tab/>
    </w:r>
    <w:r>
      <w:fldChar w:fldCharType="begin"/>
    </w:r>
    <w:r>
      <w:instrText>PAGE</w:instrText>
    </w:r>
    <w:r>
      <w:fldChar w:fldCharType="separate"/>
    </w:r>
    <w:r w:rsidR="00A94E7D">
      <w:rPr>
        <w:noProof/>
      </w:rPr>
      <w:t>78</w:t>
    </w:r>
    <w:r>
      <w:rPr>
        <w:noProof/>
      </w:rPr>
      <w:fldChar w:fldCharType="end"/>
    </w:r>
  </w:p>
  <w:p w14:paraId="68A949B1" w14:textId="77777777" w:rsidR="00D705EB" w:rsidRDefault="00D705EB" w:rsidP="00054204">
    <w:pPr>
      <w:pStyle w:val="Fuzeile"/>
      <w:widowControl/>
      <w:tabs>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8FDB" w14:textId="77777777" w:rsidR="00D705EB" w:rsidRDefault="00D705EB" w:rsidP="009110DA">
      <w:pPr>
        <w:widowControl/>
        <w:suppressAutoHyphens w:val="0"/>
        <w:rPr>
          <w:rFonts w:ascii="Calibri" w:hAnsi="Calibri"/>
          <w:sz w:val="22"/>
          <w:szCs w:val="22"/>
        </w:rPr>
      </w:pPr>
      <w:r>
        <w:rPr>
          <w:rFonts w:ascii="Calibri" w:hAnsi="Calibri"/>
          <w:sz w:val="22"/>
          <w:szCs w:val="22"/>
        </w:rPr>
        <w:separator/>
      </w:r>
    </w:p>
  </w:footnote>
  <w:footnote w:type="continuationSeparator" w:id="0">
    <w:p w14:paraId="043FA4F1" w14:textId="77777777" w:rsidR="00D705EB" w:rsidRDefault="00D705EB" w:rsidP="009110DA">
      <w:pPr>
        <w:widowControl/>
        <w:suppressAutoHyphens w:val="0"/>
        <w:rPr>
          <w:rFonts w:ascii="Calibri" w:hAnsi="Calibri"/>
          <w:sz w:val="22"/>
          <w:szCs w:val="22"/>
        </w:rPr>
      </w:pPr>
      <w:r>
        <w:rPr>
          <w:rFonts w:ascii="Calibri" w:hAnsi="Calibri"/>
          <w:sz w:val="22"/>
          <w:szCs w:val="22"/>
        </w:rPr>
        <w:continuationSeparator/>
      </w:r>
    </w:p>
  </w:footnote>
  <w:footnote w:id="1">
    <w:p w14:paraId="0E1B466E" w14:textId="7FC8A5DD" w:rsidR="00D705EB" w:rsidRDefault="00D705EB" w:rsidP="00772BB3">
      <w:pPr>
        <w:pStyle w:val="Funotentext"/>
        <w:jc w:val="both"/>
      </w:pPr>
      <w:r>
        <w:rPr>
          <w:rStyle w:val="Funotenzeichen"/>
        </w:rPr>
        <w:footnoteRef/>
      </w:r>
      <w:r>
        <w:t xml:space="preserve"> </w:t>
      </w:r>
      <w:r w:rsidRPr="00772BB3">
        <w:rPr>
          <w:rFonts w:ascii="Arial" w:hAnsi="Arial" w:cs="Arial"/>
          <w:sz w:val="18"/>
          <w:szCs w:val="18"/>
        </w:rPr>
        <w:t>Die im Text verwendeten männlichen Personen- und Funktionsbezeichnungen beziehen sich auf Männer und Frauen im gleichen Maße.</w:t>
      </w:r>
    </w:p>
  </w:footnote>
  <w:footnote w:id="2">
    <w:p w14:paraId="4C3D2FF7" w14:textId="0E9E2D1B" w:rsidR="00D705EB" w:rsidRDefault="00D705EB" w:rsidP="00772BB3">
      <w:pPr>
        <w:pStyle w:val="Funotentext"/>
        <w:jc w:val="both"/>
      </w:pPr>
      <w:r>
        <w:rPr>
          <w:rStyle w:val="Funotenzeichen"/>
        </w:rPr>
        <w:footnoteRef/>
      </w:r>
      <w:r>
        <w:t xml:space="preserve"> </w:t>
      </w:r>
      <w:r w:rsidRPr="00772BB3">
        <w:rPr>
          <w:rFonts w:ascii="Arial" w:hAnsi="Arial" w:cs="Arial"/>
          <w:sz w:val="18"/>
          <w:szCs w:val="18"/>
        </w:rPr>
        <w:t>Kursiv gesetzte Wörter sind im Anhang „Begriffsbestimmungen“ definiert. Die Definitionen sind integraler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D472" w14:textId="77777777" w:rsidR="00D705EB" w:rsidRDefault="00D705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3BA7" w14:textId="77777777" w:rsidR="00D705EB" w:rsidRDefault="00D705E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18D4" w14:textId="77777777" w:rsidR="00D705EB" w:rsidRDefault="00D705E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BC5A" w14:textId="77777777" w:rsidR="00D705EB" w:rsidRDefault="00D705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90E0A8"/>
    <w:lvl w:ilvl="0">
      <w:start w:val="1"/>
      <w:numFmt w:val="decimal"/>
      <w:pStyle w:val="Listennummer"/>
      <w:lvlText w:val="%1."/>
      <w:lvlJc w:val="left"/>
      <w:pPr>
        <w:tabs>
          <w:tab w:val="num" w:pos="1492"/>
        </w:tabs>
        <w:ind w:left="1492" w:hanging="360"/>
      </w:pPr>
      <w:rPr>
        <w:rFonts w:cs="Times New Roman"/>
      </w:rPr>
    </w:lvl>
  </w:abstractNum>
  <w:abstractNum w:abstractNumId="1">
    <w:nsid w:val="FFFFFF7D"/>
    <w:multiLevelType w:val="singleLevel"/>
    <w:tmpl w:val="E1ECC5C2"/>
    <w:lvl w:ilvl="0">
      <w:start w:val="1"/>
      <w:numFmt w:val="decimal"/>
      <w:pStyle w:val="Aufzhlungszeichen4"/>
      <w:lvlText w:val="%1."/>
      <w:lvlJc w:val="left"/>
      <w:pPr>
        <w:tabs>
          <w:tab w:val="num" w:pos="1209"/>
        </w:tabs>
        <w:ind w:left="1209" w:hanging="360"/>
      </w:pPr>
      <w:rPr>
        <w:rFonts w:cs="Times New Roman"/>
      </w:rPr>
    </w:lvl>
  </w:abstractNum>
  <w:abstractNum w:abstractNumId="2">
    <w:nsid w:val="FFFFFF7E"/>
    <w:multiLevelType w:val="singleLevel"/>
    <w:tmpl w:val="2F3A26BC"/>
    <w:lvl w:ilvl="0">
      <w:start w:val="1"/>
      <w:numFmt w:val="decimal"/>
      <w:pStyle w:val="Aufzhlungszeichen2"/>
      <w:lvlText w:val="%1."/>
      <w:lvlJc w:val="left"/>
      <w:pPr>
        <w:tabs>
          <w:tab w:val="num" w:pos="926"/>
        </w:tabs>
        <w:ind w:left="926" w:hanging="360"/>
      </w:pPr>
      <w:rPr>
        <w:rFonts w:cs="Times New Roman"/>
      </w:rPr>
    </w:lvl>
  </w:abstractNum>
  <w:abstractNum w:abstractNumId="3">
    <w:nsid w:val="FFFFFF7F"/>
    <w:multiLevelType w:val="singleLevel"/>
    <w:tmpl w:val="AF609566"/>
    <w:lvl w:ilvl="0">
      <w:start w:val="1"/>
      <w:numFmt w:val="decimal"/>
      <w:pStyle w:val="Aufzhlungszeichen"/>
      <w:lvlText w:val="%1."/>
      <w:lvlJc w:val="left"/>
      <w:pPr>
        <w:tabs>
          <w:tab w:val="num" w:pos="643"/>
        </w:tabs>
        <w:ind w:left="643" w:hanging="360"/>
      </w:pPr>
      <w:rPr>
        <w:rFonts w:cs="Times New Roman"/>
      </w:rPr>
    </w:lvl>
  </w:abstractNum>
  <w:abstractNum w:abstractNumId="4">
    <w:nsid w:val="FFFFFF80"/>
    <w:multiLevelType w:val="singleLevel"/>
    <w:tmpl w:val="1362F1F2"/>
    <w:lvl w:ilvl="0">
      <w:start w:val="1"/>
      <w:numFmt w:val="bullet"/>
      <w:pStyle w:val="HROLevel2"/>
      <w:lvlText w:val=""/>
      <w:lvlJc w:val="left"/>
      <w:pPr>
        <w:tabs>
          <w:tab w:val="num" w:pos="1492"/>
        </w:tabs>
        <w:ind w:left="1492" w:hanging="360"/>
      </w:pPr>
      <w:rPr>
        <w:rFonts w:ascii="Symbol" w:hAnsi="Symbol" w:hint="default"/>
      </w:rPr>
    </w:lvl>
  </w:abstractNum>
  <w:abstractNum w:abstractNumId="5">
    <w:nsid w:val="FFFFFF81"/>
    <w:multiLevelType w:val="singleLevel"/>
    <w:tmpl w:val="99002ED6"/>
    <w:lvl w:ilvl="0">
      <w:start w:val="1"/>
      <w:numFmt w:val="bullet"/>
      <w:pStyle w:val="Aufzhlungszeichen3"/>
      <w:lvlText w:val=""/>
      <w:lvlJc w:val="left"/>
      <w:pPr>
        <w:tabs>
          <w:tab w:val="num" w:pos="1209"/>
        </w:tabs>
        <w:ind w:left="1209" w:hanging="360"/>
      </w:pPr>
      <w:rPr>
        <w:rFonts w:ascii="Symbol" w:hAnsi="Symbol" w:hint="default"/>
      </w:rPr>
    </w:lvl>
  </w:abstractNum>
  <w:abstractNum w:abstractNumId="6">
    <w:nsid w:val="FFFFFF82"/>
    <w:multiLevelType w:val="singleLevel"/>
    <w:tmpl w:val="366AE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D60D4E"/>
    <w:lvl w:ilvl="0">
      <w:start w:val="1"/>
      <w:numFmt w:val="bullet"/>
      <w:pStyle w:val="HROLevel4"/>
      <w:lvlText w:val=""/>
      <w:lvlJc w:val="left"/>
      <w:pPr>
        <w:tabs>
          <w:tab w:val="num" w:pos="643"/>
        </w:tabs>
        <w:ind w:left="643" w:hanging="360"/>
      </w:pPr>
      <w:rPr>
        <w:rFonts w:ascii="Symbol" w:hAnsi="Symbol" w:hint="default"/>
      </w:rPr>
    </w:lvl>
  </w:abstractNum>
  <w:abstractNum w:abstractNumId="8">
    <w:nsid w:val="FFFFFF88"/>
    <w:multiLevelType w:val="singleLevel"/>
    <w:tmpl w:val="16448220"/>
    <w:lvl w:ilvl="0">
      <w:start w:val="1"/>
      <w:numFmt w:val="decimal"/>
      <w:pStyle w:val="Aufzhlungszeichen5"/>
      <w:lvlText w:val="%1."/>
      <w:lvlJc w:val="left"/>
      <w:pPr>
        <w:tabs>
          <w:tab w:val="num" w:pos="360"/>
        </w:tabs>
        <w:ind w:left="360" w:hanging="360"/>
      </w:pPr>
      <w:rPr>
        <w:rFonts w:cs="Times New Roman"/>
      </w:rPr>
    </w:lvl>
  </w:abstractNum>
  <w:abstractNum w:abstractNumId="9">
    <w:nsid w:val="FFFFFF89"/>
    <w:multiLevelType w:val="singleLevel"/>
    <w:tmpl w:val="34947436"/>
    <w:lvl w:ilvl="0">
      <w:start w:val="1"/>
      <w:numFmt w:val="bullet"/>
      <w:pStyle w:val="HROLevel3"/>
      <w:lvlText w:val=""/>
      <w:lvlJc w:val="left"/>
      <w:pPr>
        <w:tabs>
          <w:tab w:val="num" w:pos="360"/>
        </w:tabs>
        <w:ind w:left="360" w:hanging="360"/>
      </w:pPr>
      <w:rPr>
        <w:rFonts w:ascii="Symbol" w:hAnsi="Symbol" w:hint="default"/>
      </w:rPr>
    </w:lvl>
  </w:abstractNum>
  <w:abstractNum w:abstractNumId="10">
    <w:nsid w:val="03DD7700"/>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decimal"/>
      <w:lvlText w:val="%1.%2"/>
      <w:lvlJc w:val="left"/>
      <w:pPr>
        <w:tabs>
          <w:tab w:val="num" w:pos="3986"/>
        </w:tabs>
        <w:ind w:left="3986" w:hanging="480"/>
      </w:pPr>
      <w:rPr>
        <w:rFonts w:cs="Times New Roman"/>
      </w:rPr>
    </w:lvl>
    <w:lvl w:ilvl="2">
      <w:start w:val="1"/>
      <w:numFmt w:val="decimal"/>
      <w:lvlText w:val="%1.%2.%3"/>
      <w:lvlJc w:val="left"/>
      <w:pPr>
        <w:tabs>
          <w:tab w:val="num" w:pos="4226"/>
        </w:tabs>
        <w:ind w:left="4226" w:hanging="720"/>
      </w:pPr>
      <w:rPr>
        <w:rFonts w:cs="Times New Roman"/>
      </w:rPr>
    </w:lvl>
    <w:lvl w:ilvl="3">
      <w:start w:val="1"/>
      <w:numFmt w:val="decimal"/>
      <w:lvlText w:val="%1.%2.%3.%4"/>
      <w:lvlJc w:val="left"/>
      <w:pPr>
        <w:tabs>
          <w:tab w:val="num" w:pos="4226"/>
        </w:tabs>
        <w:ind w:left="4226" w:hanging="720"/>
      </w:pPr>
      <w:rPr>
        <w:rFonts w:cs="Times New Roman"/>
      </w:rPr>
    </w:lvl>
    <w:lvl w:ilvl="4">
      <w:start w:val="1"/>
      <w:numFmt w:val="decimal"/>
      <w:lvlText w:val="%1.%2.%3.%4.%5"/>
      <w:lvlJc w:val="left"/>
      <w:pPr>
        <w:tabs>
          <w:tab w:val="num" w:pos="4586"/>
        </w:tabs>
        <w:ind w:left="4586" w:hanging="1080"/>
      </w:pPr>
      <w:rPr>
        <w:rFonts w:cs="Times New Roman"/>
      </w:rPr>
    </w:lvl>
    <w:lvl w:ilvl="5">
      <w:start w:val="1"/>
      <w:numFmt w:val="decimal"/>
      <w:lvlText w:val="%1.%2.%3.%4.%5.%6"/>
      <w:lvlJc w:val="left"/>
      <w:pPr>
        <w:tabs>
          <w:tab w:val="num" w:pos="4586"/>
        </w:tabs>
        <w:ind w:left="4586" w:hanging="1080"/>
      </w:pPr>
      <w:rPr>
        <w:rFonts w:cs="Times New Roman"/>
      </w:rPr>
    </w:lvl>
    <w:lvl w:ilvl="6">
      <w:start w:val="1"/>
      <w:numFmt w:val="decimal"/>
      <w:lvlText w:val="%1.%2.%3.%4.%5.%6.%7"/>
      <w:lvlJc w:val="left"/>
      <w:pPr>
        <w:tabs>
          <w:tab w:val="num" w:pos="4946"/>
        </w:tabs>
        <w:ind w:left="4946" w:hanging="1440"/>
      </w:pPr>
      <w:rPr>
        <w:rFonts w:cs="Times New Roman"/>
      </w:rPr>
    </w:lvl>
    <w:lvl w:ilvl="7">
      <w:start w:val="1"/>
      <w:numFmt w:val="decimal"/>
      <w:lvlText w:val="%1.%2.%3.%4.%5.%6.%7.%8"/>
      <w:lvlJc w:val="left"/>
      <w:pPr>
        <w:tabs>
          <w:tab w:val="num" w:pos="4946"/>
        </w:tabs>
        <w:ind w:left="4946" w:hanging="1440"/>
      </w:pPr>
      <w:rPr>
        <w:rFonts w:cs="Times New Roman"/>
      </w:rPr>
    </w:lvl>
    <w:lvl w:ilvl="8">
      <w:start w:val="1"/>
      <w:numFmt w:val="decimal"/>
      <w:lvlText w:val="%1.%2.%3.%4.%5.%6.%7.%8.%9"/>
      <w:lvlJc w:val="left"/>
      <w:pPr>
        <w:tabs>
          <w:tab w:val="num" w:pos="5306"/>
        </w:tabs>
        <w:ind w:left="5306" w:hanging="1800"/>
      </w:pPr>
      <w:rPr>
        <w:rFonts w:cs="Times New Roman"/>
      </w:rPr>
    </w:lvl>
  </w:abstractNum>
  <w:abstractNum w:abstractNumId="11">
    <w:nsid w:val="043E797D"/>
    <w:multiLevelType w:val="multilevel"/>
    <w:tmpl w:val="CAA24698"/>
    <w:lvl w:ilvl="0">
      <w:start w:val="10"/>
      <w:numFmt w:val="decimal"/>
      <w:lvlText w:val="%1"/>
      <w:lvlJc w:val="left"/>
      <w:pPr>
        <w:tabs>
          <w:tab w:val="num" w:pos="1440"/>
        </w:tabs>
        <w:ind w:left="1440" w:hanging="1440"/>
      </w:pPr>
      <w:rPr>
        <w:rFonts w:cs="Times New Roman"/>
      </w:rPr>
    </w:lvl>
    <w:lvl w:ilvl="1">
      <w:start w:val="3"/>
      <w:numFmt w:val="decimal"/>
      <w:lvlText w:val="%1.%2"/>
      <w:lvlJc w:val="left"/>
      <w:pPr>
        <w:tabs>
          <w:tab w:val="num" w:pos="2160"/>
        </w:tabs>
        <w:ind w:left="2160" w:hanging="1440"/>
      </w:pPr>
      <w:rPr>
        <w:rFonts w:cs="Times New Roman"/>
      </w:rPr>
    </w:lvl>
    <w:lvl w:ilvl="2">
      <w:start w:val="1"/>
      <w:numFmt w:val="decimal"/>
      <w:lvlText w:val="%1.%2.%3"/>
      <w:lvlJc w:val="left"/>
      <w:pPr>
        <w:tabs>
          <w:tab w:val="num" w:pos="2880"/>
        </w:tabs>
        <w:ind w:left="2880" w:hanging="1440"/>
      </w:pPr>
      <w:rPr>
        <w:rFonts w:ascii="Arial" w:hAnsi="Arial" w:cs="Arial" w:hint="default"/>
        <w:sz w:val="22"/>
        <w:szCs w:val="22"/>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2">
    <w:nsid w:val="08880213"/>
    <w:multiLevelType w:val="multilevel"/>
    <w:tmpl w:val="B778FA2A"/>
    <w:lvl w:ilvl="0">
      <w:start w:val="18"/>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D8B4D8B"/>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bullet"/>
      <w:lvlText w:val="o"/>
      <w:lvlJc w:val="left"/>
      <w:pPr>
        <w:tabs>
          <w:tab w:val="num" w:pos="4586"/>
        </w:tabs>
        <w:ind w:left="4586" w:hanging="360"/>
      </w:pPr>
      <w:rPr>
        <w:rFonts w:ascii="Courier New" w:hAnsi="Courier New" w:hint="default"/>
      </w:rPr>
    </w:lvl>
    <w:lvl w:ilvl="2">
      <w:start w:val="1"/>
      <w:numFmt w:val="bullet"/>
      <w:lvlText w:val=""/>
      <w:lvlJc w:val="left"/>
      <w:pPr>
        <w:tabs>
          <w:tab w:val="num" w:pos="5306"/>
        </w:tabs>
        <w:ind w:left="5306" w:hanging="360"/>
      </w:pPr>
      <w:rPr>
        <w:rFonts w:ascii="Wingdings" w:hAnsi="Wingdings" w:hint="default"/>
      </w:rPr>
    </w:lvl>
    <w:lvl w:ilvl="3">
      <w:start w:val="1"/>
      <w:numFmt w:val="bullet"/>
      <w:lvlText w:val=""/>
      <w:lvlJc w:val="left"/>
      <w:pPr>
        <w:tabs>
          <w:tab w:val="num" w:pos="6026"/>
        </w:tabs>
        <w:ind w:left="6026" w:hanging="360"/>
      </w:pPr>
      <w:rPr>
        <w:rFonts w:ascii="Symbol" w:hAnsi="Symbol" w:hint="default"/>
      </w:rPr>
    </w:lvl>
    <w:lvl w:ilvl="4">
      <w:start w:val="1"/>
      <w:numFmt w:val="bullet"/>
      <w:lvlText w:val="o"/>
      <w:lvlJc w:val="left"/>
      <w:pPr>
        <w:tabs>
          <w:tab w:val="num" w:pos="6746"/>
        </w:tabs>
        <w:ind w:left="6746" w:hanging="360"/>
      </w:pPr>
      <w:rPr>
        <w:rFonts w:ascii="Courier New" w:hAnsi="Courier New" w:hint="default"/>
      </w:rPr>
    </w:lvl>
    <w:lvl w:ilvl="5">
      <w:start w:val="1"/>
      <w:numFmt w:val="bullet"/>
      <w:lvlText w:val=""/>
      <w:lvlJc w:val="left"/>
      <w:pPr>
        <w:tabs>
          <w:tab w:val="num" w:pos="7466"/>
        </w:tabs>
        <w:ind w:left="7466" w:hanging="360"/>
      </w:pPr>
      <w:rPr>
        <w:rFonts w:ascii="Wingdings" w:hAnsi="Wingdings" w:hint="default"/>
      </w:rPr>
    </w:lvl>
    <w:lvl w:ilvl="6">
      <w:start w:val="1"/>
      <w:numFmt w:val="bullet"/>
      <w:lvlText w:val=""/>
      <w:lvlJc w:val="left"/>
      <w:pPr>
        <w:tabs>
          <w:tab w:val="num" w:pos="8186"/>
        </w:tabs>
        <w:ind w:left="8186" w:hanging="360"/>
      </w:pPr>
      <w:rPr>
        <w:rFonts w:ascii="Symbol" w:hAnsi="Symbol" w:hint="default"/>
      </w:rPr>
    </w:lvl>
    <w:lvl w:ilvl="7">
      <w:start w:val="1"/>
      <w:numFmt w:val="bullet"/>
      <w:lvlText w:val="o"/>
      <w:lvlJc w:val="left"/>
      <w:pPr>
        <w:tabs>
          <w:tab w:val="num" w:pos="8906"/>
        </w:tabs>
        <w:ind w:left="8906" w:hanging="360"/>
      </w:pPr>
      <w:rPr>
        <w:rFonts w:ascii="Courier New" w:hAnsi="Courier New" w:hint="default"/>
      </w:rPr>
    </w:lvl>
    <w:lvl w:ilvl="8">
      <w:start w:val="1"/>
      <w:numFmt w:val="bullet"/>
      <w:lvlText w:val=""/>
      <w:lvlJc w:val="left"/>
      <w:pPr>
        <w:tabs>
          <w:tab w:val="num" w:pos="9626"/>
        </w:tabs>
        <w:ind w:left="9626" w:hanging="360"/>
      </w:pPr>
      <w:rPr>
        <w:rFonts w:ascii="Wingdings" w:hAnsi="Wingdings" w:hint="default"/>
      </w:rPr>
    </w:lvl>
  </w:abstractNum>
  <w:abstractNum w:abstractNumId="14">
    <w:nsid w:val="15F221B8"/>
    <w:multiLevelType w:val="multilevel"/>
    <w:tmpl w:val="CD28EB90"/>
    <w:lvl w:ilvl="0">
      <w:start w:val="10"/>
      <w:numFmt w:val="decimal"/>
      <w:lvlText w:val="%1"/>
      <w:lvlJc w:val="left"/>
      <w:pPr>
        <w:tabs>
          <w:tab w:val="num" w:pos="735"/>
        </w:tabs>
        <w:ind w:left="735" w:hanging="735"/>
      </w:pPr>
      <w:rPr>
        <w:rFonts w:cs="Times New Roman"/>
      </w:rPr>
    </w:lvl>
    <w:lvl w:ilvl="1">
      <w:start w:val="7"/>
      <w:numFmt w:val="decimal"/>
      <w:lvlText w:val="%1.%2"/>
      <w:lvlJc w:val="left"/>
      <w:pPr>
        <w:tabs>
          <w:tab w:val="num" w:pos="1455"/>
        </w:tabs>
        <w:ind w:left="1455" w:hanging="735"/>
      </w:pPr>
      <w:rPr>
        <w:rFonts w:ascii="Arial" w:hAnsi="Arial" w:cs="Arial" w:hint="default"/>
        <w:sz w:val="22"/>
      </w:rPr>
    </w:lvl>
    <w:lvl w:ilvl="2">
      <w:start w:val="1"/>
      <w:numFmt w:val="decimal"/>
      <w:lvlText w:val="%1.%2.%3"/>
      <w:lvlJc w:val="left"/>
      <w:pPr>
        <w:tabs>
          <w:tab w:val="num" w:pos="2175"/>
        </w:tabs>
        <w:ind w:left="2175" w:hanging="735"/>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5">
    <w:nsid w:val="1A2B13CE"/>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CE82D6D"/>
    <w:multiLevelType w:val="hybridMultilevel"/>
    <w:tmpl w:val="A016D6B2"/>
    <w:lvl w:ilvl="0" w:tplc="EF24DF32">
      <w:numFmt w:val="bullet"/>
      <w:lvlText w:val=""/>
      <w:lvlJc w:val="left"/>
      <w:pPr>
        <w:ind w:left="1069" w:hanging="360"/>
      </w:pPr>
      <w:rPr>
        <w:rFonts w:ascii="Wingdings" w:eastAsia="Times New Roman" w:hAnsi="Wingdings" w:cs="DIN Offc" w:hint="default"/>
        <w:b/>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1E4B4E00"/>
    <w:multiLevelType w:val="hybridMultilevel"/>
    <w:tmpl w:val="4D6CA708"/>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242432E6"/>
    <w:multiLevelType w:val="multilevel"/>
    <w:tmpl w:val="6E1248DC"/>
    <w:lvl w:ilvl="0">
      <w:start w:val="5"/>
      <w:numFmt w:val="decimal"/>
      <w:lvlText w:val="%1"/>
      <w:lvlJc w:val="left"/>
      <w:pPr>
        <w:ind w:left="480" w:hanging="480"/>
      </w:pPr>
      <w:rPr>
        <w:rFonts w:cs="Times New Roman"/>
      </w:rPr>
    </w:lvl>
    <w:lvl w:ilvl="1">
      <w:start w:val="6"/>
      <w:numFmt w:val="decimal"/>
      <w:lvlText w:val="%1.%2"/>
      <w:lvlJc w:val="left"/>
      <w:pPr>
        <w:ind w:left="1200" w:hanging="480"/>
      </w:pPr>
      <w:rPr>
        <w:rFonts w:cs="Times New Roman"/>
      </w:rPr>
    </w:lvl>
    <w:lvl w:ilvl="2">
      <w:start w:val="2"/>
      <w:numFmt w:val="decimal"/>
      <w:lvlText w:val="%1.%2.%3"/>
      <w:lvlJc w:val="left"/>
      <w:pPr>
        <w:ind w:left="2160" w:hanging="720"/>
      </w:pPr>
      <w:rPr>
        <w:rFonts w:ascii="Arial" w:hAnsi="Arial" w:cs="Arial" w:hint="default"/>
        <w:sz w:val="22"/>
        <w:szCs w:val="22"/>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254334AF"/>
    <w:multiLevelType w:val="hybridMultilevel"/>
    <w:tmpl w:val="DCAC4562"/>
    <w:lvl w:ilvl="0" w:tplc="4CCA685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A93FBE"/>
    <w:multiLevelType w:val="multilevel"/>
    <w:tmpl w:val="2198142E"/>
    <w:lvl w:ilvl="0">
      <w:start w:val="5"/>
      <w:numFmt w:val="decimal"/>
      <w:lvlText w:val="%1"/>
      <w:lvlJc w:val="left"/>
      <w:pPr>
        <w:ind w:left="480" w:hanging="480"/>
      </w:pPr>
      <w:rPr>
        <w:rFonts w:cs="Times New Roman"/>
        <w:i/>
      </w:rPr>
    </w:lvl>
    <w:lvl w:ilvl="1">
      <w:start w:val="3"/>
      <w:numFmt w:val="decimal"/>
      <w:lvlText w:val="%1.%2"/>
      <w:lvlJc w:val="left"/>
      <w:pPr>
        <w:ind w:left="1200" w:hanging="480"/>
      </w:pPr>
      <w:rPr>
        <w:rFonts w:cs="Times New Roman"/>
        <w:i/>
      </w:rPr>
    </w:lvl>
    <w:lvl w:ilvl="2">
      <w:start w:val="2"/>
      <w:numFmt w:val="decimal"/>
      <w:lvlText w:val="%1.%2.%3"/>
      <w:lvlJc w:val="left"/>
      <w:pPr>
        <w:ind w:left="2160" w:hanging="720"/>
      </w:pPr>
      <w:rPr>
        <w:rFonts w:ascii="Arial" w:hAnsi="Arial" w:cs="Arial" w:hint="default"/>
        <w:i w:val="0"/>
        <w:sz w:val="22"/>
        <w:szCs w:val="22"/>
      </w:rPr>
    </w:lvl>
    <w:lvl w:ilvl="3">
      <w:start w:val="1"/>
      <w:numFmt w:val="decimal"/>
      <w:lvlText w:val="%1.%2.%3.%4"/>
      <w:lvlJc w:val="left"/>
      <w:pPr>
        <w:ind w:left="2880" w:hanging="720"/>
      </w:pPr>
      <w:rPr>
        <w:rFonts w:cs="Times New Roman"/>
        <w:i/>
      </w:rPr>
    </w:lvl>
    <w:lvl w:ilvl="4">
      <w:start w:val="1"/>
      <w:numFmt w:val="decimal"/>
      <w:lvlText w:val="%1.%2.%3.%4.%5"/>
      <w:lvlJc w:val="left"/>
      <w:pPr>
        <w:ind w:left="3960" w:hanging="1080"/>
      </w:pPr>
      <w:rPr>
        <w:rFonts w:cs="Times New Roman"/>
        <w:i/>
      </w:rPr>
    </w:lvl>
    <w:lvl w:ilvl="5">
      <w:start w:val="1"/>
      <w:numFmt w:val="decimal"/>
      <w:lvlText w:val="%1.%2.%3.%4.%5.%6"/>
      <w:lvlJc w:val="left"/>
      <w:pPr>
        <w:ind w:left="4680" w:hanging="1080"/>
      </w:pPr>
      <w:rPr>
        <w:rFonts w:cs="Times New Roman"/>
        <w:i/>
      </w:rPr>
    </w:lvl>
    <w:lvl w:ilvl="6">
      <w:start w:val="1"/>
      <w:numFmt w:val="decimal"/>
      <w:lvlText w:val="%1.%2.%3.%4.%5.%6.%7"/>
      <w:lvlJc w:val="left"/>
      <w:pPr>
        <w:ind w:left="5760" w:hanging="1440"/>
      </w:pPr>
      <w:rPr>
        <w:rFonts w:cs="Times New Roman"/>
        <w:i/>
      </w:rPr>
    </w:lvl>
    <w:lvl w:ilvl="7">
      <w:start w:val="1"/>
      <w:numFmt w:val="decimal"/>
      <w:lvlText w:val="%1.%2.%3.%4.%5.%6.%7.%8"/>
      <w:lvlJc w:val="left"/>
      <w:pPr>
        <w:ind w:left="6480" w:hanging="1440"/>
      </w:pPr>
      <w:rPr>
        <w:rFonts w:cs="Times New Roman"/>
        <w:i/>
      </w:rPr>
    </w:lvl>
    <w:lvl w:ilvl="8">
      <w:start w:val="1"/>
      <w:numFmt w:val="decimal"/>
      <w:lvlText w:val="%1.%2.%3.%4.%5.%6.%7.%8.%9"/>
      <w:lvlJc w:val="left"/>
      <w:pPr>
        <w:ind w:left="7560" w:hanging="1800"/>
      </w:pPr>
      <w:rPr>
        <w:rFonts w:cs="Times New Roman"/>
        <w:i/>
      </w:rPr>
    </w:lvl>
  </w:abstractNum>
  <w:abstractNum w:abstractNumId="21">
    <w:nsid w:val="2F1B5D60"/>
    <w:multiLevelType w:val="hybridMultilevel"/>
    <w:tmpl w:val="0A0A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9A3215"/>
    <w:multiLevelType w:val="multilevel"/>
    <w:tmpl w:val="9326AAE0"/>
    <w:lvl w:ilvl="0">
      <w:start w:val="1"/>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36A16E37"/>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4">
    <w:nsid w:val="3BC52E16"/>
    <w:multiLevelType w:val="hybridMultilevel"/>
    <w:tmpl w:val="728E44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BD05CF8"/>
    <w:multiLevelType w:val="multilevel"/>
    <w:tmpl w:val="425E9516"/>
    <w:lvl w:ilvl="0">
      <w:start w:val="10"/>
      <w:numFmt w:val="decimal"/>
      <w:lvlText w:val="%1"/>
      <w:lvlJc w:val="left"/>
      <w:pPr>
        <w:tabs>
          <w:tab w:val="num" w:pos="720"/>
        </w:tabs>
        <w:ind w:left="720" w:hanging="720"/>
      </w:pPr>
      <w:rPr>
        <w:rFonts w:cs="Times New Roman"/>
        <w:i w:val="0"/>
      </w:rPr>
    </w:lvl>
    <w:lvl w:ilvl="1">
      <w:start w:val="2"/>
      <w:numFmt w:val="decimal"/>
      <w:lvlText w:val="%1.%2"/>
      <w:lvlJc w:val="left"/>
      <w:pPr>
        <w:tabs>
          <w:tab w:val="num" w:pos="1440"/>
        </w:tabs>
        <w:ind w:left="1440" w:hanging="720"/>
      </w:pPr>
      <w:rPr>
        <w:rFonts w:ascii="Arial" w:hAnsi="Arial" w:cs="Arial" w:hint="default"/>
        <w:i w:val="0"/>
        <w:sz w:val="22"/>
        <w:szCs w:val="22"/>
      </w:rPr>
    </w:lvl>
    <w:lvl w:ilvl="2">
      <w:start w:val="1"/>
      <w:numFmt w:val="decimal"/>
      <w:lvlText w:val="%1.%2.%3"/>
      <w:lvlJc w:val="left"/>
      <w:pPr>
        <w:tabs>
          <w:tab w:val="num" w:pos="2160"/>
        </w:tabs>
        <w:ind w:left="2160" w:hanging="720"/>
      </w:pPr>
      <w:rPr>
        <w:rFonts w:cs="Times New Roman"/>
        <w:i w:val="0"/>
      </w:rPr>
    </w:lvl>
    <w:lvl w:ilvl="3">
      <w:start w:val="1"/>
      <w:numFmt w:val="decimal"/>
      <w:lvlText w:val="%1.%2.%3.%4"/>
      <w:lvlJc w:val="left"/>
      <w:pPr>
        <w:tabs>
          <w:tab w:val="num" w:pos="2880"/>
        </w:tabs>
        <w:ind w:left="2880" w:hanging="720"/>
      </w:pPr>
      <w:rPr>
        <w:rFonts w:cs="Times New Roman"/>
        <w:i w:val="0"/>
      </w:rPr>
    </w:lvl>
    <w:lvl w:ilvl="4">
      <w:start w:val="1"/>
      <w:numFmt w:val="decimal"/>
      <w:lvlText w:val="%1.%2.%3.%4.%5"/>
      <w:lvlJc w:val="left"/>
      <w:pPr>
        <w:tabs>
          <w:tab w:val="num" w:pos="3960"/>
        </w:tabs>
        <w:ind w:left="3960" w:hanging="1080"/>
      </w:pPr>
      <w:rPr>
        <w:rFonts w:cs="Times New Roman"/>
        <w:i w:val="0"/>
      </w:rPr>
    </w:lvl>
    <w:lvl w:ilvl="5">
      <w:start w:val="1"/>
      <w:numFmt w:val="decimal"/>
      <w:lvlText w:val="%1.%2.%3.%4.%5.%6"/>
      <w:lvlJc w:val="left"/>
      <w:pPr>
        <w:tabs>
          <w:tab w:val="num" w:pos="4680"/>
        </w:tabs>
        <w:ind w:left="4680" w:hanging="1080"/>
      </w:pPr>
      <w:rPr>
        <w:rFonts w:cs="Times New Roman"/>
        <w:i w:val="0"/>
      </w:rPr>
    </w:lvl>
    <w:lvl w:ilvl="6">
      <w:start w:val="1"/>
      <w:numFmt w:val="decimal"/>
      <w:lvlText w:val="%1.%2.%3.%4.%5.%6.%7"/>
      <w:lvlJc w:val="left"/>
      <w:pPr>
        <w:tabs>
          <w:tab w:val="num" w:pos="5760"/>
        </w:tabs>
        <w:ind w:left="5760" w:hanging="1440"/>
      </w:pPr>
      <w:rPr>
        <w:rFonts w:cs="Times New Roman"/>
        <w:i w:val="0"/>
      </w:rPr>
    </w:lvl>
    <w:lvl w:ilvl="7">
      <w:start w:val="1"/>
      <w:numFmt w:val="decimal"/>
      <w:lvlText w:val="%1.%2.%3.%4.%5.%6.%7.%8"/>
      <w:lvlJc w:val="left"/>
      <w:pPr>
        <w:tabs>
          <w:tab w:val="num" w:pos="6480"/>
        </w:tabs>
        <w:ind w:left="6480" w:hanging="1440"/>
      </w:pPr>
      <w:rPr>
        <w:rFonts w:cs="Times New Roman"/>
        <w:i w:val="0"/>
      </w:rPr>
    </w:lvl>
    <w:lvl w:ilvl="8">
      <w:start w:val="1"/>
      <w:numFmt w:val="decimal"/>
      <w:lvlText w:val="%1.%2.%3.%4.%5.%6.%7.%8.%9"/>
      <w:lvlJc w:val="left"/>
      <w:pPr>
        <w:tabs>
          <w:tab w:val="num" w:pos="7560"/>
        </w:tabs>
        <w:ind w:left="7560" w:hanging="1800"/>
      </w:pPr>
      <w:rPr>
        <w:rFonts w:cs="Times New Roman"/>
        <w:i w:val="0"/>
      </w:rPr>
    </w:lvl>
  </w:abstractNum>
  <w:abstractNum w:abstractNumId="26">
    <w:nsid w:val="3E057891"/>
    <w:multiLevelType w:val="multilevel"/>
    <w:tmpl w:val="4BAEDC1E"/>
    <w:lvl w:ilvl="0">
      <w:start w:val="5"/>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30D1911"/>
    <w:multiLevelType w:val="multilevel"/>
    <w:tmpl w:val="A02683CE"/>
    <w:lvl w:ilvl="0">
      <w:start w:val="1"/>
      <w:numFmt w:val="lowerLetter"/>
      <w:lvlText w:val="(%1)"/>
      <w:lvlJc w:val="left"/>
      <w:pPr>
        <w:ind w:left="1070" w:hanging="360"/>
      </w:pPr>
      <w:rPr>
        <w:rFonts w:ascii="Arial" w:hAnsi="Arial" w:cs="Arial" w:hint="default"/>
        <w:sz w:val="22"/>
        <w:szCs w:val="22"/>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8">
    <w:nsid w:val="437A6FB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45AA3E85"/>
    <w:multiLevelType w:val="multilevel"/>
    <w:tmpl w:val="3BB624A4"/>
    <w:lvl w:ilvl="0">
      <w:start w:val="1"/>
      <w:numFmt w:val="lowerLetter"/>
      <w:lvlText w:val="(%1)"/>
      <w:lvlJc w:val="left"/>
      <w:pPr>
        <w:ind w:left="2160" w:hanging="720"/>
      </w:pPr>
      <w:rPr>
        <w:rFonts w:ascii="Arial" w:hAnsi="Arial" w:cs="Arial" w:hint="default"/>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0">
    <w:nsid w:val="4752534C"/>
    <w:multiLevelType w:val="hybridMultilevel"/>
    <w:tmpl w:val="95F8B6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4CBC03D7"/>
    <w:multiLevelType w:val="multilevel"/>
    <w:tmpl w:val="8910AFA2"/>
    <w:lvl w:ilvl="0">
      <w:start w:val="1"/>
      <w:numFmt w:val="lowerLetter"/>
      <w:lvlText w:val="(%1)"/>
      <w:lvlJc w:val="left"/>
      <w:pPr>
        <w:tabs>
          <w:tab w:val="num" w:pos="1770"/>
        </w:tabs>
        <w:ind w:left="1770"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2">
    <w:nsid w:val="4EF378CC"/>
    <w:multiLevelType w:val="multilevel"/>
    <w:tmpl w:val="CE4A8654"/>
    <w:lvl w:ilvl="0">
      <w:start w:val="14"/>
      <w:numFmt w:val="decimal"/>
      <w:lvlText w:val="%1"/>
      <w:lvlJc w:val="left"/>
      <w:pPr>
        <w:tabs>
          <w:tab w:val="num" w:pos="720"/>
        </w:tabs>
        <w:ind w:left="720" w:hanging="720"/>
      </w:pPr>
      <w:rPr>
        <w:rFonts w:cs="Times New Roman"/>
        <w:i w:val="0"/>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33">
    <w:nsid w:val="4F524F1C"/>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29C613A"/>
    <w:multiLevelType w:val="multilevel"/>
    <w:tmpl w:val="9C642B10"/>
    <w:lvl w:ilvl="0">
      <w:start w:val="18"/>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ascii="Arial" w:hAnsi="Arial" w:cs="Arial" w:hint="default"/>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59154822"/>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6">
    <w:nsid w:val="5AFA7413"/>
    <w:multiLevelType w:val="multilevel"/>
    <w:tmpl w:val="16262B4E"/>
    <w:lvl w:ilvl="0">
      <w:start w:val="3"/>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7">
    <w:nsid w:val="71A3510A"/>
    <w:multiLevelType w:val="multilevel"/>
    <w:tmpl w:val="2FCC29E0"/>
    <w:lvl w:ilvl="0">
      <w:start w:val="10"/>
      <w:numFmt w:val="decimal"/>
      <w:lvlText w:val="%1"/>
      <w:lvlJc w:val="left"/>
      <w:pPr>
        <w:tabs>
          <w:tab w:val="num" w:pos="360"/>
        </w:tabs>
        <w:ind w:left="360" w:hanging="360"/>
      </w:pPr>
      <w:rPr>
        <w:rFonts w:cs="Times New Roman"/>
      </w:rPr>
    </w:lvl>
    <w:lvl w:ilvl="1">
      <w:start w:val="3"/>
      <w:numFmt w:val="decimal"/>
      <w:lvlText w:val="%1.%2"/>
      <w:lvlJc w:val="left"/>
      <w:pPr>
        <w:tabs>
          <w:tab w:val="num" w:pos="1440"/>
        </w:tabs>
        <w:ind w:left="1440" w:hanging="720"/>
      </w:pPr>
      <w:rPr>
        <w:rFonts w:cs="Times New Roman"/>
      </w:rPr>
    </w:lvl>
    <w:lvl w:ilvl="2">
      <w:start w:val="5"/>
      <w:numFmt w:val="decimal"/>
      <w:lvlText w:val="%1.%2.%3"/>
      <w:lvlJc w:val="left"/>
      <w:pPr>
        <w:tabs>
          <w:tab w:val="num" w:pos="2160"/>
        </w:tabs>
        <w:ind w:left="2160" w:hanging="720"/>
      </w:pPr>
      <w:rPr>
        <w:rFonts w:ascii="Arial" w:hAnsi="Arial" w:cs="Arial" w:hint="default"/>
        <w:sz w:val="22"/>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38">
    <w:nsid w:val="745E1662"/>
    <w:multiLevelType w:val="multilevel"/>
    <w:tmpl w:val="0EA63F70"/>
    <w:lvl w:ilvl="0">
      <w:start w:val="1"/>
      <w:numFmt w:val="lowerLetter"/>
      <w:lvlText w:val="(%1)"/>
      <w:lvlJc w:val="left"/>
      <w:pPr>
        <w:tabs>
          <w:tab w:val="num" w:pos="3054"/>
        </w:tabs>
        <w:ind w:left="3054"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9">
    <w:nsid w:val="7CD2517C"/>
    <w:multiLevelType w:val="multilevel"/>
    <w:tmpl w:val="7236E7F2"/>
    <w:lvl w:ilvl="0">
      <w:start w:val="1"/>
      <w:numFmt w:val="lowerLetter"/>
      <w:lvlText w:val="(%1)"/>
      <w:lvlJc w:val="left"/>
      <w:pPr>
        <w:tabs>
          <w:tab w:val="num" w:pos="1440"/>
        </w:tabs>
        <w:ind w:left="1440" w:hanging="720"/>
      </w:pPr>
      <w:rPr>
        <w:rFonts w:ascii="Arial" w:hAnsi="Arial" w:cs="Arial"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9"/>
  </w:num>
  <w:num w:numId="4">
    <w:abstractNumId w:val="7"/>
  </w:num>
  <w:num w:numId="5">
    <w:abstractNumId w:val="5"/>
  </w:num>
  <w:num w:numId="6">
    <w:abstractNumId w:val="8"/>
  </w:num>
  <w:num w:numId="7">
    <w:abstractNumId w:val="3"/>
  </w:num>
  <w:num w:numId="8">
    <w:abstractNumId w:val="2"/>
  </w:num>
  <w:num w:numId="9">
    <w:abstractNumId w:val="1"/>
  </w:num>
  <w:num w:numId="10">
    <w:abstractNumId w:val="0"/>
  </w:num>
  <w:num w:numId="11">
    <w:abstractNumId w:val="28"/>
  </w:num>
  <w:num w:numId="12">
    <w:abstractNumId w:val="11"/>
  </w:num>
  <w:num w:numId="13">
    <w:abstractNumId w:val="14"/>
  </w:num>
  <w:num w:numId="14">
    <w:abstractNumId w:val="25"/>
  </w:num>
  <w:num w:numId="15">
    <w:abstractNumId w:val="37"/>
  </w:num>
  <w:num w:numId="16">
    <w:abstractNumId w:val="29"/>
  </w:num>
  <w:num w:numId="17">
    <w:abstractNumId w:val="20"/>
  </w:num>
  <w:num w:numId="18">
    <w:abstractNumId w:val="18"/>
  </w:num>
  <w:num w:numId="19">
    <w:abstractNumId w:val="31"/>
  </w:num>
  <w:num w:numId="20">
    <w:abstractNumId w:val="38"/>
  </w:num>
  <w:num w:numId="21">
    <w:abstractNumId w:val="35"/>
  </w:num>
  <w:num w:numId="22">
    <w:abstractNumId w:val="36"/>
  </w:num>
  <w:num w:numId="23">
    <w:abstractNumId w:val="26"/>
  </w:num>
  <w:num w:numId="24">
    <w:abstractNumId w:val="22"/>
  </w:num>
  <w:num w:numId="25">
    <w:abstractNumId w:val="39"/>
  </w:num>
  <w:num w:numId="26">
    <w:abstractNumId w:val="32"/>
  </w:num>
  <w:num w:numId="27">
    <w:abstractNumId w:val="10"/>
  </w:num>
  <w:num w:numId="28">
    <w:abstractNumId w:val="13"/>
  </w:num>
  <w:num w:numId="29">
    <w:abstractNumId w:val="12"/>
  </w:num>
  <w:num w:numId="30">
    <w:abstractNumId w:val="34"/>
  </w:num>
  <w:num w:numId="31">
    <w:abstractNumId w:val="27"/>
  </w:num>
  <w:num w:numId="32">
    <w:abstractNumId w:val="23"/>
  </w:num>
  <w:num w:numId="33">
    <w:abstractNumId w:val="21"/>
  </w:num>
  <w:num w:numId="34">
    <w:abstractNumId w:val="24"/>
  </w:num>
  <w:num w:numId="35">
    <w:abstractNumId w:val="19"/>
  </w:num>
  <w:num w:numId="36">
    <w:abstractNumId w:val="16"/>
  </w:num>
  <w:num w:numId="37">
    <w:abstractNumId w:val="33"/>
  </w:num>
  <w:num w:numId="38">
    <w:abstractNumId w:val="15"/>
  </w:num>
  <w:num w:numId="39">
    <w:abstractNumId w:val="17"/>
  </w:num>
  <w:num w:numId="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oNotTrackFormatting/>
  <w:defaultTabStop w:val="720"/>
  <w:autoHyphenation/>
  <w:hyphenationZone w:val="851"/>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A"/>
    <w:rsid w:val="000044F6"/>
    <w:rsid w:val="0000537C"/>
    <w:rsid w:val="00005842"/>
    <w:rsid w:val="00011755"/>
    <w:rsid w:val="00014206"/>
    <w:rsid w:val="000159A1"/>
    <w:rsid w:val="00017A6C"/>
    <w:rsid w:val="00022380"/>
    <w:rsid w:val="00023FFF"/>
    <w:rsid w:val="00033D96"/>
    <w:rsid w:val="00034D84"/>
    <w:rsid w:val="00035961"/>
    <w:rsid w:val="00043E02"/>
    <w:rsid w:val="00043F97"/>
    <w:rsid w:val="00047275"/>
    <w:rsid w:val="00047F65"/>
    <w:rsid w:val="0005266D"/>
    <w:rsid w:val="00052FB2"/>
    <w:rsid w:val="00054204"/>
    <w:rsid w:val="00060BAE"/>
    <w:rsid w:val="00066F19"/>
    <w:rsid w:val="000679A9"/>
    <w:rsid w:val="000720B6"/>
    <w:rsid w:val="00073017"/>
    <w:rsid w:val="00081FA5"/>
    <w:rsid w:val="0008315F"/>
    <w:rsid w:val="00084A89"/>
    <w:rsid w:val="00090180"/>
    <w:rsid w:val="00093AD6"/>
    <w:rsid w:val="00093B2B"/>
    <w:rsid w:val="000942A1"/>
    <w:rsid w:val="00094962"/>
    <w:rsid w:val="00095E11"/>
    <w:rsid w:val="000960E7"/>
    <w:rsid w:val="00096285"/>
    <w:rsid w:val="000973FF"/>
    <w:rsid w:val="00097D74"/>
    <w:rsid w:val="000B1BB5"/>
    <w:rsid w:val="000B23EE"/>
    <w:rsid w:val="000B3FF6"/>
    <w:rsid w:val="000B4259"/>
    <w:rsid w:val="000B43E1"/>
    <w:rsid w:val="000B6CC9"/>
    <w:rsid w:val="000D23F9"/>
    <w:rsid w:val="000D32C0"/>
    <w:rsid w:val="000D3AFD"/>
    <w:rsid w:val="000D459A"/>
    <w:rsid w:val="000D5BEF"/>
    <w:rsid w:val="000E20C0"/>
    <w:rsid w:val="000E3ED5"/>
    <w:rsid w:val="000E6F10"/>
    <w:rsid w:val="000F24C0"/>
    <w:rsid w:val="00100E05"/>
    <w:rsid w:val="0010196E"/>
    <w:rsid w:val="0011108F"/>
    <w:rsid w:val="001216C9"/>
    <w:rsid w:val="001247F1"/>
    <w:rsid w:val="00127C6C"/>
    <w:rsid w:val="001471B8"/>
    <w:rsid w:val="00151A74"/>
    <w:rsid w:val="00152555"/>
    <w:rsid w:val="00164DDA"/>
    <w:rsid w:val="001659C2"/>
    <w:rsid w:val="00166692"/>
    <w:rsid w:val="001746AA"/>
    <w:rsid w:val="00176266"/>
    <w:rsid w:val="001771B6"/>
    <w:rsid w:val="00180B89"/>
    <w:rsid w:val="001846D7"/>
    <w:rsid w:val="00186A88"/>
    <w:rsid w:val="00187991"/>
    <w:rsid w:val="00190DA5"/>
    <w:rsid w:val="00190E4C"/>
    <w:rsid w:val="00192460"/>
    <w:rsid w:val="001965F2"/>
    <w:rsid w:val="00197CC7"/>
    <w:rsid w:val="001A1E7D"/>
    <w:rsid w:val="001A4EC6"/>
    <w:rsid w:val="001A5FA4"/>
    <w:rsid w:val="001C0048"/>
    <w:rsid w:val="001C3BB3"/>
    <w:rsid w:val="001D6A45"/>
    <w:rsid w:val="001E1DF1"/>
    <w:rsid w:val="001F02A7"/>
    <w:rsid w:val="001F2D13"/>
    <w:rsid w:val="001F4FBF"/>
    <w:rsid w:val="0020618D"/>
    <w:rsid w:val="002074A8"/>
    <w:rsid w:val="002104B9"/>
    <w:rsid w:val="00213881"/>
    <w:rsid w:val="00214131"/>
    <w:rsid w:val="00214CC7"/>
    <w:rsid w:val="00226D57"/>
    <w:rsid w:val="00227879"/>
    <w:rsid w:val="002403C3"/>
    <w:rsid w:val="00247BF2"/>
    <w:rsid w:val="00260603"/>
    <w:rsid w:val="00261411"/>
    <w:rsid w:val="00263E9C"/>
    <w:rsid w:val="00265293"/>
    <w:rsid w:val="00265A7A"/>
    <w:rsid w:val="00270540"/>
    <w:rsid w:val="00277B6C"/>
    <w:rsid w:val="002803D8"/>
    <w:rsid w:val="002809C6"/>
    <w:rsid w:val="002A756D"/>
    <w:rsid w:val="002B0997"/>
    <w:rsid w:val="002C3447"/>
    <w:rsid w:val="002C5CA7"/>
    <w:rsid w:val="002D0F4F"/>
    <w:rsid w:val="002D48FC"/>
    <w:rsid w:val="002E248E"/>
    <w:rsid w:val="002E2F12"/>
    <w:rsid w:val="002E5818"/>
    <w:rsid w:val="002F00BC"/>
    <w:rsid w:val="002F012C"/>
    <w:rsid w:val="002F04DF"/>
    <w:rsid w:val="002F2DF4"/>
    <w:rsid w:val="00302D05"/>
    <w:rsid w:val="00303D0F"/>
    <w:rsid w:val="00303E08"/>
    <w:rsid w:val="003123A8"/>
    <w:rsid w:val="0031255B"/>
    <w:rsid w:val="00315D64"/>
    <w:rsid w:val="00317402"/>
    <w:rsid w:val="00317A04"/>
    <w:rsid w:val="003222B5"/>
    <w:rsid w:val="00324ACE"/>
    <w:rsid w:val="00326B26"/>
    <w:rsid w:val="003301BB"/>
    <w:rsid w:val="00333C4B"/>
    <w:rsid w:val="00342E11"/>
    <w:rsid w:val="003430B2"/>
    <w:rsid w:val="003461CA"/>
    <w:rsid w:val="00346C4D"/>
    <w:rsid w:val="00346D05"/>
    <w:rsid w:val="00347FC7"/>
    <w:rsid w:val="00350226"/>
    <w:rsid w:val="00355483"/>
    <w:rsid w:val="00356EC3"/>
    <w:rsid w:val="00361F12"/>
    <w:rsid w:val="00364C37"/>
    <w:rsid w:val="00371F16"/>
    <w:rsid w:val="00372625"/>
    <w:rsid w:val="00381C78"/>
    <w:rsid w:val="00385A1A"/>
    <w:rsid w:val="0038676D"/>
    <w:rsid w:val="00391010"/>
    <w:rsid w:val="00394B01"/>
    <w:rsid w:val="00395400"/>
    <w:rsid w:val="00395680"/>
    <w:rsid w:val="003A1B40"/>
    <w:rsid w:val="003A29D7"/>
    <w:rsid w:val="003A2A16"/>
    <w:rsid w:val="003A5836"/>
    <w:rsid w:val="003A6FCE"/>
    <w:rsid w:val="003C138E"/>
    <w:rsid w:val="003C3915"/>
    <w:rsid w:val="003C46B8"/>
    <w:rsid w:val="003C7210"/>
    <w:rsid w:val="003D63C9"/>
    <w:rsid w:val="003E0135"/>
    <w:rsid w:val="003E12A6"/>
    <w:rsid w:val="003E22D4"/>
    <w:rsid w:val="003E3B58"/>
    <w:rsid w:val="003E3CE5"/>
    <w:rsid w:val="003E67B5"/>
    <w:rsid w:val="003E6C0F"/>
    <w:rsid w:val="003F121E"/>
    <w:rsid w:val="003F1DBF"/>
    <w:rsid w:val="003F5DF8"/>
    <w:rsid w:val="00404D9A"/>
    <w:rsid w:val="00407494"/>
    <w:rsid w:val="00411335"/>
    <w:rsid w:val="00412752"/>
    <w:rsid w:val="00420146"/>
    <w:rsid w:val="004208FF"/>
    <w:rsid w:val="00420DF7"/>
    <w:rsid w:val="00421AF8"/>
    <w:rsid w:val="00427509"/>
    <w:rsid w:val="00431F78"/>
    <w:rsid w:val="00434C8A"/>
    <w:rsid w:val="004366A2"/>
    <w:rsid w:val="0043677A"/>
    <w:rsid w:val="004367C1"/>
    <w:rsid w:val="00450D01"/>
    <w:rsid w:val="00456439"/>
    <w:rsid w:val="00463165"/>
    <w:rsid w:val="00465FF0"/>
    <w:rsid w:val="00466E53"/>
    <w:rsid w:val="00471F4A"/>
    <w:rsid w:val="00472474"/>
    <w:rsid w:val="004727AD"/>
    <w:rsid w:val="0047394F"/>
    <w:rsid w:val="00483795"/>
    <w:rsid w:val="00486B84"/>
    <w:rsid w:val="004870A2"/>
    <w:rsid w:val="00492376"/>
    <w:rsid w:val="00493B44"/>
    <w:rsid w:val="004A05E6"/>
    <w:rsid w:val="004A062E"/>
    <w:rsid w:val="004A155F"/>
    <w:rsid w:val="004A2AF8"/>
    <w:rsid w:val="004A340C"/>
    <w:rsid w:val="004A3F38"/>
    <w:rsid w:val="004C2871"/>
    <w:rsid w:val="004C7CF4"/>
    <w:rsid w:val="004D536F"/>
    <w:rsid w:val="004E3A5A"/>
    <w:rsid w:val="004F0602"/>
    <w:rsid w:val="004F36F9"/>
    <w:rsid w:val="004F3736"/>
    <w:rsid w:val="004F4EBF"/>
    <w:rsid w:val="0050134F"/>
    <w:rsid w:val="005027A8"/>
    <w:rsid w:val="00502C01"/>
    <w:rsid w:val="00505CBB"/>
    <w:rsid w:val="00507422"/>
    <w:rsid w:val="00507E48"/>
    <w:rsid w:val="0051015F"/>
    <w:rsid w:val="005118CA"/>
    <w:rsid w:val="00517E9B"/>
    <w:rsid w:val="005239B2"/>
    <w:rsid w:val="00523CBC"/>
    <w:rsid w:val="00524E8F"/>
    <w:rsid w:val="00525E57"/>
    <w:rsid w:val="005301F5"/>
    <w:rsid w:val="005313F0"/>
    <w:rsid w:val="005337AF"/>
    <w:rsid w:val="00537766"/>
    <w:rsid w:val="00545A5F"/>
    <w:rsid w:val="00551384"/>
    <w:rsid w:val="0055576E"/>
    <w:rsid w:val="00560179"/>
    <w:rsid w:val="005617AD"/>
    <w:rsid w:val="00563C3D"/>
    <w:rsid w:val="005725CF"/>
    <w:rsid w:val="00572EFC"/>
    <w:rsid w:val="00576296"/>
    <w:rsid w:val="005763CA"/>
    <w:rsid w:val="00591485"/>
    <w:rsid w:val="00594E58"/>
    <w:rsid w:val="00595960"/>
    <w:rsid w:val="005A3373"/>
    <w:rsid w:val="005A41A1"/>
    <w:rsid w:val="005B3E2D"/>
    <w:rsid w:val="005B6BA4"/>
    <w:rsid w:val="005B719F"/>
    <w:rsid w:val="005D4F8A"/>
    <w:rsid w:val="005D7EEE"/>
    <w:rsid w:val="005E7C64"/>
    <w:rsid w:val="005F5B1E"/>
    <w:rsid w:val="005F6CE6"/>
    <w:rsid w:val="00601854"/>
    <w:rsid w:val="0060387A"/>
    <w:rsid w:val="006065D0"/>
    <w:rsid w:val="0061409C"/>
    <w:rsid w:val="00614E45"/>
    <w:rsid w:val="0061693F"/>
    <w:rsid w:val="00616ED9"/>
    <w:rsid w:val="00617C0E"/>
    <w:rsid w:val="0062282D"/>
    <w:rsid w:val="00622C1B"/>
    <w:rsid w:val="00634C48"/>
    <w:rsid w:val="00635CC2"/>
    <w:rsid w:val="00636781"/>
    <w:rsid w:val="00640052"/>
    <w:rsid w:val="00640CCC"/>
    <w:rsid w:val="00641988"/>
    <w:rsid w:val="00643C9A"/>
    <w:rsid w:val="0064417E"/>
    <w:rsid w:val="006454DC"/>
    <w:rsid w:val="00645DBB"/>
    <w:rsid w:val="00646CFA"/>
    <w:rsid w:val="0065089C"/>
    <w:rsid w:val="00653474"/>
    <w:rsid w:val="00653B08"/>
    <w:rsid w:val="00656409"/>
    <w:rsid w:val="00660268"/>
    <w:rsid w:val="006622AE"/>
    <w:rsid w:val="00662DCB"/>
    <w:rsid w:val="006646AD"/>
    <w:rsid w:val="00665400"/>
    <w:rsid w:val="00666C98"/>
    <w:rsid w:val="00671E9F"/>
    <w:rsid w:val="00672D8F"/>
    <w:rsid w:val="006752B0"/>
    <w:rsid w:val="006761E5"/>
    <w:rsid w:val="006762AF"/>
    <w:rsid w:val="0068188C"/>
    <w:rsid w:val="00683B28"/>
    <w:rsid w:val="00687FC2"/>
    <w:rsid w:val="00693E79"/>
    <w:rsid w:val="00694991"/>
    <w:rsid w:val="00694B54"/>
    <w:rsid w:val="00695E75"/>
    <w:rsid w:val="006964A3"/>
    <w:rsid w:val="0069680C"/>
    <w:rsid w:val="006A413E"/>
    <w:rsid w:val="006B778E"/>
    <w:rsid w:val="006C32B7"/>
    <w:rsid w:val="006C496E"/>
    <w:rsid w:val="006D0146"/>
    <w:rsid w:val="006D033A"/>
    <w:rsid w:val="006D1258"/>
    <w:rsid w:val="006D13CC"/>
    <w:rsid w:val="006D5D31"/>
    <w:rsid w:val="006E0121"/>
    <w:rsid w:val="006E314F"/>
    <w:rsid w:val="006E5B28"/>
    <w:rsid w:val="006F2445"/>
    <w:rsid w:val="006F2FD9"/>
    <w:rsid w:val="006F40B3"/>
    <w:rsid w:val="006F6899"/>
    <w:rsid w:val="007001D1"/>
    <w:rsid w:val="0070547E"/>
    <w:rsid w:val="00707F34"/>
    <w:rsid w:val="0071110F"/>
    <w:rsid w:val="00712D6F"/>
    <w:rsid w:val="00713AE3"/>
    <w:rsid w:val="00716AAD"/>
    <w:rsid w:val="00720958"/>
    <w:rsid w:val="007209C1"/>
    <w:rsid w:val="0072525F"/>
    <w:rsid w:val="00726F9F"/>
    <w:rsid w:val="00727B1D"/>
    <w:rsid w:val="00734E5E"/>
    <w:rsid w:val="00736411"/>
    <w:rsid w:val="00736E6F"/>
    <w:rsid w:val="0073752D"/>
    <w:rsid w:val="00740316"/>
    <w:rsid w:val="00744BA8"/>
    <w:rsid w:val="00745065"/>
    <w:rsid w:val="00747F8F"/>
    <w:rsid w:val="007517D7"/>
    <w:rsid w:val="007531A5"/>
    <w:rsid w:val="00753642"/>
    <w:rsid w:val="00757CBC"/>
    <w:rsid w:val="00762636"/>
    <w:rsid w:val="00762785"/>
    <w:rsid w:val="00766879"/>
    <w:rsid w:val="007674CA"/>
    <w:rsid w:val="00767F39"/>
    <w:rsid w:val="00771053"/>
    <w:rsid w:val="00772BB3"/>
    <w:rsid w:val="00772C44"/>
    <w:rsid w:val="0078141F"/>
    <w:rsid w:val="007866D5"/>
    <w:rsid w:val="00790BB6"/>
    <w:rsid w:val="007916BC"/>
    <w:rsid w:val="00792345"/>
    <w:rsid w:val="0079683F"/>
    <w:rsid w:val="007A077D"/>
    <w:rsid w:val="007A1CA9"/>
    <w:rsid w:val="007A3B36"/>
    <w:rsid w:val="007A47A4"/>
    <w:rsid w:val="007A5916"/>
    <w:rsid w:val="007A6C8C"/>
    <w:rsid w:val="007B29C4"/>
    <w:rsid w:val="007C117A"/>
    <w:rsid w:val="007C2B33"/>
    <w:rsid w:val="007C5169"/>
    <w:rsid w:val="007C6596"/>
    <w:rsid w:val="007C7965"/>
    <w:rsid w:val="007D1FEB"/>
    <w:rsid w:val="007D2CC7"/>
    <w:rsid w:val="007D3A74"/>
    <w:rsid w:val="007E21F5"/>
    <w:rsid w:val="007E3264"/>
    <w:rsid w:val="007F0452"/>
    <w:rsid w:val="007F272A"/>
    <w:rsid w:val="007F305E"/>
    <w:rsid w:val="008027E1"/>
    <w:rsid w:val="00804716"/>
    <w:rsid w:val="00805692"/>
    <w:rsid w:val="008069C8"/>
    <w:rsid w:val="00811BBB"/>
    <w:rsid w:val="00817B59"/>
    <w:rsid w:val="00823F8C"/>
    <w:rsid w:val="00825FD5"/>
    <w:rsid w:val="008271F6"/>
    <w:rsid w:val="00843188"/>
    <w:rsid w:val="00850E74"/>
    <w:rsid w:val="00857134"/>
    <w:rsid w:val="00857BC2"/>
    <w:rsid w:val="00857D43"/>
    <w:rsid w:val="00866123"/>
    <w:rsid w:val="00875189"/>
    <w:rsid w:val="0087670A"/>
    <w:rsid w:val="00876AA8"/>
    <w:rsid w:val="008770A4"/>
    <w:rsid w:val="00885A6C"/>
    <w:rsid w:val="00885D8F"/>
    <w:rsid w:val="0089118B"/>
    <w:rsid w:val="008948A1"/>
    <w:rsid w:val="0089666D"/>
    <w:rsid w:val="00896816"/>
    <w:rsid w:val="00897AFF"/>
    <w:rsid w:val="008A4CA6"/>
    <w:rsid w:val="008A4EFC"/>
    <w:rsid w:val="008B111A"/>
    <w:rsid w:val="008C1701"/>
    <w:rsid w:val="008C389D"/>
    <w:rsid w:val="008C66D9"/>
    <w:rsid w:val="008C736C"/>
    <w:rsid w:val="008D005E"/>
    <w:rsid w:val="008D09E0"/>
    <w:rsid w:val="008D6651"/>
    <w:rsid w:val="008D7DCC"/>
    <w:rsid w:val="008E4746"/>
    <w:rsid w:val="008E5FB1"/>
    <w:rsid w:val="008F11DB"/>
    <w:rsid w:val="008F2F44"/>
    <w:rsid w:val="008F503A"/>
    <w:rsid w:val="00901CCC"/>
    <w:rsid w:val="00904C45"/>
    <w:rsid w:val="009107A7"/>
    <w:rsid w:val="009110DA"/>
    <w:rsid w:val="0091146B"/>
    <w:rsid w:val="0091335D"/>
    <w:rsid w:val="00926520"/>
    <w:rsid w:val="00926AF1"/>
    <w:rsid w:val="009304CC"/>
    <w:rsid w:val="009328B9"/>
    <w:rsid w:val="009450D6"/>
    <w:rsid w:val="00946685"/>
    <w:rsid w:val="0097524A"/>
    <w:rsid w:val="00976225"/>
    <w:rsid w:val="00986EFC"/>
    <w:rsid w:val="00987941"/>
    <w:rsid w:val="009938D7"/>
    <w:rsid w:val="009948ED"/>
    <w:rsid w:val="009A1007"/>
    <w:rsid w:val="009A2804"/>
    <w:rsid w:val="009A5146"/>
    <w:rsid w:val="009A58EF"/>
    <w:rsid w:val="009A7282"/>
    <w:rsid w:val="009B6029"/>
    <w:rsid w:val="009C2B4E"/>
    <w:rsid w:val="009D6296"/>
    <w:rsid w:val="009E171A"/>
    <w:rsid w:val="009E3A1C"/>
    <w:rsid w:val="009F1FDD"/>
    <w:rsid w:val="009F371F"/>
    <w:rsid w:val="009F5407"/>
    <w:rsid w:val="009F5A16"/>
    <w:rsid w:val="009F730F"/>
    <w:rsid w:val="00A00410"/>
    <w:rsid w:val="00A018DA"/>
    <w:rsid w:val="00A024E7"/>
    <w:rsid w:val="00A119F1"/>
    <w:rsid w:val="00A20E89"/>
    <w:rsid w:val="00A22F50"/>
    <w:rsid w:val="00A23ACE"/>
    <w:rsid w:val="00A23EB3"/>
    <w:rsid w:val="00A31A91"/>
    <w:rsid w:val="00A31EEA"/>
    <w:rsid w:val="00A35A7A"/>
    <w:rsid w:val="00A40006"/>
    <w:rsid w:val="00A42E2E"/>
    <w:rsid w:val="00A47E32"/>
    <w:rsid w:val="00A51C21"/>
    <w:rsid w:val="00A53B98"/>
    <w:rsid w:val="00A62E39"/>
    <w:rsid w:val="00A6773B"/>
    <w:rsid w:val="00A73085"/>
    <w:rsid w:val="00A806FF"/>
    <w:rsid w:val="00A820DF"/>
    <w:rsid w:val="00A84291"/>
    <w:rsid w:val="00A85F8F"/>
    <w:rsid w:val="00A877BC"/>
    <w:rsid w:val="00A94E7D"/>
    <w:rsid w:val="00A966AC"/>
    <w:rsid w:val="00A97A91"/>
    <w:rsid w:val="00AA2AB8"/>
    <w:rsid w:val="00AA57AC"/>
    <w:rsid w:val="00AA641A"/>
    <w:rsid w:val="00AB07EE"/>
    <w:rsid w:val="00AB0AF8"/>
    <w:rsid w:val="00AB23E2"/>
    <w:rsid w:val="00AB5CAE"/>
    <w:rsid w:val="00AC4E39"/>
    <w:rsid w:val="00AD16AB"/>
    <w:rsid w:val="00AD4716"/>
    <w:rsid w:val="00AE1A87"/>
    <w:rsid w:val="00AE3E10"/>
    <w:rsid w:val="00AE6B2D"/>
    <w:rsid w:val="00AF459D"/>
    <w:rsid w:val="00AF5044"/>
    <w:rsid w:val="00AF5990"/>
    <w:rsid w:val="00AF7764"/>
    <w:rsid w:val="00B01C94"/>
    <w:rsid w:val="00B02539"/>
    <w:rsid w:val="00B028A0"/>
    <w:rsid w:val="00B06CCE"/>
    <w:rsid w:val="00B118DA"/>
    <w:rsid w:val="00B17772"/>
    <w:rsid w:val="00B17843"/>
    <w:rsid w:val="00B2170A"/>
    <w:rsid w:val="00B248BC"/>
    <w:rsid w:val="00B31FB5"/>
    <w:rsid w:val="00B41558"/>
    <w:rsid w:val="00B45D10"/>
    <w:rsid w:val="00B52A77"/>
    <w:rsid w:val="00B531A0"/>
    <w:rsid w:val="00B57A8D"/>
    <w:rsid w:val="00B6160D"/>
    <w:rsid w:val="00B61D66"/>
    <w:rsid w:val="00B6236F"/>
    <w:rsid w:val="00B7572D"/>
    <w:rsid w:val="00B817B0"/>
    <w:rsid w:val="00B81FCD"/>
    <w:rsid w:val="00B82AF7"/>
    <w:rsid w:val="00B8506A"/>
    <w:rsid w:val="00B90F3E"/>
    <w:rsid w:val="00B94D5B"/>
    <w:rsid w:val="00B97C30"/>
    <w:rsid w:val="00BA1E43"/>
    <w:rsid w:val="00BA40E5"/>
    <w:rsid w:val="00BA791B"/>
    <w:rsid w:val="00BB2426"/>
    <w:rsid w:val="00BB28DF"/>
    <w:rsid w:val="00BB4C09"/>
    <w:rsid w:val="00BB4E7F"/>
    <w:rsid w:val="00BB58AD"/>
    <w:rsid w:val="00BB7CAE"/>
    <w:rsid w:val="00BC028E"/>
    <w:rsid w:val="00BC2175"/>
    <w:rsid w:val="00BC2CC8"/>
    <w:rsid w:val="00BC5BAE"/>
    <w:rsid w:val="00BC672F"/>
    <w:rsid w:val="00BD2AF6"/>
    <w:rsid w:val="00BD508C"/>
    <w:rsid w:val="00BE225E"/>
    <w:rsid w:val="00BE5090"/>
    <w:rsid w:val="00BE6406"/>
    <w:rsid w:val="00BF04FD"/>
    <w:rsid w:val="00BF30CE"/>
    <w:rsid w:val="00BF5963"/>
    <w:rsid w:val="00BF7172"/>
    <w:rsid w:val="00C001C8"/>
    <w:rsid w:val="00C00650"/>
    <w:rsid w:val="00C0137F"/>
    <w:rsid w:val="00C04079"/>
    <w:rsid w:val="00C063A9"/>
    <w:rsid w:val="00C158A5"/>
    <w:rsid w:val="00C15E23"/>
    <w:rsid w:val="00C17906"/>
    <w:rsid w:val="00C26F23"/>
    <w:rsid w:val="00C3065F"/>
    <w:rsid w:val="00C352E0"/>
    <w:rsid w:val="00C40888"/>
    <w:rsid w:val="00C42D3D"/>
    <w:rsid w:val="00C42FEB"/>
    <w:rsid w:val="00C456F9"/>
    <w:rsid w:val="00C50EA6"/>
    <w:rsid w:val="00C51B2E"/>
    <w:rsid w:val="00C57822"/>
    <w:rsid w:val="00C62540"/>
    <w:rsid w:val="00C63AB3"/>
    <w:rsid w:val="00C63B36"/>
    <w:rsid w:val="00C65F91"/>
    <w:rsid w:val="00C721C1"/>
    <w:rsid w:val="00C752E4"/>
    <w:rsid w:val="00C81040"/>
    <w:rsid w:val="00C815FE"/>
    <w:rsid w:val="00C822BF"/>
    <w:rsid w:val="00C82D14"/>
    <w:rsid w:val="00C85095"/>
    <w:rsid w:val="00C93BCD"/>
    <w:rsid w:val="00C95F20"/>
    <w:rsid w:val="00C96441"/>
    <w:rsid w:val="00C9681D"/>
    <w:rsid w:val="00CA0241"/>
    <w:rsid w:val="00CA4746"/>
    <w:rsid w:val="00CA5C47"/>
    <w:rsid w:val="00CB05B5"/>
    <w:rsid w:val="00CB36DC"/>
    <w:rsid w:val="00CB5BAF"/>
    <w:rsid w:val="00CC02FF"/>
    <w:rsid w:val="00CC311D"/>
    <w:rsid w:val="00CC4EC7"/>
    <w:rsid w:val="00CC6929"/>
    <w:rsid w:val="00CD279D"/>
    <w:rsid w:val="00CD58F0"/>
    <w:rsid w:val="00CD5F2F"/>
    <w:rsid w:val="00CD6738"/>
    <w:rsid w:val="00CD7883"/>
    <w:rsid w:val="00CF1889"/>
    <w:rsid w:val="00CF1916"/>
    <w:rsid w:val="00CF2FDE"/>
    <w:rsid w:val="00CF4A79"/>
    <w:rsid w:val="00CF4DF1"/>
    <w:rsid w:val="00CF5CEA"/>
    <w:rsid w:val="00D00C00"/>
    <w:rsid w:val="00D011F6"/>
    <w:rsid w:val="00D0123D"/>
    <w:rsid w:val="00D0770E"/>
    <w:rsid w:val="00D11AC4"/>
    <w:rsid w:val="00D14049"/>
    <w:rsid w:val="00D31C1C"/>
    <w:rsid w:val="00D3584B"/>
    <w:rsid w:val="00D41C3B"/>
    <w:rsid w:val="00D421D2"/>
    <w:rsid w:val="00D47F68"/>
    <w:rsid w:val="00D50112"/>
    <w:rsid w:val="00D50922"/>
    <w:rsid w:val="00D600B0"/>
    <w:rsid w:val="00D6157A"/>
    <w:rsid w:val="00D705EB"/>
    <w:rsid w:val="00D729A6"/>
    <w:rsid w:val="00D7334A"/>
    <w:rsid w:val="00D740E1"/>
    <w:rsid w:val="00D76266"/>
    <w:rsid w:val="00D82915"/>
    <w:rsid w:val="00D8377B"/>
    <w:rsid w:val="00D877F4"/>
    <w:rsid w:val="00D94663"/>
    <w:rsid w:val="00D96ABF"/>
    <w:rsid w:val="00DA1885"/>
    <w:rsid w:val="00DA4C8E"/>
    <w:rsid w:val="00DA5B8D"/>
    <w:rsid w:val="00DB0F0B"/>
    <w:rsid w:val="00DB1BBC"/>
    <w:rsid w:val="00DB46B2"/>
    <w:rsid w:val="00DC0474"/>
    <w:rsid w:val="00DC1BFD"/>
    <w:rsid w:val="00DC76B3"/>
    <w:rsid w:val="00DD0BB5"/>
    <w:rsid w:val="00DD3A3D"/>
    <w:rsid w:val="00DD681F"/>
    <w:rsid w:val="00DE10EE"/>
    <w:rsid w:val="00DE2E09"/>
    <w:rsid w:val="00DE31FF"/>
    <w:rsid w:val="00DE32BC"/>
    <w:rsid w:val="00DF1F46"/>
    <w:rsid w:val="00DF33F8"/>
    <w:rsid w:val="00DF4275"/>
    <w:rsid w:val="00DF4717"/>
    <w:rsid w:val="00DF55DE"/>
    <w:rsid w:val="00DF5811"/>
    <w:rsid w:val="00E00252"/>
    <w:rsid w:val="00E0182E"/>
    <w:rsid w:val="00E1148E"/>
    <w:rsid w:val="00E126F3"/>
    <w:rsid w:val="00E27EF5"/>
    <w:rsid w:val="00E30C37"/>
    <w:rsid w:val="00E31CC8"/>
    <w:rsid w:val="00E45311"/>
    <w:rsid w:val="00E55179"/>
    <w:rsid w:val="00E556F3"/>
    <w:rsid w:val="00E55B37"/>
    <w:rsid w:val="00E61F58"/>
    <w:rsid w:val="00E67266"/>
    <w:rsid w:val="00E74953"/>
    <w:rsid w:val="00E83755"/>
    <w:rsid w:val="00E83D16"/>
    <w:rsid w:val="00E94517"/>
    <w:rsid w:val="00E97785"/>
    <w:rsid w:val="00EA0375"/>
    <w:rsid w:val="00EA0568"/>
    <w:rsid w:val="00EA0763"/>
    <w:rsid w:val="00EA092F"/>
    <w:rsid w:val="00EA0B91"/>
    <w:rsid w:val="00EA13F0"/>
    <w:rsid w:val="00EA15A5"/>
    <w:rsid w:val="00EB144C"/>
    <w:rsid w:val="00EC46D2"/>
    <w:rsid w:val="00EC56C2"/>
    <w:rsid w:val="00EC79AF"/>
    <w:rsid w:val="00EC7E42"/>
    <w:rsid w:val="00ED5C8D"/>
    <w:rsid w:val="00EE1873"/>
    <w:rsid w:val="00EE213D"/>
    <w:rsid w:val="00EE6FAD"/>
    <w:rsid w:val="00EF1CD8"/>
    <w:rsid w:val="00EF1FB6"/>
    <w:rsid w:val="00EF5995"/>
    <w:rsid w:val="00EF6E60"/>
    <w:rsid w:val="00F023E0"/>
    <w:rsid w:val="00F04A11"/>
    <w:rsid w:val="00F14279"/>
    <w:rsid w:val="00F14F83"/>
    <w:rsid w:val="00F15480"/>
    <w:rsid w:val="00F15BB7"/>
    <w:rsid w:val="00F2190C"/>
    <w:rsid w:val="00F25014"/>
    <w:rsid w:val="00F26AD4"/>
    <w:rsid w:val="00F3199E"/>
    <w:rsid w:val="00F3217D"/>
    <w:rsid w:val="00F335C8"/>
    <w:rsid w:val="00F3426D"/>
    <w:rsid w:val="00F366C2"/>
    <w:rsid w:val="00F503C3"/>
    <w:rsid w:val="00F53F38"/>
    <w:rsid w:val="00F63513"/>
    <w:rsid w:val="00F70CC0"/>
    <w:rsid w:val="00F712E0"/>
    <w:rsid w:val="00F72C52"/>
    <w:rsid w:val="00F77E42"/>
    <w:rsid w:val="00F810E2"/>
    <w:rsid w:val="00F8543E"/>
    <w:rsid w:val="00F90986"/>
    <w:rsid w:val="00F912C2"/>
    <w:rsid w:val="00F934F8"/>
    <w:rsid w:val="00FA4857"/>
    <w:rsid w:val="00FA58BA"/>
    <w:rsid w:val="00FB2162"/>
    <w:rsid w:val="00FB415E"/>
    <w:rsid w:val="00FB4A01"/>
    <w:rsid w:val="00FB5609"/>
    <w:rsid w:val="00FC4129"/>
    <w:rsid w:val="00FC495E"/>
    <w:rsid w:val="00FC60FC"/>
    <w:rsid w:val="00FC78D4"/>
    <w:rsid w:val="00FD0CAD"/>
    <w:rsid w:val="00FD1DC3"/>
    <w:rsid w:val="00FD5FA1"/>
    <w:rsid w:val="00FD60C4"/>
    <w:rsid w:val="00FE06D0"/>
    <w:rsid w:val="00FF2FFF"/>
    <w:rsid w:val="00FF48E4"/>
    <w:rsid w:val="00FF6F9C"/>
    <w:rsid w:val="00FF7C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enu v:ext="edit" fillcolor="none [3212]"/>
    </o:shapedefaults>
    <o:shapelayout v:ext="edit">
      <o:idmap v:ext="edit" data="1"/>
    </o:shapelayout>
  </w:shapeDefaults>
  <w:decimalSymbol w:val=","/>
  <w:listSeparator w:val=";"/>
  <w14:docId w14:val="1FE8CA23"/>
  <w15:docId w15:val="{568F3C24-ED26-42E2-9310-EC5A302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0DA"/>
    <w:pPr>
      <w:widowControl w:val="0"/>
      <w:suppressAutoHyphens/>
    </w:pPr>
    <w:rPr>
      <w:rFonts w:ascii="Verdana" w:hAnsi="Verdana"/>
      <w:sz w:val="24"/>
      <w:szCs w:val="24"/>
    </w:rPr>
  </w:style>
  <w:style w:type="paragraph" w:styleId="berschrift1">
    <w:name w:val="heading 1"/>
    <w:basedOn w:val="Standard"/>
    <w:next w:val="Textkrper"/>
    <w:link w:val="berschrift1Zchn1"/>
    <w:uiPriority w:val="99"/>
    <w:qFormat/>
    <w:rsid w:val="00C95F20"/>
    <w:pPr>
      <w:keepNext/>
      <w:ind w:left="1418" w:hanging="1418"/>
      <w:outlineLvl w:val="0"/>
    </w:pPr>
    <w:rPr>
      <w:rFonts w:ascii="Arial" w:hAnsi="Arial"/>
      <w:b/>
      <w:bCs/>
      <w:sz w:val="22"/>
      <w:szCs w:val="32"/>
    </w:rPr>
  </w:style>
  <w:style w:type="paragraph" w:styleId="berschrift2">
    <w:name w:val="heading 2"/>
    <w:basedOn w:val="Standard"/>
    <w:next w:val="Textkrper"/>
    <w:link w:val="berschrift2Zchn1"/>
    <w:uiPriority w:val="99"/>
    <w:qFormat/>
    <w:rsid w:val="009E3A1C"/>
    <w:pPr>
      <w:keepNext/>
      <w:tabs>
        <w:tab w:val="num" w:pos="576"/>
      </w:tabs>
      <w:spacing w:before="240" w:after="60"/>
      <w:ind w:left="576" w:hanging="576"/>
      <w:outlineLvl w:val="1"/>
    </w:pPr>
    <w:rPr>
      <w:rFonts w:ascii="Arial" w:hAnsi="Arial"/>
      <w:b/>
      <w:bCs/>
      <w:iCs/>
      <w:sz w:val="22"/>
      <w:szCs w:val="28"/>
    </w:rPr>
  </w:style>
  <w:style w:type="paragraph" w:styleId="berschrift3">
    <w:name w:val="heading 3"/>
    <w:basedOn w:val="Standard"/>
    <w:next w:val="Textkrper"/>
    <w:link w:val="berschrift3Zchn1"/>
    <w:uiPriority w:val="99"/>
    <w:qFormat/>
    <w:rsid w:val="009110DA"/>
    <w:pPr>
      <w:keepNext/>
      <w:tabs>
        <w:tab w:val="num" w:pos="720"/>
      </w:tabs>
      <w:spacing w:before="240" w:after="60"/>
      <w:ind w:left="720" w:hanging="720"/>
      <w:outlineLvl w:val="2"/>
    </w:pPr>
    <w:rPr>
      <w:rFonts w:ascii="Cambria" w:hAnsi="Cambria"/>
      <w:b/>
      <w:bCs/>
      <w:sz w:val="26"/>
      <w:szCs w:val="26"/>
    </w:rPr>
  </w:style>
  <w:style w:type="paragraph" w:styleId="berschrift4">
    <w:name w:val="heading 4"/>
    <w:basedOn w:val="Standard"/>
    <w:next w:val="Textkrper"/>
    <w:link w:val="berschrift4Zchn1"/>
    <w:uiPriority w:val="99"/>
    <w:qFormat/>
    <w:rsid w:val="009110DA"/>
    <w:pPr>
      <w:keepNext/>
      <w:tabs>
        <w:tab w:val="num" w:pos="864"/>
      </w:tabs>
      <w:ind w:left="864" w:hanging="864"/>
      <w:jc w:val="center"/>
      <w:outlineLvl w:val="3"/>
    </w:pPr>
    <w:rPr>
      <w:rFonts w:ascii="Calibri" w:hAnsi="Calibri"/>
      <w:b/>
      <w:bCs/>
      <w:sz w:val="28"/>
      <w:szCs w:val="28"/>
    </w:rPr>
  </w:style>
  <w:style w:type="paragraph" w:styleId="berschrift5">
    <w:name w:val="heading 5"/>
    <w:basedOn w:val="Standard"/>
    <w:next w:val="Textkrper"/>
    <w:link w:val="berschrift5Zchn1"/>
    <w:uiPriority w:val="99"/>
    <w:qFormat/>
    <w:rsid w:val="009110DA"/>
    <w:pPr>
      <w:keepNext/>
      <w:tabs>
        <w:tab w:val="num" w:pos="1008"/>
      </w:tabs>
      <w:ind w:left="1008" w:hanging="1008"/>
      <w:jc w:val="both"/>
      <w:outlineLvl w:val="4"/>
    </w:pPr>
    <w:rPr>
      <w:rFonts w:ascii="Calibri" w:hAnsi="Calibri"/>
      <w:b/>
      <w:bCs/>
      <w:i/>
      <w:iCs/>
      <w:sz w:val="26"/>
      <w:szCs w:val="26"/>
    </w:rPr>
  </w:style>
  <w:style w:type="paragraph" w:styleId="berschrift6">
    <w:name w:val="heading 6"/>
    <w:basedOn w:val="Standard"/>
    <w:next w:val="Textkrper"/>
    <w:link w:val="berschrift6Zchn1"/>
    <w:uiPriority w:val="99"/>
    <w:qFormat/>
    <w:rsid w:val="009110DA"/>
    <w:pPr>
      <w:tabs>
        <w:tab w:val="num" w:pos="1152"/>
      </w:tabs>
      <w:spacing w:before="240" w:after="60"/>
      <w:ind w:left="1152" w:hanging="1152"/>
      <w:outlineLvl w:val="5"/>
    </w:pPr>
    <w:rPr>
      <w:rFonts w:ascii="Calibri" w:hAnsi="Calibri"/>
      <w:b/>
      <w:bCs/>
      <w:sz w:val="20"/>
      <w:szCs w:val="20"/>
    </w:rPr>
  </w:style>
  <w:style w:type="paragraph" w:styleId="berschrift7">
    <w:name w:val="heading 7"/>
    <w:basedOn w:val="Standard"/>
    <w:next w:val="Textkrper"/>
    <w:link w:val="berschrift7Zchn1"/>
    <w:uiPriority w:val="99"/>
    <w:qFormat/>
    <w:rsid w:val="009110DA"/>
    <w:pPr>
      <w:tabs>
        <w:tab w:val="num" w:pos="1296"/>
      </w:tabs>
      <w:spacing w:before="240" w:after="60"/>
      <w:ind w:left="1296" w:hanging="1296"/>
      <w:outlineLvl w:val="6"/>
    </w:pPr>
    <w:rPr>
      <w:rFonts w:ascii="Calibri" w:hAnsi="Calibri"/>
    </w:rPr>
  </w:style>
  <w:style w:type="paragraph" w:styleId="berschrift8">
    <w:name w:val="heading 8"/>
    <w:basedOn w:val="Standard"/>
    <w:next w:val="Textkrper"/>
    <w:link w:val="berschrift8Zchn1"/>
    <w:uiPriority w:val="99"/>
    <w:qFormat/>
    <w:rsid w:val="009110DA"/>
    <w:pPr>
      <w:tabs>
        <w:tab w:val="num" w:pos="1440"/>
      </w:tabs>
      <w:spacing w:before="240" w:after="60"/>
      <w:ind w:left="1440" w:hanging="1440"/>
      <w:outlineLvl w:val="7"/>
    </w:pPr>
    <w:rPr>
      <w:rFonts w:ascii="Calibri" w:hAnsi="Calibri"/>
      <w:i/>
      <w:iCs/>
    </w:rPr>
  </w:style>
  <w:style w:type="paragraph" w:styleId="berschrift9">
    <w:name w:val="heading 9"/>
    <w:basedOn w:val="Standard"/>
    <w:next w:val="Textkrper"/>
    <w:link w:val="berschrift9Zchn1"/>
    <w:uiPriority w:val="99"/>
    <w:qFormat/>
    <w:rsid w:val="009110DA"/>
    <w:pPr>
      <w:tabs>
        <w:tab w:val="num" w:pos="1584"/>
      </w:tabs>
      <w:spacing w:before="240" w:after="60"/>
      <w:ind w:left="1584" w:hanging="1584"/>
      <w:outlineLvl w:val="8"/>
    </w:pPr>
    <w:rPr>
      <w:rFonts w:ascii="Cambria" w:hAnsi="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C95F20"/>
    <w:rPr>
      <w:rFonts w:ascii="Arial" w:hAnsi="Arial"/>
      <w:b/>
      <w:bCs/>
      <w:szCs w:val="32"/>
    </w:rPr>
  </w:style>
  <w:style w:type="character" w:customStyle="1" w:styleId="berschrift2Zchn1">
    <w:name w:val="Überschrift 2 Zchn1"/>
    <w:basedOn w:val="Absatz-Standardschriftart"/>
    <w:link w:val="berschrift2"/>
    <w:uiPriority w:val="99"/>
    <w:rsid w:val="009E3A1C"/>
    <w:rPr>
      <w:rFonts w:ascii="Arial" w:hAnsi="Arial"/>
      <w:b/>
      <w:bCs/>
      <w:iCs/>
      <w:szCs w:val="28"/>
    </w:rPr>
  </w:style>
  <w:style w:type="character" w:customStyle="1" w:styleId="berschrift3Zchn1">
    <w:name w:val="Überschrift 3 Zchn1"/>
    <w:basedOn w:val="Absatz-Standardschriftart"/>
    <w:link w:val="berschrift3"/>
    <w:uiPriority w:val="99"/>
    <w:rsid w:val="003F4E24"/>
    <w:rPr>
      <w:rFonts w:ascii="Cambria" w:hAnsi="Cambria"/>
      <w:b/>
      <w:bCs/>
      <w:sz w:val="26"/>
      <w:szCs w:val="26"/>
    </w:rPr>
  </w:style>
  <w:style w:type="character" w:customStyle="1" w:styleId="berschrift4Zchn1">
    <w:name w:val="Überschrift 4 Zchn1"/>
    <w:basedOn w:val="Absatz-Standardschriftart"/>
    <w:link w:val="berschrift4"/>
    <w:uiPriority w:val="99"/>
    <w:rsid w:val="003F4E24"/>
    <w:rPr>
      <w:b/>
      <w:bCs/>
      <w:sz w:val="28"/>
      <w:szCs w:val="28"/>
    </w:rPr>
  </w:style>
  <w:style w:type="character" w:customStyle="1" w:styleId="berschrift5Zchn1">
    <w:name w:val="Überschrift 5 Zchn1"/>
    <w:basedOn w:val="Absatz-Standardschriftart"/>
    <w:link w:val="berschrift5"/>
    <w:uiPriority w:val="99"/>
    <w:rsid w:val="003F4E24"/>
    <w:rPr>
      <w:b/>
      <w:bCs/>
      <w:i/>
      <w:iCs/>
      <w:sz w:val="26"/>
      <w:szCs w:val="26"/>
    </w:rPr>
  </w:style>
  <w:style w:type="character" w:customStyle="1" w:styleId="berschrift6Zchn1">
    <w:name w:val="Überschrift 6 Zchn1"/>
    <w:basedOn w:val="Absatz-Standardschriftart"/>
    <w:link w:val="berschrift6"/>
    <w:uiPriority w:val="99"/>
    <w:rsid w:val="003F4E24"/>
    <w:rPr>
      <w:b/>
      <w:bCs/>
      <w:sz w:val="20"/>
      <w:szCs w:val="20"/>
    </w:rPr>
  </w:style>
  <w:style w:type="character" w:customStyle="1" w:styleId="berschrift7Zchn1">
    <w:name w:val="Überschrift 7 Zchn1"/>
    <w:basedOn w:val="Absatz-Standardschriftart"/>
    <w:link w:val="berschrift7"/>
    <w:uiPriority w:val="99"/>
    <w:rsid w:val="003F4E24"/>
    <w:rPr>
      <w:sz w:val="24"/>
      <w:szCs w:val="24"/>
    </w:rPr>
  </w:style>
  <w:style w:type="character" w:customStyle="1" w:styleId="berschrift8Zchn1">
    <w:name w:val="Überschrift 8 Zchn1"/>
    <w:basedOn w:val="Absatz-Standardschriftart"/>
    <w:link w:val="berschrift8"/>
    <w:uiPriority w:val="99"/>
    <w:rsid w:val="003F4E24"/>
    <w:rPr>
      <w:i/>
      <w:iCs/>
      <w:sz w:val="24"/>
      <w:szCs w:val="24"/>
    </w:rPr>
  </w:style>
  <w:style w:type="character" w:customStyle="1" w:styleId="berschrift9Zchn1">
    <w:name w:val="Überschrift 9 Zchn1"/>
    <w:basedOn w:val="Absatz-Standardschriftart"/>
    <w:link w:val="berschrift9"/>
    <w:uiPriority w:val="99"/>
    <w:rsid w:val="003F4E24"/>
    <w:rPr>
      <w:rFonts w:ascii="Cambria" w:hAnsi="Cambria"/>
      <w:sz w:val="20"/>
      <w:szCs w:val="20"/>
    </w:rPr>
  </w:style>
  <w:style w:type="character" w:customStyle="1" w:styleId="berschrift1Zchn">
    <w:name w:val="Überschrift 1 Zchn"/>
    <w:basedOn w:val="Absatz-Standardschriftart"/>
    <w:uiPriority w:val="99"/>
    <w:rsid w:val="009110DA"/>
    <w:rPr>
      <w:rFonts w:ascii="Cambria" w:hAnsi="Cambria" w:cs="Times New Roman"/>
      <w:b/>
      <w:sz w:val="32"/>
      <w:lang w:val="de-DE" w:eastAsia="de-DE"/>
    </w:rPr>
  </w:style>
  <w:style w:type="character" w:customStyle="1" w:styleId="berschrift2Zchn">
    <w:name w:val="Überschrift 2 Zchn"/>
    <w:basedOn w:val="Absatz-Standardschriftart"/>
    <w:uiPriority w:val="99"/>
    <w:rsid w:val="009110DA"/>
    <w:rPr>
      <w:rFonts w:ascii="Cambria" w:hAnsi="Cambria" w:cs="Times New Roman"/>
      <w:b/>
      <w:i/>
      <w:sz w:val="28"/>
      <w:lang w:val="de-DE" w:eastAsia="de-DE"/>
    </w:rPr>
  </w:style>
  <w:style w:type="character" w:customStyle="1" w:styleId="berschrift3Zchn">
    <w:name w:val="Überschrift 3 Zchn"/>
    <w:basedOn w:val="Absatz-Standardschriftart"/>
    <w:uiPriority w:val="99"/>
    <w:rsid w:val="009110DA"/>
    <w:rPr>
      <w:rFonts w:ascii="Cambria" w:hAnsi="Cambria" w:cs="Times New Roman"/>
      <w:b/>
      <w:sz w:val="26"/>
      <w:lang w:val="de-DE" w:eastAsia="de-DE"/>
    </w:rPr>
  </w:style>
  <w:style w:type="character" w:customStyle="1" w:styleId="berschrift4Zchn">
    <w:name w:val="Überschrift 4 Zchn"/>
    <w:basedOn w:val="Absatz-Standardschriftart"/>
    <w:uiPriority w:val="99"/>
    <w:rsid w:val="009110DA"/>
    <w:rPr>
      <w:rFonts w:cs="Times New Roman"/>
      <w:b/>
      <w:sz w:val="28"/>
      <w:lang w:val="de-DE" w:eastAsia="de-DE"/>
    </w:rPr>
  </w:style>
  <w:style w:type="character" w:customStyle="1" w:styleId="berschrift5Zchn">
    <w:name w:val="Überschrift 5 Zchn"/>
    <w:basedOn w:val="Absatz-Standardschriftart"/>
    <w:uiPriority w:val="99"/>
    <w:rsid w:val="009110DA"/>
    <w:rPr>
      <w:rFonts w:cs="Times New Roman"/>
      <w:b/>
      <w:i/>
      <w:sz w:val="26"/>
      <w:lang w:val="de-DE" w:eastAsia="de-DE"/>
    </w:rPr>
  </w:style>
  <w:style w:type="character" w:customStyle="1" w:styleId="berschrift6Zchn">
    <w:name w:val="Überschrift 6 Zchn"/>
    <w:basedOn w:val="Absatz-Standardschriftart"/>
    <w:uiPriority w:val="99"/>
    <w:rsid w:val="009110DA"/>
    <w:rPr>
      <w:rFonts w:cs="Times New Roman"/>
      <w:b/>
      <w:lang w:val="de-DE" w:eastAsia="de-DE"/>
    </w:rPr>
  </w:style>
  <w:style w:type="character" w:customStyle="1" w:styleId="berschrift7Zchn">
    <w:name w:val="Überschrift 7 Zchn"/>
    <w:basedOn w:val="Absatz-Standardschriftart"/>
    <w:uiPriority w:val="99"/>
    <w:rsid w:val="009110DA"/>
    <w:rPr>
      <w:rFonts w:cs="Times New Roman"/>
      <w:sz w:val="24"/>
      <w:lang w:val="de-DE" w:eastAsia="de-DE"/>
    </w:rPr>
  </w:style>
  <w:style w:type="character" w:customStyle="1" w:styleId="berschrift8Zchn">
    <w:name w:val="Überschrift 8 Zchn"/>
    <w:basedOn w:val="Absatz-Standardschriftart"/>
    <w:uiPriority w:val="99"/>
    <w:rsid w:val="009110DA"/>
    <w:rPr>
      <w:rFonts w:cs="Times New Roman"/>
      <w:i/>
      <w:sz w:val="24"/>
      <w:lang w:val="de-DE" w:eastAsia="de-DE"/>
    </w:rPr>
  </w:style>
  <w:style w:type="character" w:customStyle="1" w:styleId="berschrift9Zchn">
    <w:name w:val="Überschrift 9 Zchn"/>
    <w:basedOn w:val="Absatz-Standardschriftart"/>
    <w:uiPriority w:val="99"/>
    <w:rsid w:val="009110DA"/>
    <w:rPr>
      <w:rFonts w:ascii="Cambria" w:hAnsi="Cambria" w:cs="Times New Roman"/>
      <w:lang w:val="de-DE" w:eastAsia="de-DE"/>
    </w:rPr>
  </w:style>
  <w:style w:type="character" w:customStyle="1" w:styleId="Textkrper-ZeileneinzugZchn">
    <w:name w:val="Textkörper-Zeileneinzug Zchn"/>
    <w:basedOn w:val="Absatz-Standardschriftart"/>
    <w:uiPriority w:val="99"/>
    <w:rsid w:val="009110DA"/>
    <w:rPr>
      <w:rFonts w:ascii="Times New Roman" w:hAnsi="Times New Roman" w:cs="Times New Roman"/>
      <w:sz w:val="24"/>
      <w:lang w:val="de-DE" w:eastAsia="de-DE"/>
    </w:rPr>
  </w:style>
  <w:style w:type="character" w:customStyle="1" w:styleId="TextkrperZchn">
    <w:name w:val="Textkörper Zchn"/>
    <w:basedOn w:val="Absatz-Standardschriftart"/>
    <w:uiPriority w:val="99"/>
    <w:rsid w:val="009110DA"/>
    <w:rPr>
      <w:rFonts w:ascii="Times New Roman" w:hAnsi="Times New Roman" w:cs="Times New Roman"/>
      <w:sz w:val="24"/>
      <w:lang w:val="de-DE" w:eastAsia="de-DE"/>
    </w:rPr>
  </w:style>
  <w:style w:type="character" w:customStyle="1" w:styleId="Textkrper-Einzug3Zchn">
    <w:name w:val="Textkörper-Einzug 3 Zchn"/>
    <w:basedOn w:val="Absatz-Standardschriftart"/>
    <w:uiPriority w:val="99"/>
    <w:rsid w:val="009110DA"/>
    <w:rPr>
      <w:rFonts w:ascii="Times New Roman" w:hAnsi="Times New Roman" w:cs="Times New Roman"/>
      <w:sz w:val="16"/>
      <w:lang w:val="de-DE" w:eastAsia="de-DE"/>
    </w:rPr>
  </w:style>
  <w:style w:type="character" w:styleId="Seitenzahl">
    <w:name w:val="page number"/>
    <w:basedOn w:val="Absatz-Standardschriftart"/>
    <w:uiPriority w:val="99"/>
    <w:rsid w:val="009110DA"/>
    <w:rPr>
      <w:rFonts w:ascii="Times New Roman" w:hAnsi="Times New Roman" w:cs="Times New Roman"/>
      <w:sz w:val="24"/>
      <w:lang w:val="de-DE" w:eastAsia="de-DE"/>
    </w:rPr>
  </w:style>
  <w:style w:type="character" w:customStyle="1" w:styleId="FuzeileZchn">
    <w:name w:val="Fußzeile Zchn"/>
    <w:basedOn w:val="Absatz-Standardschriftart"/>
    <w:uiPriority w:val="99"/>
    <w:rsid w:val="009110DA"/>
    <w:rPr>
      <w:rFonts w:ascii="Times New Roman" w:hAnsi="Times New Roman" w:cs="Times New Roman"/>
      <w:sz w:val="24"/>
      <w:lang w:val="de-DE" w:eastAsia="de-DE"/>
    </w:rPr>
  </w:style>
  <w:style w:type="character" w:customStyle="1" w:styleId="KopfzeileZchn">
    <w:name w:val="Kopfzeile Zchn"/>
    <w:basedOn w:val="Absatz-Standardschriftart"/>
    <w:uiPriority w:val="99"/>
    <w:rsid w:val="009110DA"/>
    <w:rPr>
      <w:rFonts w:ascii="Times New Roman" w:hAnsi="Times New Roman" w:cs="Times New Roman"/>
      <w:sz w:val="24"/>
      <w:lang w:val="de-DE" w:eastAsia="de-DE"/>
    </w:rPr>
  </w:style>
  <w:style w:type="character" w:customStyle="1" w:styleId="Textkrper-Einzug2Zchn">
    <w:name w:val="Textkörper-Einzug 2 Zchn"/>
    <w:basedOn w:val="Absatz-Standardschriftart"/>
    <w:uiPriority w:val="99"/>
    <w:rsid w:val="009110DA"/>
    <w:rPr>
      <w:rFonts w:ascii="Times New Roman" w:hAnsi="Times New Roman" w:cs="Times New Roman"/>
      <w:sz w:val="24"/>
      <w:lang w:val="de-DE" w:eastAsia="de-DE"/>
    </w:rPr>
  </w:style>
  <w:style w:type="character" w:customStyle="1" w:styleId="DokumentstrukturZchn">
    <w:name w:val="Dokumentstruktur Zchn"/>
    <w:basedOn w:val="Absatz-Standardschriftart"/>
    <w:uiPriority w:val="99"/>
    <w:rsid w:val="009110DA"/>
    <w:rPr>
      <w:rFonts w:ascii="Tahoma" w:hAnsi="Tahoma" w:cs="Times New Roman"/>
      <w:sz w:val="16"/>
      <w:lang w:val="de-DE" w:eastAsia="de-DE"/>
    </w:rPr>
  </w:style>
  <w:style w:type="character" w:customStyle="1" w:styleId="Textkrper3Zchn">
    <w:name w:val="Textkörper 3 Zchn"/>
    <w:basedOn w:val="Absatz-Standardschriftart"/>
    <w:uiPriority w:val="99"/>
    <w:rsid w:val="009110DA"/>
    <w:rPr>
      <w:rFonts w:ascii="Times New Roman" w:hAnsi="Times New Roman" w:cs="Times New Roman"/>
      <w:sz w:val="16"/>
      <w:lang w:val="de-DE" w:eastAsia="de-DE"/>
    </w:rPr>
  </w:style>
  <w:style w:type="character" w:customStyle="1" w:styleId="TitelZchn">
    <w:name w:val="Titel Zchn"/>
    <w:basedOn w:val="Absatz-Standardschriftart"/>
    <w:uiPriority w:val="99"/>
    <w:rsid w:val="009110DA"/>
    <w:rPr>
      <w:rFonts w:ascii="Cambria" w:hAnsi="Cambria" w:cs="Times New Roman"/>
      <w:b/>
      <w:sz w:val="32"/>
      <w:lang w:val="de-DE" w:eastAsia="de-DE"/>
    </w:rPr>
  </w:style>
  <w:style w:type="character" w:customStyle="1" w:styleId="SprechblasentextZchn">
    <w:name w:val="Sprechblasentext Zchn"/>
    <w:basedOn w:val="Absatz-Standardschriftart"/>
    <w:uiPriority w:val="99"/>
    <w:rsid w:val="009110DA"/>
    <w:rPr>
      <w:rFonts w:ascii="Tahoma" w:hAnsi="Tahoma" w:cs="Times New Roman"/>
      <w:sz w:val="16"/>
      <w:lang w:val="de-DE" w:eastAsia="de-DE"/>
    </w:rPr>
  </w:style>
  <w:style w:type="character" w:customStyle="1" w:styleId="Textkrper-ErstzeileneinzugZchn">
    <w:name w:val="Textkörper-Erstzeileneinzug Zchn"/>
    <w:basedOn w:val="TextkrperZchn"/>
    <w:uiPriority w:val="99"/>
    <w:rsid w:val="009110DA"/>
    <w:rPr>
      <w:rFonts w:ascii="Times New Roman" w:hAnsi="Times New Roman" w:cs="Times New Roman"/>
      <w:sz w:val="24"/>
      <w:lang w:val="de-DE" w:eastAsia="de-DE"/>
    </w:rPr>
  </w:style>
  <w:style w:type="character" w:customStyle="1" w:styleId="Textkrper-Erstzeileneinzug2Zchn">
    <w:name w:val="Textkörper-Erstzeileneinzug 2 Zchn"/>
    <w:basedOn w:val="Textkrper-ZeileneinzugZchn"/>
    <w:uiPriority w:val="99"/>
    <w:rsid w:val="009110DA"/>
    <w:rPr>
      <w:rFonts w:ascii="Times New Roman" w:hAnsi="Times New Roman" w:cs="Times New Roman"/>
      <w:sz w:val="24"/>
      <w:lang w:val="de-DE" w:eastAsia="de-DE"/>
    </w:rPr>
  </w:style>
  <w:style w:type="character" w:customStyle="1" w:styleId="GruformelZchn">
    <w:name w:val="Grußformel Zchn"/>
    <w:basedOn w:val="Absatz-Standardschriftart"/>
    <w:uiPriority w:val="99"/>
    <w:rsid w:val="009110DA"/>
    <w:rPr>
      <w:rFonts w:ascii="Times New Roman" w:hAnsi="Times New Roman" w:cs="Times New Roman"/>
      <w:sz w:val="24"/>
      <w:lang w:val="de-DE" w:eastAsia="de-DE"/>
    </w:rPr>
  </w:style>
  <w:style w:type="character" w:customStyle="1" w:styleId="KommentartextZchn">
    <w:name w:val="Kommentartext Zchn"/>
    <w:basedOn w:val="Absatz-Standardschriftart"/>
    <w:uiPriority w:val="99"/>
    <w:rsid w:val="009110DA"/>
    <w:rPr>
      <w:rFonts w:ascii="Times New Roman" w:hAnsi="Times New Roman" w:cs="Times New Roman"/>
      <w:sz w:val="20"/>
      <w:lang w:val="de-DE" w:eastAsia="de-DE"/>
    </w:rPr>
  </w:style>
  <w:style w:type="character" w:customStyle="1" w:styleId="KommentarthemaZchn">
    <w:name w:val="Kommentarthema Zchn"/>
    <w:basedOn w:val="KommentartextZchn"/>
    <w:uiPriority w:val="99"/>
    <w:rsid w:val="009110DA"/>
    <w:rPr>
      <w:rFonts w:ascii="Times New Roman" w:hAnsi="Times New Roman" w:cs="Times New Roman"/>
      <w:b/>
      <w:sz w:val="20"/>
      <w:lang w:val="de-DE" w:eastAsia="de-DE"/>
    </w:rPr>
  </w:style>
  <w:style w:type="character" w:customStyle="1" w:styleId="DatumZchn">
    <w:name w:val="Datum Zchn"/>
    <w:basedOn w:val="Absatz-Standardschriftart"/>
    <w:uiPriority w:val="99"/>
    <w:rsid w:val="009110DA"/>
    <w:rPr>
      <w:rFonts w:ascii="Times New Roman" w:hAnsi="Times New Roman" w:cs="Times New Roman"/>
      <w:sz w:val="24"/>
      <w:lang w:val="de-DE" w:eastAsia="de-DE"/>
    </w:rPr>
  </w:style>
  <w:style w:type="character" w:customStyle="1" w:styleId="E-Mail-SignaturZchn">
    <w:name w:val="E-Mail-Signatur Zchn"/>
    <w:basedOn w:val="Absatz-Standardschriftart"/>
    <w:uiPriority w:val="99"/>
    <w:rsid w:val="009110DA"/>
    <w:rPr>
      <w:rFonts w:ascii="Times New Roman" w:hAnsi="Times New Roman" w:cs="Times New Roman"/>
      <w:sz w:val="24"/>
      <w:lang w:val="de-DE" w:eastAsia="de-DE"/>
    </w:rPr>
  </w:style>
  <w:style w:type="character" w:customStyle="1" w:styleId="EndnotentextZchn">
    <w:name w:val="Endnotentext Zchn"/>
    <w:basedOn w:val="Absatz-Standardschriftart"/>
    <w:uiPriority w:val="99"/>
    <w:rsid w:val="009110DA"/>
    <w:rPr>
      <w:rFonts w:ascii="Times New Roman" w:hAnsi="Times New Roman" w:cs="Times New Roman"/>
      <w:sz w:val="20"/>
      <w:lang w:val="de-DE" w:eastAsia="de-DE"/>
    </w:rPr>
  </w:style>
  <w:style w:type="character" w:customStyle="1" w:styleId="FunotentextZchn">
    <w:name w:val="Fußnotentext Zchn"/>
    <w:basedOn w:val="Absatz-Standardschriftart"/>
    <w:uiPriority w:val="99"/>
    <w:rsid w:val="009110DA"/>
    <w:rPr>
      <w:rFonts w:ascii="Times New Roman" w:hAnsi="Times New Roman" w:cs="Times New Roman"/>
      <w:sz w:val="20"/>
      <w:lang w:val="de-DE" w:eastAsia="de-DE"/>
    </w:rPr>
  </w:style>
  <w:style w:type="character" w:customStyle="1" w:styleId="HTMLAdresseZchn">
    <w:name w:val="HTML Adresse Zchn"/>
    <w:basedOn w:val="Absatz-Standardschriftart"/>
    <w:uiPriority w:val="99"/>
    <w:rsid w:val="009110DA"/>
    <w:rPr>
      <w:rFonts w:ascii="Times New Roman" w:hAnsi="Times New Roman" w:cs="Times New Roman"/>
      <w:i/>
      <w:sz w:val="24"/>
      <w:lang w:val="de-DE" w:eastAsia="de-DE"/>
    </w:rPr>
  </w:style>
  <w:style w:type="character" w:customStyle="1" w:styleId="HTMLVorformatiertZchn">
    <w:name w:val="HTML Vorformatiert Zchn"/>
    <w:basedOn w:val="Absatz-Standardschriftart"/>
    <w:uiPriority w:val="99"/>
    <w:rsid w:val="009110DA"/>
    <w:rPr>
      <w:rFonts w:ascii="Courier New" w:hAnsi="Courier New" w:cs="Times New Roman"/>
      <w:sz w:val="20"/>
      <w:lang w:val="de-DE" w:eastAsia="de-DE"/>
    </w:rPr>
  </w:style>
  <w:style w:type="character" w:customStyle="1" w:styleId="MakrotextZchn">
    <w:name w:val="Makrotext Zchn"/>
    <w:basedOn w:val="Absatz-Standardschriftart"/>
    <w:uiPriority w:val="99"/>
    <w:rsid w:val="009110DA"/>
    <w:rPr>
      <w:rFonts w:ascii="Courier New" w:hAnsi="Courier New" w:cs="Courier New"/>
      <w:sz w:val="24"/>
      <w:szCs w:val="24"/>
      <w:lang w:val="de-DE" w:eastAsia="de-DE" w:bidi="ar-SA"/>
    </w:rPr>
  </w:style>
  <w:style w:type="character" w:customStyle="1" w:styleId="NachrichtenkopfZchn">
    <w:name w:val="Nachrichtenkopf Zchn"/>
    <w:basedOn w:val="Absatz-Standardschriftart"/>
    <w:uiPriority w:val="99"/>
    <w:rsid w:val="009110DA"/>
    <w:rPr>
      <w:rFonts w:ascii="Cambria" w:hAnsi="Cambria" w:cs="Times New Roman"/>
      <w:sz w:val="24"/>
      <w:lang w:val="de-DE" w:eastAsia="de-DE"/>
    </w:rPr>
  </w:style>
  <w:style w:type="character" w:customStyle="1" w:styleId="Fu-EndnotenberschriftZchn">
    <w:name w:val="Fuß/-Endnotenüberschrift Zchn"/>
    <w:basedOn w:val="Absatz-Standardschriftart"/>
    <w:uiPriority w:val="99"/>
    <w:rsid w:val="009110DA"/>
    <w:rPr>
      <w:rFonts w:ascii="Times New Roman" w:hAnsi="Times New Roman" w:cs="Times New Roman"/>
      <w:sz w:val="24"/>
      <w:lang w:val="de-DE" w:eastAsia="de-DE"/>
    </w:rPr>
  </w:style>
  <w:style w:type="character" w:customStyle="1" w:styleId="NurTextZchn">
    <w:name w:val="Nur Text Zchn"/>
    <w:basedOn w:val="Absatz-Standardschriftart"/>
    <w:uiPriority w:val="99"/>
    <w:rsid w:val="009110DA"/>
    <w:rPr>
      <w:rFonts w:ascii="Courier New" w:hAnsi="Courier New" w:cs="Times New Roman"/>
      <w:sz w:val="20"/>
      <w:lang w:val="de-DE" w:eastAsia="de-DE"/>
    </w:rPr>
  </w:style>
  <w:style w:type="character" w:customStyle="1" w:styleId="AnredeZchn">
    <w:name w:val="Anrede Zchn"/>
    <w:basedOn w:val="Absatz-Standardschriftart"/>
    <w:uiPriority w:val="99"/>
    <w:rsid w:val="009110DA"/>
    <w:rPr>
      <w:rFonts w:ascii="Times New Roman" w:hAnsi="Times New Roman" w:cs="Times New Roman"/>
      <w:sz w:val="24"/>
      <w:lang w:val="de-DE" w:eastAsia="de-DE"/>
    </w:rPr>
  </w:style>
  <w:style w:type="character" w:customStyle="1" w:styleId="UnterschriftZchn">
    <w:name w:val="Unterschrift Zchn"/>
    <w:basedOn w:val="Absatz-Standardschriftart"/>
    <w:uiPriority w:val="99"/>
    <w:rsid w:val="009110DA"/>
    <w:rPr>
      <w:rFonts w:ascii="Times New Roman" w:hAnsi="Times New Roman" w:cs="Times New Roman"/>
      <w:sz w:val="24"/>
      <w:lang w:val="de-DE" w:eastAsia="de-DE"/>
    </w:rPr>
  </w:style>
  <w:style w:type="character" w:customStyle="1" w:styleId="UntertitelZchn">
    <w:name w:val="Untertitel Zchn"/>
    <w:basedOn w:val="Absatz-Standardschriftart"/>
    <w:uiPriority w:val="99"/>
    <w:rsid w:val="009110DA"/>
    <w:rPr>
      <w:rFonts w:ascii="Cambria" w:hAnsi="Cambria" w:cs="Times New Roman"/>
      <w:sz w:val="24"/>
      <w:lang w:val="de-DE" w:eastAsia="de-DE"/>
    </w:rPr>
  </w:style>
  <w:style w:type="character" w:customStyle="1" w:styleId="DocID">
    <w:name w:val="Doc ID"/>
    <w:uiPriority w:val="99"/>
    <w:rsid w:val="009110DA"/>
    <w:rPr>
      <w:rFonts w:ascii="Times New Roman" w:hAnsi="Times New Roman"/>
      <w:sz w:val="14"/>
      <w:lang w:val="de-DE" w:eastAsia="de-DE"/>
    </w:rPr>
  </w:style>
  <w:style w:type="character" w:customStyle="1" w:styleId="Internetlink">
    <w:name w:val="Internetlink"/>
    <w:basedOn w:val="Absatz-Standardschriftart"/>
    <w:uiPriority w:val="99"/>
    <w:rsid w:val="009110DA"/>
    <w:rPr>
      <w:rFonts w:ascii="Times New Roman" w:hAnsi="Times New Roman" w:cs="Times New Roman"/>
      <w:color w:val="0000FF"/>
      <w:sz w:val="24"/>
      <w:u w:val="single"/>
      <w:lang w:val="de-DE" w:eastAsia="de-DE"/>
    </w:rPr>
  </w:style>
  <w:style w:type="character" w:customStyle="1" w:styleId="Starkbetont">
    <w:name w:val="Stark betont"/>
    <w:basedOn w:val="Absatz-Standardschriftart"/>
    <w:uiPriority w:val="99"/>
    <w:rsid w:val="009110DA"/>
    <w:rPr>
      <w:rFonts w:ascii="Times New Roman" w:hAnsi="Times New Roman" w:cs="Times New Roman"/>
      <w:b/>
      <w:bCs/>
      <w:sz w:val="24"/>
      <w:lang w:val="de-DE" w:eastAsia="de-DE"/>
    </w:rPr>
  </w:style>
  <w:style w:type="character" w:styleId="Kommentarzeichen">
    <w:name w:val="annotation reference"/>
    <w:basedOn w:val="Absatz-Standardschriftart"/>
    <w:uiPriority w:val="99"/>
    <w:rsid w:val="009110DA"/>
    <w:rPr>
      <w:rFonts w:cs="Times New Roman"/>
      <w:sz w:val="16"/>
      <w:lang w:val="de-DE" w:eastAsia="de-DE"/>
    </w:rPr>
  </w:style>
  <w:style w:type="character" w:customStyle="1" w:styleId="DocID0">
    <w:name w:val="DocID"/>
    <w:uiPriority w:val="99"/>
    <w:rsid w:val="009110DA"/>
    <w:rPr>
      <w:rFonts w:ascii="Times New Roman" w:hAnsi="Times New Roman"/>
      <w:color w:val="000000"/>
      <w:sz w:val="28"/>
      <w:u w:val="none"/>
      <w:lang w:val="de-DE" w:eastAsia="de-DE"/>
    </w:rPr>
  </w:style>
  <w:style w:type="character" w:customStyle="1" w:styleId="Textkrper2Zchn">
    <w:name w:val="Textkörper 2 Zchn"/>
    <w:basedOn w:val="Absatz-Standardschriftart"/>
    <w:uiPriority w:val="99"/>
    <w:rsid w:val="009110DA"/>
    <w:rPr>
      <w:rFonts w:ascii="Times New Roman" w:hAnsi="Times New Roman" w:cs="Times New Roman"/>
      <w:sz w:val="24"/>
      <w:lang w:val="de-DE" w:eastAsia="de-DE"/>
    </w:rPr>
  </w:style>
  <w:style w:type="character" w:customStyle="1" w:styleId="IntensivesZitatZchn">
    <w:name w:val="Intensives Zitat Zchn"/>
    <w:basedOn w:val="Absatz-Standardschriftart"/>
    <w:uiPriority w:val="99"/>
    <w:rsid w:val="009110DA"/>
    <w:rPr>
      <w:rFonts w:ascii="Times New Roman" w:hAnsi="Times New Roman" w:cs="Times New Roman"/>
      <w:b/>
      <w:i/>
      <w:color w:val="4F81BD"/>
      <w:sz w:val="24"/>
      <w:lang w:val="de-DE" w:eastAsia="de-DE"/>
    </w:rPr>
  </w:style>
  <w:style w:type="character" w:customStyle="1" w:styleId="ZitatZchn">
    <w:name w:val="Zitat Zchn"/>
    <w:basedOn w:val="Absatz-Standardschriftart"/>
    <w:uiPriority w:val="99"/>
    <w:rsid w:val="009110DA"/>
    <w:rPr>
      <w:rFonts w:ascii="Times New Roman" w:hAnsi="Times New Roman" w:cs="Times New Roman"/>
      <w:i/>
      <w:color w:val="000000"/>
      <w:sz w:val="24"/>
      <w:lang w:val="de-DE" w:eastAsia="de-DE"/>
    </w:rPr>
  </w:style>
  <w:style w:type="character" w:styleId="Buchtitel">
    <w:name w:val="Book Title"/>
    <w:basedOn w:val="Absatz-Standardschriftart"/>
    <w:uiPriority w:val="99"/>
    <w:qFormat/>
    <w:rsid w:val="009110DA"/>
    <w:rPr>
      <w:rFonts w:cs="Times New Roman"/>
      <w:b/>
      <w:smallCaps/>
      <w:spacing w:val="5"/>
      <w:lang w:val="de-DE" w:eastAsia="de-DE"/>
    </w:rPr>
  </w:style>
  <w:style w:type="character" w:customStyle="1" w:styleId="Betont1">
    <w:name w:val="Betont1"/>
    <w:basedOn w:val="Absatz-Standardschriftart"/>
    <w:uiPriority w:val="99"/>
    <w:rsid w:val="009110DA"/>
    <w:rPr>
      <w:rFonts w:cs="Times New Roman"/>
      <w:i/>
      <w:iCs/>
      <w:lang w:val="de-DE" w:eastAsia="de-DE"/>
    </w:rPr>
  </w:style>
  <w:style w:type="character" w:styleId="Endnotenzeichen">
    <w:name w:val="endnote reference"/>
    <w:basedOn w:val="Absatz-Standardschriftart"/>
    <w:uiPriority w:val="99"/>
    <w:rsid w:val="009110DA"/>
    <w:rPr>
      <w:rFonts w:cs="Times New Roman"/>
      <w:vertAlign w:val="superscript"/>
      <w:lang w:val="de-DE" w:eastAsia="de-DE"/>
    </w:rPr>
  </w:style>
  <w:style w:type="character" w:styleId="BesuchterHyperlink">
    <w:name w:val="FollowedHyperlink"/>
    <w:basedOn w:val="Absatz-Standardschriftart"/>
    <w:uiPriority w:val="99"/>
    <w:rsid w:val="009110DA"/>
    <w:rPr>
      <w:rFonts w:cs="Times New Roman"/>
      <w:color w:val="800080"/>
      <w:u w:val="single"/>
      <w:lang w:val="de-DE" w:eastAsia="de-DE"/>
    </w:rPr>
  </w:style>
  <w:style w:type="character" w:styleId="Funotenzeichen">
    <w:name w:val="footnote reference"/>
    <w:basedOn w:val="Absatz-Standardschriftart"/>
    <w:uiPriority w:val="99"/>
    <w:rsid w:val="009110DA"/>
    <w:rPr>
      <w:rFonts w:cs="Times New Roman"/>
      <w:vertAlign w:val="superscript"/>
      <w:lang w:val="de-DE" w:eastAsia="de-DE"/>
    </w:rPr>
  </w:style>
  <w:style w:type="character" w:styleId="HTMLAkronym">
    <w:name w:val="HTML Acronym"/>
    <w:basedOn w:val="Absatz-Standardschriftart"/>
    <w:uiPriority w:val="99"/>
    <w:rsid w:val="009110DA"/>
    <w:rPr>
      <w:rFonts w:cs="Times New Roman"/>
    </w:rPr>
  </w:style>
  <w:style w:type="character" w:styleId="HTMLZitat">
    <w:name w:val="HTML Cite"/>
    <w:basedOn w:val="Absatz-Standardschriftart"/>
    <w:uiPriority w:val="99"/>
    <w:rsid w:val="009110DA"/>
    <w:rPr>
      <w:rFonts w:cs="Times New Roman"/>
      <w:i/>
      <w:lang w:val="de-DE" w:eastAsia="de-DE"/>
    </w:rPr>
  </w:style>
  <w:style w:type="character" w:styleId="HTMLCode">
    <w:name w:val="HTML Code"/>
    <w:basedOn w:val="Absatz-Standardschriftart"/>
    <w:uiPriority w:val="99"/>
    <w:rsid w:val="009110DA"/>
    <w:rPr>
      <w:rFonts w:ascii="Courier New" w:hAnsi="Courier New" w:cs="Times New Roman"/>
      <w:sz w:val="20"/>
      <w:lang w:val="de-DE" w:eastAsia="de-DE"/>
    </w:rPr>
  </w:style>
  <w:style w:type="character" w:styleId="HTMLDefinition">
    <w:name w:val="HTML Definition"/>
    <w:basedOn w:val="Absatz-Standardschriftart"/>
    <w:uiPriority w:val="99"/>
    <w:rsid w:val="009110DA"/>
    <w:rPr>
      <w:rFonts w:cs="Times New Roman"/>
      <w:i/>
      <w:lang w:val="de-DE" w:eastAsia="de-DE"/>
    </w:rPr>
  </w:style>
  <w:style w:type="character" w:styleId="HTMLTastatur">
    <w:name w:val="HTML Keyboard"/>
    <w:basedOn w:val="Absatz-Standardschriftart"/>
    <w:uiPriority w:val="99"/>
    <w:rsid w:val="009110DA"/>
    <w:rPr>
      <w:rFonts w:ascii="Courier New" w:hAnsi="Courier New" w:cs="Times New Roman"/>
      <w:sz w:val="20"/>
      <w:lang w:val="de-DE" w:eastAsia="de-DE"/>
    </w:rPr>
  </w:style>
  <w:style w:type="character" w:styleId="HTMLBeispiel">
    <w:name w:val="HTML Sample"/>
    <w:basedOn w:val="Absatz-Standardschriftart"/>
    <w:uiPriority w:val="99"/>
    <w:rsid w:val="009110DA"/>
    <w:rPr>
      <w:rFonts w:ascii="Courier New" w:hAnsi="Courier New" w:cs="Times New Roman"/>
      <w:lang w:val="de-DE" w:eastAsia="de-DE"/>
    </w:rPr>
  </w:style>
  <w:style w:type="character" w:styleId="HTMLSchreibmaschine">
    <w:name w:val="HTML Typewriter"/>
    <w:basedOn w:val="Absatz-Standardschriftart"/>
    <w:uiPriority w:val="99"/>
    <w:rsid w:val="009110DA"/>
    <w:rPr>
      <w:rFonts w:ascii="Courier New" w:hAnsi="Courier New" w:cs="Times New Roman"/>
      <w:sz w:val="20"/>
      <w:lang w:val="de-DE" w:eastAsia="de-DE"/>
    </w:rPr>
  </w:style>
  <w:style w:type="character" w:styleId="HTMLVariable">
    <w:name w:val="HTML Variable"/>
    <w:basedOn w:val="Absatz-Standardschriftart"/>
    <w:uiPriority w:val="99"/>
    <w:rsid w:val="009110DA"/>
    <w:rPr>
      <w:rFonts w:cs="Times New Roman"/>
      <w:i/>
      <w:lang w:val="de-DE" w:eastAsia="de-DE"/>
    </w:rPr>
  </w:style>
  <w:style w:type="character" w:styleId="IntensiveHervorhebung">
    <w:name w:val="Intense Emphasis"/>
    <w:basedOn w:val="Absatz-Standardschriftart"/>
    <w:uiPriority w:val="99"/>
    <w:qFormat/>
    <w:rsid w:val="009110DA"/>
    <w:rPr>
      <w:rFonts w:cs="Times New Roman"/>
      <w:b/>
      <w:i/>
      <w:color w:val="4F81BD"/>
      <w:lang w:val="de-DE" w:eastAsia="de-DE"/>
    </w:rPr>
  </w:style>
  <w:style w:type="character" w:styleId="IntensiverVerweis">
    <w:name w:val="Intense Reference"/>
    <w:basedOn w:val="Absatz-Standardschriftart"/>
    <w:uiPriority w:val="99"/>
    <w:qFormat/>
    <w:rsid w:val="009110DA"/>
    <w:rPr>
      <w:rFonts w:cs="Times New Roman"/>
      <w:b/>
      <w:smallCaps/>
      <w:color w:val="C0504D"/>
      <w:spacing w:val="5"/>
      <w:u w:val="single"/>
      <w:lang w:val="de-DE" w:eastAsia="de-DE"/>
    </w:rPr>
  </w:style>
  <w:style w:type="character" w:styleId="Zeilennummer">
    <w:name w:val="line number"/>
    <w:basedOn w:val="Absatz-Standardschriftart"/>
    <w:uiPriority w:val="99"/>
    <w:rsid w:val="009110DA"/>
    <w:rPr>
      <w:rFonts w:cs="Times New Roman"/>
    </w:rPr>
  </w:style>
  <w:style w:type="character" w:styleId="Platzhaltertext">
    <w:name w:val="Placeholder Text"/>
    <w:basedOn w:val="Absatz-Standardschriftart"/>
    <w:uiPriority w:val="99"/>
    <w:rsid w:val="009110DA"/>
    <w:rPr>
      <w:rFonts w:cs="Times New Roman"/>
      <w:color w:val="808080"/>
      <w:lang w:val="de-DE" w:eastAsia="de-DE"/>
    </w:rPr>
  </w:style>
  <w:style w:type="character" w:styleId="SchwacheHervorhebung">
    <w:name w:val="Subtle Emphasis"/>
    <w:basedOn w:val="Absatz-Standardschriftart"/>
    <w:uiPriority w:val="99"/>
    <w:qFormat/>
    <w:rsid w:val="009110DA"/>
    <w:rPr>
      <w:rFonts w:cs="Times New Roman"/>
      <w:i/>
      <w:color w:val="808080"/>
      <w:lang w:val="de-DE" w:eastAsia="de-DE"/>
    </w:rPr>
  </w:style>
  <w:style w:type="character" w:styleId="SchwacherVerweis">
    <w:name w:val="Subtle Reference"/>
    <w:basedOn w:val="Absatz-Standardschriftart"/>
    <w:uiPriority w:val="99"/>
    <w:qFormat/>
    <w:rsid w:val="009110DA"/>
    <w:rPr>
      <w:rFonts w:cs="Times New Roman"/>
      <w:smallCaps/>
      <w:color w:val="C0504D"/>
      <w:u w:val="single"/>
      <w:lang w:val="de-DE" w:eastAsia="de-DE"/>
    </w:rPr>
  </w:style>
  <w:style w:type="character" w:customStyle="1" w:styleId="DeltaViewInsertion">
    <w:name w:val="DeltaView Insertion"/>
    <w:uiPriority w:val="99"/>
    <w:rsid w:val="009110DA"/>
    <w:rPr>
      <w:color w:val="0000FF"/>
      <w:spacing w:val="0"/>
      <w:u w:val="double"/>
    </w:rPr>
  </w:style>
  <w:style w:type="character" w:customStyle="1" w:styleId="DeltaViewDeletion">
    <w:name w:val="DeltaView Deletion"/>
    <w:uiPriority w:val="99"/>
    <w:rsid w:val="009110DA"/>
    <w:rPr>
      <w:strike/>
      <w:color w:val="FF0000"/>
      <w:spacing w:val="0"/>
    </w:rPr>
  </w:style>
  <w:style w:type="character" w:customStyle="1" w:styleId="tw4winMark">
    <w:name w:val="tw4winMark"/>
    <w:uiPriority w:val="99"/>
    <w:rsid w:val="009110DA"/>
    <w:rPr>
      <w:rFonts w:ascii="Courier New" w:hAnsi="Courier New"/>
      <w:vanish/>
      <w:color w:val="800080"/>
      <w:sz w:val="24"/>
      <w:vertAlign w:val="subscript"/>
    </w:rPr>
  </w:style>
  <w:style w:type="character" w:customStyle="1" w:styleId="tw4winError">
    <w:name w:val="tw4winError"/>
    <w:uiPriority w:val="99"/>
    <w:rsid w:val="009110DA"/>
    <w:rPr>
      <w:rFonts w:ascii="Courier New" w:hAnsi="Courier New"/>
      <w:color w:val="00FF00"/>
      <w:sz w:val="40"/>
    </w:rPr>
  </w:style>
  <w:style w:type="character" w:customStyle="1" w:styleId="tw4winTerm">
    <w:name w:val="tw4winTerm"/>
    <w:uiPriority w:val="99"/>
    <w:rsid w:val="009110DA"/>
    <w:rPr>
      <w:color w:val="0000FF"/>
    </w:rPr>
  </w:style>
  <w:style w:type="character" w:customStyle="1" w:styleId="tw4winPopup">
    <w:name w:val="tw4winPopup"/>
    <w:uiPriority w:val="99"/>
    <w:rsid w:val="009110DA"/>
    <w:rPr>
      <w:rFonts w:ascii="Courier New" w:hAnsi="Courier New"/>
      <w:color w:val="008000"/>
    </w:rPr>
  </w:style>
  <w:style w:type="character" w:customStyle="1" w:styleId="tw4winJump">
    <w:name w:val="tw4winJump"/>
    <w:uiPriority w:val="99"/>
    <w:rsid w:val="009110DA"/>
    <w:rPr>
      <w:rFonts w:ascii="Courier New" w:hAnsi="Courier New"/>
      <w:color w:val="008080"/>
    </w:rPr>
  </w:style>
  <w:style w:type="character" w:customStyle="1" w:styleId="tw4winExternal">
    <w:name w:val="tw4winExternal"/>
    <w:uiPriority w:val="99"/>
    <w:rsid w:val="009110DA"/>
    <w:rPr>
      <w:rFonts w:ascii="Courier New" w:hAnsi="Courier New"/>
      <w:color w:val="808080"/>
    </w:rPr>
  </w:style>
  <w:style w:type="character" w:customStyle="1" w:styleId="tw4winInternal">
    <w:name w:val="tw4winInternal"/>
    <w:uiPriority w:val="99"/>
    <w:rsid w:val="009110DA"/>
    <w:rPr>
      <w:rFonts w:ascii="Courier New" w:hAnsi="Courier New"/>
      <w:color w:val="FF0000"/>
    </w:rPr>
  </w:style>
  <w:style w:type="character" w:customStyle="1" w:styleId="DONOTTRANSLATE">
    <w:name w:val="DO_NOT_TRANSLATE"/>
    <w:uiPriority w:val="99"/>
    <w:rsid w:val="009110DA"/>
    <w:rPr>
      <w:rFonts w:ascii="Courier New" w:hAnsi="Courier New"/>
      <w:color w:val="800000"/>
    </w:rPr>
  </w:style>
  <w:style w:type="character" w:customStyle="1" w:styleId="DeltaViewMoveDestination">
    <w:name w:val="DeltaView Move Destination"/>
    <w:uiPriority w:val="99"/>
    <w:rsid w:val="009110DA"/>
    <w:rPr>
      <w:color w:val="00C000"/>
      <w:u w:val="double"/>
    </w:rPr>
  </w:style>
  <w:style w:type="character" w:customStyle="1" w:styleId="DeltaViewMoveSource">
    <w:name w:val="DeltaView Move Source"/>
    <w:uiPriority w:val="99"/>
    <w:rsid w:val="009110DA"/>
    <w:rPr>
      <w:strike/>
      <w:color w:val="00C000"/>
    </w:rPr>
  </w:style>
  <w:style w:type="character" w:customStyle="1" w:styleId="ListLabel1">
    <w:name w:val="ListLabel 1"/>
    <w:uiPriority w:val="99"/>
    <w:rsid w:val="009110DA"/>
    <w:rPr>
      <w:sz w:val="24"/>
    </w:rPr>
  </w:style>
  <w:style w:type="character" w:customStyle="1" w:styleId="ListLabel2">
    <w:name w:val="ListLabel 2"/>
    <w:uiPriority w:val="99"/>
    <w:rsid w:val="009110DA"/>
    <w:rPr>
      <w:i/>
      <w:sz w:val="22"/>
    </w:rPr>
  </w:style>
  <w:style w:type="character" w:customStyle="1" w:styleId="ListLabel3">
    <w:name w:val="ListLabel 3"/>
    <w:uiPriority w:val="99"/>
    <w:rsid w:val="009110DA"/>
    <w:rPr>
      <w:sz w:val="24"/>
    </w:rPr>
  </w:style>
  <w:style w:type="character" w:customStyle="1" w:styleId="ListLabel4">
    <w:name w:val="ListLabel 4"/>
    <w:uiPriority w:val="99"/>
    <w:rsid w:val="009110DA"/>
    <w:rPr>
      <w:b/>
      <w:sz w:val="24"/>
    </w:rPr>
  </w:style>
  <w:style w:type="character" w:customStyle="1" w:styleId="ListLabel5">
    <w:name w:val="ListLabel 5"/>
    <w:uiPriority w:val="99"/>
    <w:rsid w:val="009110DA"/>
    <w:rPr>
      <w:sz w:val="22"/>
    </w:rPr>
  </w:style>
  <w:style w:type="character" w:customStyle="1" w:styleId="ListLabel6">
    <w:name w:val="ListLabel 6"/>
    <w:uiPriority w:val="99"/>
    <w:rsid w:val="009110DA"/>
    <w:rPr>
      <w:sz w:val="22"/>
    </w:rPr>
  </w:style>
  <w:style w:type="character" w:customStyle="1" w:styleId="ListLabel7">
    <w:name w:val="ListLabel 7"/>
    <w:uiPriority w:val="99"/>
    <w:rsid w:val="009110DA"/>
  </w:style>
  <w:style w:type="character" w:customStyle="1" w:styleId="ListLabel8">
    <w:name w:val="ListLabel 8"/>
    <w:uiPriority w:val="99"/>
    <w:rsid w:val="009110DA"/>
  </w:style>
  <w:style w:type="character" w:customStyle="1" w:styleId="ListLabel9">
    <w:name w:val="ListLabel 9"/>
    <w:uiPriority w:val="99"/>
    <w:rsid w:val="009110DA"/>
    <w:rPr>
      <w:i/>
    </w:rPr>
  </w:style>
  <w:style w:type="character" w:customStyle="1" w:styleId="ListLabel10">
    <w:name w:val="ListLabel 10"/>
    <w:uiPriority w:val="99"/>
    <w:rsid w:val="009110DA"/>
  </w:style>
  <w:style w:type="character" w:customStyle="1" w:styleId="ListLabel11">
    <w:name w:val="ListLabel 11"/>
    <w:uiPriority w:val="99"/>
    <w:rsid w:val="009110DA"/>
  </w:style>
  <w:style w:type="character" w:customStyle="1" w:styleId="ListLabel12">
    <w:name w:val="ListLabel 12"/>
    <w:uiPriority w:val="99"/>
    <w:rsid w:val="009110DA"/>
  </w:style>
  <w:style w:type="paragraph" w:customStyle="1" w:styleId="berschrift">
    <w:name w:val="Überschrift"/>
    <w:basedOn w:val="Standard"/>
    <w:next w:val="Textkrper"/>
    <w:uiPriority w:val="99"/>
    <w:rsid w:val="009110DA"/>
    <w:pPr>
      <w:keepNext/>
      <w:spacing w:before="240" w:after="120"/>
    </w:pPr>
    <w:rPr>
      <w:rFonts w:ascii="Arial" w:hAnsi="Arial" w:cs="FreeSans"/>
      <w:sz w:val="28"/>
      <w:szCs w:val="28"/>
    </w:rPr>
  </w:style>
  <w:style w:type="paragraph" w:styleId="Textkrper">
    <w:name w:val="Body Text"/>
    <w:basedOn w:val="Standard"/>
    <w:link w:val="TextkrperZchn1"/>
    <w:uiPriority w:val="99"/>
    <w:rsid w:val="009110DA"/>
    <w:pPr>
      <w:spacing w:after="120"/>
    </w:pPr>
    <w:rPr>
      <w:rFonts w:ascii="Times New Roman" w:hAnsi="Times New Roman"/>
    </w:rPr>
  </w:style>
  <w:style w:type="character" w:customStyle="1" w:styleId="TextkrperZchn1">
    <w:name w:val="Textkörper Zchn1"/>
    <w:basedOn w:val="Absatz-Standardschriftart"/>
    <w:link w:val="Textkrper"/>
    <w:uiPriority w:val="99"/>
    <w:semiHidden/>
    <w:rsid w:val="003F4E24"/>
    <w:rPr>
      <w:rFonts w:ascii="Verdana" w:hAnsi="Verdana"/>
      <w:sz w:val="24"/>
      <w:szCs w:val="24"/>
    </w:rPr>
  </w:style>
  <w:style w:type="paragraph" w:styleId="Liste">
    <w:name w:val="List"/>
    <w:basedOn w:val="Standard"/>
    <w:uiPriority w:val="99"/>
    <w:rsid w:val="009110DA"/>
    <w:pPr>
      <w:ind w:left="360" w:hanging="360"/>
    </w:pPr>
    <w:rPr>
      <w:rFonts w:cs="FreeSans"/>
    </w:rPr>
  </w:style>
  <w:style w:type="paragraph" w:styleId="Beschriftung">
    <w:name w:val="caption"/>
    <w:basedOn w:val="Standard"/>
    <w:uiPriority w:val="99"/>
    <w:qFormat/>
    <w:rsid w:val="009110DA"/>
    <w:pPr>
      <w:spacing w:before="120" w:after="120"/>
    </w:pPr>
    <w:rPr>
      <w:b/>
      <w:bCs/>
      <w:sz w:val="20"/>
      <w:szCs w:val="20"/>
    </w:rPr>
  </w:style>
  <w:style w:type="paragraph" w:customStyle="1" w:styleId="Verzeichnis">
    <w:name w:val="Verzeichnis"/>
    <w:basedOn w:val="Standard"/>
    <w:uiPriority w:val="99"/>
    <w:rsid w:val="009110DA"/>
    <w:pPr>
      <w:suppressLineNumbers/>
    </w:pPr>
    <w:rPr>
      <w:rFonts w:cs="FreeSans"/>
    </w:rPr>
  </w:style>
  <w:style w:type="paragraph" w:customStyle="1" w:styleId="HRODoubleInd">
    <w:name w:val="HRODoubleInd"/>
    <w:basedOn w:val="Standard"/>
    <w:uiPriority w:val="99"/>
    <w:rsid w:val="009110DA"/>
    <w:pPr>
      <w:ind w:left="720" w:right="720"/>
    </w:pPr>
  </w:style>
  <w:style w:type="paragraph" w:styleId="Umschlagadresse">
    <w:name w:val="envelope address"/>
    <w:basedOn w:val="Standard"/>
    <w:uiPriority w:val="99"/>
    <w:rsid w:val="009110DA"/>
    <w:pPr>
      <w:ind w:left="2880"/>
    </w:pPr>
  </w:style>
  <w:style w:type="paragraph" w:styleId="Umschlagabsenderadresse">
    <w:name w:val="envelope return"/>
    <w:basedOn w:val="Standard"/>
    <w:uiPriority w:val="99"/>
    <w:rsid w:val="009110DA"/>
  </w:style>
  <w:style w:type="paragraph" w:customStyle="1" w:styleId="HROLevel1">
    <w:name w:val="HROLevel1"/>
    <w:basedOn w:val="Standard"/>
    <w:uiPriority w:val="99"/>
    <w:rsid w:val="009110DA"/>
    <w:pPr>
      <w:tabs>
        <w:tab w:val="left" w:pos="1440"/>
        <w:tab w:val="left" w:pos="1800"/>
      </w:tabs>
      <w:spacing w:after="240"/>
      <w:ind w:left="720" w:hanging="720"/>
    </w:pPr>
  </w:style>
  <w:style w:type="paragraph" w:customStyle="1" w:styleId="HROLevel2">
    <w:name w:val="HROLevel2"/>
    <w:basedOn w:val="Standard"/>
    <w:uiPriority w:val="99"/>
    <w:rsid w:val="009110DA"/>
    <w:pPr>
      <w:numPr>
        <w:numId w:val="2"/>
      </w:numPr>
      <w:tabs>
        <w:tab w:val="clear" w:pos="1492"/>
        <w:tab w:val="num" w:pos="926"/>
        <w:tab w:val="left" w:pos="2880"/>
      </w:tabs>
      <w:spacing w:after="240"/>
      <w:ind w:left="1440" w:hanging="720"/>
    </w:pPr>
  </w:style>
  <w:style w:type="paragraph" w:customStyle="1" w:styleId="HROLevel3">
    <w:name w:val="HROLevel3"/>
    <w:basedOn w:val="Standard"/>
    <w:uiPriority w:val="99"/>
    <w:rsid w:val="009110DA"/>
    <w:pPr>
      <w:numPr>
        <w:numId w:val="3"/>
      </w:numPr>
      <w:tabs>
        <w:tab w:val="clear" w:pos="360"/>
        <w:tab w:val="num" w:pos="1492"/>
        <w:tab w:val="left" w:pos="2520"/>
        <w:tab w:val="left" w:pos="4320"/>
      </w:tabs>
      <w:spacing w:after="240"/>
      <w:ind w:left="2160" w:hanging="720"/>
    </w:pPr>
  </w:style>
  <w:style w:type="paragraph" w:customStyle="1" w:styleId="HROLevel4">
    <w:name w:val="HROLevel4"/>
    <w:basedOn w:val="Standard"/>
    <w:uiPriority w:val="99"/>
    <w:rsid w:val="009110DA"/>
    <w:pPr>
      <w:numPr>
        <w:numId w:val="4"/>
      </w:numPr>
      <w:tabs>
        <w:tab w:val="clear" w:pos="643"/>
        <w:tab w:val="num" w:pos="360"/>
        <w:tab w:val="left" w:pos="3600"/>
        <w:tab w:val="left" w:pos="5760"/>
      </w:tabs>
      <w:ind w:left="2880" w:hanging="720"/>
    </w:pPr>
  </w:style>
  <w:style w:type="paragraph" w:styleId="Aufzhlungszeichen3">
    <w:name w:val="List Bullet 3"/>
    <w:basedOn w:val="Standard"/>
    <w:uiPriority w:val="99"/>
    <w:rsid w:val="009110DA"/>
    <w:pPr>
      <w:numPr>
        <w:numId w:val="5"/>
      </w:numPr>
      <w:tabs>
        <w:tab w:val="clear" w:pos="1209"/>
        <w:tab w:val="num" w:pos="1080"/>
      </w:tabs>
      <w:ind w:left="1080"/>
    </w:pPr>
  </w:style>
  <w:style w:type="paragraph" w:styleId="Aufzhlungszeichen5">
    <w:name w:val="List Bullet 5"/>
    <w:basedOn w:val="Standard"/>
    <w:uiPriority w:val="99"/>
    <w:rsid w:val="009110DA"/>
    <w:pPr>
      <w:numPr>
        <w:numId w:val="6"/>
      </w:numPr>
      <w:tabs>
        <w:tab w:val="clear" w:pos="360"/>
        <w:tab w:val="num" w:pos="1800"/>
      </w:tabs>
      <w:ind w:left="1800"/>
    </w:pPr>
  </w:style>
  <w:style w:type="paragraph" w:customStyle="1" w:styleId="tab1tab">
    <w:name w:val="tab 1. tab"/>
    <w:basedOn w:val="Standard"/>
    <w:uiPriority w:val="99"/>
    <w:rsid w:val="009110DA"/>
    <w:pPr>
      <w:tabs>
        <w:tab w:val="num" w:pos="1080"/>
        <w:tab w:val="num" w:pos="1440"/>
      </w:tabs>
      <w:ind w:left="1440" w:hanging="720"/>
    </w:pPr>
  </w:style>
  <w:style w:type="paragraph" w:customStyle="1" w:styleId="tabatab">
    <w:name w:val="tab a. tab"/>
    <w:basedOn w:val="Standard"/>
    <w:uiPriority w:val="99"/>
    <w:rsid w:val="009110DA"/>
    <w:pPr>
      <w:tabs>
        <w:tab w:val="num" w:pos="1080"/>
        <w:tab w:val="num" w:pos="1440"/>
      </w:tabs>
      <w:ind w:left="1440" w:hanging="720"/>
    </w:pPr>
  </w:style>
  <w:style w:type="paragraph" w:customStyle="1" w:styleId="tabitab">
    <w:name w:val="tab i tab"/>
    <w:basedOn w:val="Standard"/>
    <w:uiPriority w:val="99"/>
    <w:rsid w:val="009110DA"/>
    <w:pPr>
      <w:tabs>
        <w:tab w:val="num" w:pos="1080"/>
        <w:tab w:val="num" w:pos="1440"/>
      </w:tabs>
      <w:ind w:left="1440" w:hanging="720"/>
    </w:pPr>
  </w:style>
  <w:style w:type="paragraph" w:customStyle="1" w:styleId="Inhaltsverzeichnis1">
    <w:name w:val="Inhaltsverzeichnis 1"/>
    <w:basedOn w:val="Standard"/>
    <w:uiPriority w:val="99"/>
    <w:rsid w:val="009110DA"/>
    <w:pPr>
      <w:tabs>
        <w:tab w:val="right" w:leader="dot" w:pos="10502"/>
      </w:tabs>
      <w:spacing w:before="240"/>
      <w:ind w:left="1152" w:right="-331" w:hanging="1066"/>
      <w:jc w:val="both"/>
    </w:pPr>
    <w:rPr>
      <w:rFonts w:cs="Verdana"/>
      <w:b/>
      <w:bCs/>
      <w:caps/>
      <w:sz w:val="16"/>
      <w:szCs w:val="16"/>
    </w:rPr>
  </w:style>
  <w:style w:type="paragraph" w:customStyle="1" w:styleId="Inhaltsverzeichnis2">
    <w:name w:val="Inhaltsverzeichnis 2"/>
    <w:basedOn w:val="Standard"/>
    <w:uiPriority w:val="99"/>
    <w:rsid w:val="009110DA"/>
    <w:pPr>
      <w:tabs>
        <w:tab w:val="right" w:leader="dot" w:pos="10502"/>
      </w:tabs>
      <w:spacing w:before="240"/>
      <w:ind w:left="1152" w:right="720" w:hanging="950"/>
    </w:pPr>
    <w:rPr>
      <w:rFonts w:cs="Verdana"/>
      <w:caps/>
      <w:sz w:val="16"/>
      <w:szCs w:val="16"/>
    </w:rPr>
  </w:style>
  <w:style w:type="paragraph" w:customStyle="1" w:styleId="TextkrperEinrckung">
    <w:name w:val="Textkörper Einrückung"/>
    <w:basedOn w:val="Standard"/>
    <w:uiPriority w:val="99"/>
    <w:rsid w:val="009110DA"/>
    <w:pPr>
      <w:tabs>
        <w:tab w:val="left" w:pos="1140"/>
        <w:tab w:val="left" w:pos="1620"/>
        <w:tab w:val="left" w:pos="2340"/>
        <w:tab w:val="left" w:pos="3060"/>
        <w:tab w:val="left" w:pos="3780"/>
        <w:tab w:val="left" w:pos="4680"/>
        <w:tab w:val="left" w:pos="486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ind w:left="2340"/>
    </w:pPr>
    <w:rPr>
      <w:rFonts w:ascii="Times New Roman" w:hAnsi="Times New Roman"/>
    </w:rPr>
  </w:style>
  <w:style w:type="paragraph" w:styleId="Textkrper-Einzug3">
    <w:name w:val="Body Text Indent 3"/>
    <w:basedOn w:val="Standard"/>
    <w:link w:val="Textkrper-Einzug3Zchn1"/>
    <w:uiPriority w:val="99"/>
    <w:rsid w:val="009110DA"/>
    <w:pPr>
      <w:ind w:left="720" w:hanging="720"/>
    </w:pPr>
    <w:rPr>
      <w:rFonts w:ascii="Times New Roman" w:hAnsi="Times New Roman"/>
      <w:sz w:val="16"/>
      <w:szCs w:val="16"/>
    </w:rPr>
  </w:style>
  <w:style w:type="character" w:customStyle="1" w:styleId="Textkrper-Einzug3Zchn1">
    <w:name w:val="Textkörper-Einzug 3 Zchn1"/>
    <w:basedOn w:val="Absatz-Standardschriftart"/>
    <w:link w:val="Textkrper-Einzug3"/>
    <w:uiPriority w:val="99"/>
    <w:semiHidden/>
    <w:rsid w:val="003F4E24"/>
    <w:rPr>
      <w:rFonts w:ascii="Verdana" w:hAnsi="Verdana"/>
      <w:sz w:val="16"/>
      <w:szCs w:val="16"/>
    </w:rPr>
  </w:style>
  <w:style w:type="paragraph" w:customStyle="1" w:styleId="Level1">
    <w:name w:val="Level 1"/>
    <w:uiPriority w:val="99"/>
    <w:rsid w:val="009110DA"/>
    <w:pPr>
      <w:widowControl w:val="0"/>
      <w:suppressAutoHyphens/>
      <w:ind w:left="720"/>
    </w:pPr>
    <w:rPr>
      <w:rFonts w:ascii="Times New Roman" w:hAnsi="Times New Roman"/>
      <w:sz w:val="24"/>
      <w:szCs w:val="24"/>
    </w:rPr>
  </w:style>
  <w:style w:type="paragraph" w:customStyle="1" w:styleId="2Legal">
    <w:name w:val="2Legal"/>
    <w:uiPriority w:val="99"/>
    <w:rsid w:val="009110DA"/>
    <w:pPr>
      <w:widowControl w:val="0"/>
      <w:suppressAutoHyphens/>
      <w:jc w:val="center"/>
    </w:pPr>
    <w:rPr>
      <w:rFonts w:ascii="Times New Roman" w:hAnsi="Times New Roman"/>
      <w:sz w:val="24"/>
      <w:szCs w:val="24"/>
    </w:rPr>
  </w:style>
  <w:style w:type="paragraph" w:styleId="Fuzeile">
    <w:name w:val="footer"/>
    <w:basedOn w:val="Standard"/>
    <w:link w:val="FuzeileZchn1"/>
    <w:uiPriority w:val="99"/>
    <w:rsid w:val="009110DA"/>
    <w:pPr>
      <w:suppressLineNumbers/>
      <w:tabs>
        <w:tab w:val="center" w:pos="4320"/>
        <w:tab w:val="right" w:pos="8640"/>
      </w:tabs>
    </w:pPr>
    <w:rPr>
      <w:rFonts w:ascii="Times New Roman" w:hAnsi="Times New Roman"/>
    </w:rPr>
  </w:style>
  <w:style w:type="character" w:customStyle="1" w:styleId="FuzeileZchn1">
    <w:name w:val="Fußzeile Zchn1"/>
    <w:basedOn w:val="Absatz-Standardschriftart"/>
    <w:link w:val="Fuzeile"/>
    <w:uiPriority w:val="99"/>
    <w:semiHidden/>
    <w:rsid w:val="003F4E24"/>
    <w:rPr>
      <w:rFonts w:ascii="Verdana" w:hAnsi="Verdana"/>
      <w:sz w:val="24"/>
      <w:szCs w:val="24"/>
    </w:rPr>
  </w:style>
  <w:style w:type="paragraph" w:customStyle="1" w:styleId="4Legal">
    <w:name w:val="4Legal"/>
    <w:uiPriority w:val="99"/>
    <w:rsid w:val="009110DA"/>
    <w:pPr>
      <w:widowControl w:val="0"/>
      <w:tabs>
        <w:tab w:val="left" w:pos="2880"/>
        <w:tab w:val="left" w:pos="3600"/>
        <w:tab w:val="left" w:pos="4320"/>
      </w:tabs>
      <w:suppressAutoHyphens/>
      <w:ind w:left="2160" w:hanging="720"/>
      <w:jc w:val="both"/>
    </w:pPr>
    <w:rPr>
      <w:rFonts w:ascii="Times New Roman" w:hAnsi="Times New Roman"/>
      <w:sz w:val="24"/>
      <w:szCs w:val="24"/>
    </w:rPr>
  </w:style>
  <w:style w:type="paragraph" w:styleId="Kopfzeile">
    <w:name w:val="header"/>
    <w:basedOn w:val="Standard"/>
    <w:link w:val="KopfzeileZchn1"/>
    <w:uiPriority w:val="99"/>
    <w:rsid w:val="009110DA"/>
    <w:pPr>
      <w:suppressLineNumbers/>
      <w:tabs>
        <w:tab w:val="center" w:pos="4320"/>
        <w:tab w:val="right" w:pos="8640"/>
      </w:tabs>
    </w:pPr>
    <w:rPr>
      <w:rFonts w:ascii="Times New Roman" w:hAnsi="Times New Roman"/>
    </w:rPr>
  </w:style>
  <w:style w:type="character" w:customStyle="1" w:styleId="KopfzeileZchn1">
    <w:name w:val="Kopfzeile Zchn1"/>
    <w:basedOn w:val="Absatz-Standardschriftart"/>
    <w:link w:val="Kopfzeile"/>
    <w:uiPriority w:val="99"/>
    <w:semiHidden/>
    <w:rsid w:val="003F4E24"/>
    <w:rPr>
      <w:rFonts w:ascii="Verdana" w:hAnsi="Verdana"/>
      <w:sz w:val="24"/>
      <w:szCs w:val="24"/>
    </w:rPr>
  </w:style>
  <w:style w:type="paragraph" w:styleId="Textkrper-Einzug2">
    <w:name w:val="Body Text Indent 2"/>
    <w:basedOn w:val="Standard"/>
    <w:link w:val="Textkrper-Einzug2Zchn1"/>
    <w:uiPriority w:val="99"/>
    <w:rsid w:val="009110DA"/>
    <w:pPr>
      <w:ind w:left="3600"/>
      <w:jc w:val="both"/>
    </w:pPr>
    <w:rPr>
      <w:rFonts w:ascii="Times New Roman" w:hAnsi="Times New Roman"/>
    </w:rPr>
  </w:style>
  <w:style w:type="character" w:customStyle="1" w:styleId="Textkrper-Einzug2Zchn1">
    <w:name w:val="Textkörper-Einzug 2 Zchn1"/>
    <w:basedOn w:val="Absatz-Standardschriftart"/>
    <w:link w:val="Textkrper-Einzug2"/>
    <w:uiPriority w:val="99"/>
    <w:semiHidden/>
    <w:rsid w:val="003F4E24"/>
    <w:rPr>
      <w:rFonts w:ascii="Verdana" w:hAnsi="Verdana"/>
      <w:sz w:val="24"/>
      <w:szCs w:val="24"/>
    </w:rPr>
  </w:style>
  <w:style w:type="paragraph" w:styleId="Dokumentstruktur">
    <w:name w:val="Document Map"/>
    <w:basedOn w:val="Standard"/>
    <w:link w:val="DokumentstrukturZchn1"/>
    <w:uiPriority w:val="99"/>
    <w:rsid w:val="009110DA"/>
    <w:pPr>
      <w:shd w:val="clear" w:color="auto" w:fill="000080"/>
    </w:pPr>
    <w:rPr>
      <w:rFonts w:ascii="Tahoma" w:hAnsi="Tahoma"/>
      <w:sz w:val="16"/>
      <w:szCs w:val="16"/>
    </w:rPr>
  </w:style>
  <w:style w:type="character" w:customStyle="1" w:styleId="DokumentstrukturZchn1">
    <w:name w:val="Dokumentstruktur Zchn1"/>
    <w:basedOn w:val="Absatz-Standardschriftart"/>
    <w:link w:val="Dokumentstruktur"/>
    <w:uiPriority w:val="99"/>
    <w:semiHidden/>
    <w:rsid w:val="003F4E24"/>
    <w:rPr>
      <w:rFonts w:ascii="Times New Roman" w:hAnsi="Times New Roman"/>
      <w:sz w:val="0"/>
      <w:szCs w:val="0"/>
    </w:rPr>
  </w:style>
  <w:style w:type="paragraph" w:styleId="Textkrper3">
    <w:name w:val="Body Text 3"/>
    <w:basedOn w:val="Standard"/>
    <w:link w:val="Textkrper3Zchn1"/>
    <w:uiPriority w:val="99"/>
    <w:rsid w:val="009110DA"/>
    <w:pPr>
      <w:keepNext/>
    </w:pPr>
    <w:rPr>
      <w:rFonts w:ascii="Times New Roman" w:hAnsi="Times New Roman"/>
      <w:sz w:val="16"/>
      <w:szCs w:val="16"/>
    </w:rPr>
  </w:style>
  <w:style w:type="character" w:customStyle="1" w:styleId="Textkrper3Zchn1">
    <w:name w:val="Textkörper 3 Zchn1"/>
    <w:basedOn w:val="Absatz-Standardschriftart"/>
    <w:link w:val="Textkrper3"/>
    <w:uiPriority w:val="99"/>
    <w:semiHidden/>
    <w:rsid w:val="003F4E24"/>
    <w:rPr>
      <w:rFonts w:ascii="Verdana" w:hAnsi="Verdana"/>
      <w:sz w:val="16"/>
      <w:szCs w:val="16"/>
    </w:rPr>
  </w:style>
  <w:style w:type="paragraph" w:styleId="Titel">
    <w:name w:val="Title"/>
    <w:basedOn w:val="Standard"/>
    <w:next w:val="Untertitel"/>
    <w:link w:val="TitelZchn1"/>
    <w:uiPriority w:val="99"/>
    <w:qFormat/>
    <w:rsid w:val="009110DA"/>
    <w:pPr>
      <w:jc w:val="center"/>
    </w:pPr>
    <w:rPr>
      <w:rFonts w:ascii="Cambria" w:hAnsi="Cambria"/>
      <w:b/>
      <w:bCs/>
      <w:sz w:val="32"/>
      <w:szCs w:val="32"/>
    </w:rPr>
  </w:style>
  <w:style w:type="character" w:customStyle="1" w:styleId="TitelZchn1">
    <w:name w:val="Titel Zchn1"/>
    <w:basedOn w:val="Absatz-Standardschriftart"/>
    <w:link w:val="Titel"/>
    <w:uiPriority w:val="10"/>
    <w:rsid w:val="003F4E24"/>
    <w:rPr>
      <w:rFonts w:asciiTheme="majorHAnsi" w:eastAsiaTheme="majorEastAsia" w:hAnsiTheme="majorHAnsi" w:cstheme="majorBidi"/>
      <w:b/>
      <w:bCs/>
      <w:kern w:val="28"/>
      <w:sz w:val="32"/>
      <w:szCs w:val="32"/>
    </w:rPr>
  </w:style>
  <w:style w:type="paragraph" w:styleId="Untertitel">
    <w:name w:val="Subtitle"/>
    <w:basedOn w:val="Standard"/>
    <w:next w:val="Textkrper"/>
    <w:link w:val="UntertitelZchn1"/>
    <w:uiPriority w:val="99"/>
    <w:qFormat/>
    <w:rsid w:val="009110DA"/>
    <w:pPr>
      <w:spacing w:after="60"/>
      <w:jc w:val="center"/>
    </w:pPr>
    <w:rPr>
      <w:rFonts w:ascii="Cambria" w:hAnsi="Cambria"/>
      <w:i/>
      <w:iCs/>
      <w:sz w:val="28"/>
      <w:szCs w:val="28"/>
    </w:rPr>
  </w:style>
  <w:style w:type="character" w:customStyle="1" w:styleId="UntertitelZchn1">
    <w:name w:val="Untertitel Zchn1"/>
    <w:basedOn w:val="Absatz-Standardschriftart"/>
    <w:link w:val="Untertitel"/>
    <w:uiPriority w:val="11"/>
    <w:rsid w:val="003F4E24"/>
    <w:rPr>
      <w:rFonts w:asciiTheme="majorHAnsi" w:eastAsiaTheme="majorEastAsia" w:hAnsiTheme="majorHAnsi" w:cstheme="majorBidi"/>
      <w:sz w:val="24"/>
      <w:szCs w:val="24"/>
    </w:rPr>
  </w:style>
  <w:style w:type="paragraph" w:customStyle="1" w:styleId="Inhaltsverzeichnis3">
    <w:name w:val="Inhaltsverzeichnis 3"/>
    <w:basedOn w:val="Standard"/>
    <w:uiPriority w:val="99"/>
    <w:rsid w:val="009110DA"/>
    <w:pPr>
      <w:tabs>
        <w:tab w:val="right" w:leader="dot" w:pos="9552"/>
      </w:tabs>
      <w:ind w:left="480"/>
    </w:pPr>
  </w:style>
  <w:style w:type="paragraph" w:customStyle="1" w:styleId="Inhaltsverzeichnis4">
    <w:name w:val="Inhaltsverzeichnis 4"/>
    <w:basedOn w:val="Standard"/>
    <w:uiPriority w:val="99"/>
    <w:rsid w:val="009110DA"/>
    <w:pPr>
      <w:tabs>
        <w:tab w:val="right" w:leader="dot" w:pos="9509"/>
      </w:tabs>
      <w:ind w:left="720"/>
    </w:pPr>
  </w:style>
  <w:style w:type="paragraph" w:customStyle="1" w:styleId="Inhaltsverzeichnis5">
    <w:name w:val="Inhaltsverzeichnis 5"/>
    <w:basedOn w:val="Standard"/>
    <w:uiPriority w:val="99"/>
    <w:rsid w:val="009110DA"/>
    <w:pPr>
      <w:tabs>
        <w:tab w:val="right" w:leader="dot" w:pos="9466"/>
      </w:tabs>
      <w:ind w:left="960"/>
    </w:pPr>
  </w:style>
  <w:style w:type="paragraph" w:customStyle="1" w:styleId="Inhaltsverzeichnis6">
    <w:name w:val="Inhaltsverzeichnis 6"/>
    <w:basedOn w:val="Standard"/>
    <w:uiPriority w:val="99"/>
    <w:rsid w:val="009110DA"/>
    <w:pPr>
      <w:tabs>
        <w:tab w:val="right" w:leader="dot" w:pos="9423"/>
      </w:tabs>
      <w:ind w:left="1200"/>
    </w:pPr>
  </w:style>
  <w:style w:type="paragraph" w:customStyle="1" w:styleId="Inhaltsverzeichnis7">
    <w:name w:val="Inhaltsverzeichnis 7"/>
    <w:basedOn w:val="Standard"/>
    <w:uiPriority w:val="99"/>
    <w:rsid w:val="009110DA"/>
    <w:pPr>
      <w:tabs>
        <w:tab w:val="right" w:leader="dot" w:pos="9380"/>
      </w:tabs>
      <w:ind w:left="1440"/>
    </w:pPr>
  </w:style>
  <w:style w:type="paragraph" w:customStyle="1" w:styleId="Inhaltsverzeichnis8">
    <w:name w:val="Inhaltsverzeichnis 8"/>
    <w:basedOn w:val="Standard"/>
    <w:uiPriority w:val="99"/>
    <w:rsid w:val="009110DA"/>
    <w:pPr>
      <w:tabs>
        <w:tab w:val="right" w:leader="dot" w:pos="9337"/>
      </w:tabs>
      <w:ind w:left="1680"/>
    </w:pPr>
  </w:style>
  <w:style w:type="paragraph" w:customStyle="1" w:styleId="Inhaltsverzeichnis9">
    <w:name w:val="Inhaltsverzeichnis 9"/>
    <w:basedOn w:val="Standard"/>
    <w:uiPriority w:val="99"/>
    <w:rsid w:val="009110DA"/>
    <w:pPr>
      <w:tabs>
        <w:tab w:val="right" w:leader="dot" w:pos="9294"/>
      </w:tabs>
      <w:ind w:left="1920"/>
    </w:pPr>
  </w:style>
  <w:style w:type="paragraph" w:styleId="Sprechblasentext">
    <w:name w:val="Balloon Text"/>
    <w:basedOn w:val="Standard"/>
    <w:link w:val="SprechblasentextZchn1"/>
    <w:uiPriority w:val="99"/>
    <w:rsid w:val="009110DA"/>
    <w:rPr>
      <w:rFonts w:ascii="Tahoma" w:hAnsi="Tahoma"/>
      <w:sz w:val="16"/>
      <w:szCs w:val="16"/>
    </w:rPr>
  </w:style>
  <w:style w:type="character" w:customStyle="1" w:styleId="SprechblasentextZchn1">
    <w:name w:val="Sprechblasentext Zchn1"/>
    <w:basedOn w:val="Absatz-Standardschriftart"/>
    <w:link w:val="Sprechblasentext"/>
    <w:uiPriority w:val="99"/>
    <w:semiHidden/>
    <w:rsid w:val="003F4E24"/>
    <w:rPr>
      <w:rFonts w:ascii="Times New Roman" w:hAnsi="Times New Roman"/>
      <w:sz w:val="0"/>
      <w:szCs w:val="0"/>
    </w:rPr>
  </w:style>
  <w:style w:type="paragraph" w:styleId="Blocktext">
    <w:name w:val="Block Text"/>
    <w:basedOn w:val="Standard"/>
    <w:uiPriority w:val="99"/>
    <w:rsid w:val="009110DA"/>
    <w:pPr>
      <w:spacing w:after="120"/>
      <w:ind w:left="1440" w:right="1440"/>
    </w:pPr>
  </w:style>
  <w:style w:type="paragraph" w:styleId="Textkrper-Zeileneinzug">
    <w:name w:val="Body Text Indent"/>
    <w:basedOn w:val="Textkrper"/>
    <w:link w:val="Textkrper-ZeileneinzugZchn1"/>
    <w:uiPriority w:val="99"/>
    <w:rsid w:val="009110DA"/>
    <w:pPr>
      <w:ind w:firstLine="210"/>
    </w:pPr>
  </w:style>
  <w:style w:type="character" w:customStyle="1" w:styleId="Textkrper-ZeileneinzugZchn1">
    <w:name w:val="Textkörper-Zeileneinzug Zchn1"/>
    <w:basedOn w:val="Absatz-Standardschriftart"/>
    <w:link w:val="Textkrper-Zeileneinzug"/>
    <w:uiPriority w:val="99"/>
    <w:semiHidden/>
    <w:rsid w:val="003F4E24"/>
    <w:rPr>
      <w:rFonts w:ascii="Verdana" w:hAnsi="Verdana"/>
      <w:sz w:val="24"/>
      <w:szCs w:val="24"/>
    </w:rPr>
  </w:style>
  <w:style w:type="paragraph" w:styleId="Textkrper-Erstzeileneinzug2">
    <w:name w:val="Body Text First Indent 2"/>
    <w:basedOn w:val="TextkrperEinrckung"/>
    <w:link w:val="Textkrper-Erstzeileneinzug2Zchn1"/>
    <w:uiPriority w:val="99"/>
    <w:rsid w:val="009110DA"/>
    <w:pPr>
      <w:spacing w:after="120"/>
      <w:ind w:left="360" w:firstLine="210"/>
    </w:pPr>
  </w:style>
  <w:style w:type="character" w:customStyle="1" w:styleId="Textkrper-Erstzeileneinzug2Zchn1">
    <w:name w:val="Textkörper-Erstzeileneinzug 2 Zchn1"/>
    <w:basedOn w:val="Textkrper-ZeileneinzugZchn1"/>
    <w:link w:val="Textkrper-Erstzeileneinzug2"/>
    <w:uiPriority w:val="99"/>
    <w:semiHidden/>
    <w:rsid w:val="003F4E24"/>
    <w:rPr>
      <w:rFonts w:ascii="Verdana" w:hAnsi="Verdana"/>
      <w:sz w:val="24"/>
      <w:szCs w:val="24"/>
    </w:rPr>
  </w:style>
  <w:style w:type="paragraph" w:styleId="Gruformel">
    <w:name w:val="Closing"/>
    <w:basedOn w:val="Standard"/>
    <w:link w:val="GruformelZchn1"/>
    <w:uiPriority w:val="99"/>
    <w:rsid w:val="009110DA"/>
    <w:pPr>
      <w:suppressLineNumbers/>
    </w:pPr>
    <w:rPr>
      <w:rFonts w:ascii="Times New Roman" w:hAnsi="Times New Roman"/>
    </w:rPr>
  </w:style>
  <w:style w:type="character" w:customStyle="1" w:styleId="GruformelZchn1">
    <w:name w:val="Grußformel Zchn1"/>
    <w:basedOn w:val="Absatz-Standardschriftart"/>
    <w:link w:val="Gruformel"/>
    <w:uiPriority w:val="99"/>
    <w:semiHidden/>
    <w:rsid w:val="003F4E24"/>
    <w:rPr>
      <w:rFonts w:ascii="Verdana" w:hAnsi="Verdana"/>
      <w:sz w:val="24"/>
      <w:szCs w:val="24"/>
    </w:rPr>
  </w:style>
  <w:style w:type="paragraph" w:styleId="Kommentartext">
    <w:name w:val="annotation text"/>
    <w:basedOn w:val="Standard"/>
    <w:link w:val="KommentartextZchn1"/>
    <w:uiPriority w:val="99"/>
    <w:rsid w:val="009110DA"/>
    <w:pPr>
      <w:widowControl/>
    </w:pPr>
    <w:rPr>
      <w:rFonts w:ascii="Times New Roman" w:hAnsi="Times New Roman"/>
      <w:sz w:val="20"/>
      <w:szCs w:val="20"/>
    </w:rPr>
  </w:style>
  <w:style w:type="character" w:customStyle="1" w:styleId="KommentartextZchn1">
    <w:name w:val="Kommentartext Zchn1"/>
    <w:basedOn w:val="Absatz-Standardschriftart"/>
    <w:link w:val="Kommentartext"/>
    <w:uiPriority w:val="99"/>
    <w:semiHidden/>
    <w:rsid w:val="003F4E24"/>
    <w:rPr>
      <w:rFonts w:ascii="Verdana" w:hAnsi="Verdana"/>
      <w:sz w:val="20"/>
      <w:szCs w:val="20"/>
    </w:rPr>
  </w:style>
  <w:style w:type="paragraph" w:styleId="Kommentarthema">
    <w:name w:val="annotation subject"/>
    <w:basedOn w:val="Kommentartext"/>
    <w:link w:val="KommentarthemaZchn1"/>
    <w:uiPriority w:val="99"/>
    <w:rsid w:val="009110DA"/>
    <w:pPr>
      <w:widowControl w:val="0"/>
    </w:pPr>
    <w:rPr>
      <w:b/>
      <w:bCs/>
    </w:rPr>
  </w:style>
  <w:style w:type="character" w:customStyle="1" w:styleId="KommentarthemaZchn1">
    <w:name w:val="Kommentarthema Zchn1"/>
    <w:basedOn w:val="KommentartextZchn1"/>
    <w:link w:val="Kommentarthema"/>
    <w:uiPriority w:val="99"/>
    <w:semiHidden/>
    <w:rsid w:val="003F4E24"/>
    <w:rPr>
      <w:rFonts w:ascii="Verdana" w:hAnsi="Verdana"/>
      <w:b/>
      <w:bCs/>
      <w:sz w:val="20"/>
      <w:szCs w:val="20"/>
    </w:rPr>
  </w:style>
  <w:style w:type="paragraph" w:styleId="Datum">
    <w:name w:val="Date"/>
    <w:basedOn w:val="Standard"/>
    <w:link w:val="DatumZchn1"/>
    <w:uiPriority w:val="99"/>
    <w:rsid w:val="009110DA"/>
    <w:rPr>
      <w:rFonts w:ascii="Times New Roman" w:hAnsi="Times New Roman"/>
    </w:rPr>
  </w:style>
  <w:style w:type="character" w:customStyle="1" w:styleId="DatumZchn1">
    <w:name w:val="Datum Zchn1"/>
    <w:basedOn w:val="Absatz-Standardschriftart"/>
    <w:link w:val="Datum"/>
    <w:uiPriority w:val="99"/>
    <w:semiHidden/>
    <w:rsid w:val="003F4E24"/>
    <w:rPr>
      <w:rFonts w:ascii="Verdana" w:hAnsi="Verdana"/>
      <w:sz w:val="24"/>
      <w:szCs w:val="24"/>
    </w:rPr>
  </w:style>
  <w:style w:type="paragraph" w:styleId="E-Mail-Signatur">
    <w:name w:val="E-mail Signature"/>
    <w:basedOn w:val="Standard"/>
    <w:link w:val="E-Mail-SignaturZchn1"/>
    <w:uiPriority w:val="99"/>
    <w:rsid w:val="009110DA"/>
    <w:rPr>
      <w:rFonts w:ascii="Times New Roman" w:hAnsi="Times New Roman"/>
    </w:rPr>
  </w:style>
  <w:style w:type="character" w:customStyle="1" w:styleId="E-Mail-SignaturZchn1">
    <w:name w:val="E-Mail-Signatur Zchn1"/>
    <w:basedOn w:val="Absatz-Standardschriftart"/>
    <w:link w:val="E-Mail-Signatur"/>
    <w:uiPriority w:val="99"/>
    <w:semiHidden/>
    <w:rsid w:val="003F4E24"/>
    <w:rPr>
      <w:rFonts w:ascii="Verdana" w:hAnsi="Verdana"/>
      <w:sz w:val="24"/>
      <w:szCs w:val="24"/>
    </w:rPr>
  </w:style>
  <w:style w:type="paragraph" w:styleId="Endnotentext">
    <w:name w:val="endnote text"/>
    <w:basedOn w:val="Standard"/>
    <w:link w:val="EndnotentextZchn1"/>
    <w:uiPriority w:val="99"/>
    <w:rsid w:val="009110DA"/>
    <w:rPr>
      <w:rFonts w:ascii="Times New Roman" w:hAnsi="Times New Roman"/>
      <w:sz w:val="20"/>
      <w:szCs w:val="20"/>
    </w:rPr>
  </w:style>
  <w:style w:type="character" w:customStyle="1" w:styleId="EndnotentextZchn1">
    <w:name w:val="Endnotentext Zchn1"/>
    <w:basedOn w:val="Absatz-Standardschriftart"/>
    <w:link w:val="Endnotentext"/>
    <w:uiPriority w:val="99"/>
    <w:semiHidden/>
    <w:rsid w:val="003F4E24"/>
    <w:rPr>
      <w:rFonts w:ascii="Verdana" w:hAnsi="Verdana"/>
      <w:sz w:val="20"/>
      <w:szCs w:val="20"/>
    </w:rPr>
  </w:style>
  <w:style w:type="paragraph" w:styleId="Funotentext">
    <w:name w:val="footnote text"/>
    <w:basedOn w:val="Standard"/>
    <w:link w:val="FunotentextZchn1"/>
    <w:uiPriority w:val="99"/>
    <w:rsid w:val="009110DA"/>
    <w:rPr>
      <w:rFonts w:ascii="Times New Roman" w:hAnsi="Times New Roman"/>
      <w:sz w:val="20"/>
      <w:szCs w:val="20"/>
    </w:rPr>
  </w:style>
  <w:style w:type="character" w:customStyle="1" w:styleId="FunotentextZchn1">
    <w:name w:val="Fußnotentext Zchn1"/>
    <w:basedOn w:val="Absatz-Standardschriftart"/>
    <w:link w:val="Funotentext"/>
    <w:uiPriority w:val="99"/>
    <w:semiHidden/>
    <w:rsid w:val="003F4E24"/>
    <w:rPr>
      <w:rFonts w:ascii="Verdana" w:hAnsi="Verdana"/>
      <w:sz w:val="20"/>
      <w:szCs w:val="20"/>
    </w:rPr>
  </w:style>
  <w:style w:type="paragraph" w:styleId="HTMLAdresse">
    <w:name w:val="HTML Address"/>
    <w:basedOn w:val="Standard"/>
    <w:link w:val="HTMLAdresseZchn1"/>
    <w:uiPriority w:val="99"/>
    <w:rsid w:val="009110DA"/>
    <w:rPr>
      <w:rFonts w:ascii="Times New Roman" w:hAnsi="Times New Roman"/>
      <w:i/>
      <w:iCs/>
    </w:rPr>
  </w:style>
  <w:style w:type="character" w:customStyle="1" w:styleId="HTMLAdresseZchn1">
    <w:name w:val="HTML Adresse Zchn1"/>
    <w:basedOn w:val="Absatz-Standardschriftart"/>
    <w:link w:val="HTMLAdresse"/>
    <w:uiPriority w:val="99"/>
    <w:semiHidden/>
    <w:rsid w:val="003F4E24"/>
    <w:rPr>
      <w:rFonts w:ascii="Verdana" w:hAnsi="Verdana"/>
      <w:i/>
      <w:iCs/>
      <w:sz w:val="24"/>
      <w:szCs w:val="24"/>
    </w:rPr>
  </w:style>
  <w:style w:type="paragraph" w:styleId="HTMLVorformatiert">
    <w:name w:val="HTML Preformatted"/>
    <w:basedOn w:val="Standard"/>
    <w:link w:val="HTMLVorformatiertZchn1"/>
    <w:uiPriority w:val="99"/>
    <w:rsid w:val="009110DA"/>
    <w:rPr>
      <w:rFonts w:ascii="Courier New" w:hAnsi="Courier New"/>
      <w:sz w:val="20"/>
      <w:szCs w:val="20"/>
    </w:rPr>
  </w:style>
  <w:style w:type="character" w:customStyle="1" w:styleId="HTMLVorformatiertZchn1">
    <w:name w:val="HTML Vorformatiert Zchn1"/>
    <w:basedOn w:val="Absatz-Standardschriftart"/>
    <w:link w:val="HTMLVorformatiert"/>
    <w:uiPriority w:val="99"/>
    <w:semiHidden/>
    <w:rsid w:val="003F4E24"/>
    <w:rPr>
      <w:rFonts w:ascii="Courier New" w:hAnsi="Courier New" w:cs="Courier New"/>
      <w:sz w:val="20"/>
      <w:szCs w:val="20"/>
    </w:rPr>
  </w:style>
  <w:style w:type="paragraph" w:styleId="Index1">
    <w:name w:val="index 1"/>
    <w:basedOn w:val="Standard"/>
    <w:uiPriority w:val="99"/>
    <w:rsid w:val="009110DA"/>
    <w:pPr>
      <w:ind w:left="240" w:hanging="240"/>
    </w:pPr>
  </w:style>
  <w:style w:type="paragraph" w:styleId="Index2">
    <w:name w:val="index 2"/>
    <w:basedOn w:val="Standard"/>
    <w:uiPriority w:val="99"/>
    <w:rsid w:val="009110DA"/>
    <w:pPr>
      <w:ind w:left="480" w:hanging="240"/>
    </w:pPr>
  </w:style>
  <w:style w:type="paragraph" w:styleId="Index3">
    <w:name w:val="index 3"/>
    <w:basedOn w:val="Standard"/>
    <w:uiPriority w:val="99"/>
    <w:rsid w:val="009110DA"/>
    <w:pPr>
      <w:ind w:left="720" w:hanging="240"/>
    </w:pPr>
  </w:style>
  <w:style w:type="paragraph" w:styleId="Index4">
    <w:name w:val="index 4"/>
    <w:basedOn w:val="Standard"/>
    <w:uiPriority w:val="99"/>
    <w:rsid w:val="009110DA"/>
    <w:pPr>
      <w:ind w:left="960" w:hanging="240"/>
    </w:pPr>
  </w:style>
  <w:style w:type="paragraph" w:styleId="Index5">
    <w:name w:val="index 5"/>
    <w:basedOn w:val="Standard"/>
    <w:uiPriority w:val="99"/>
    <w:rsid w:val="009110DA"/>
    <w:pPr>
      <w:ind w:left="1200" w:hanging="240"/>
    </w:pPr>
  </w:style>
  <w:style w:type="paragraph" w:styleId="Index6">
    <w:name w:val="index 6"/>
    <w:basedOn w:val="Standard"/>
    <w:uiPriority w:val="99"/>
    <w:rsid w:val="009110DA"/>
    <w:pPr>
      <w:ind w:left="1440" w:hanging="240"/>
    </w:pPr>
  </w:style>
  <w:style w:type="paragraph" w:styleId="Index7">
    <w:name w:val="index 7"/>
    <w:basedOn w:val="Standard"/>
    <w:uiPriority w:val="99"/>
    <w:rsid w:val="009110DA"/>
    <w:pPr>
      <w:ind w:left="1680" w:hanging="240"/>
    </w:pPr>
  </w:style>
  <w:style w:type="paragraph" w:styleId="Index8">
    <w:name w:val="index 8"/>
    <w:basedOn w:val="Standard"/>
    <w:uiPriority w:val="99"/>
    <w:rsid w:val="009110DA"/>
    <w:pPr>
      <w:ind w:left="1920" w:hanging="240"/>
    </w:pPr>
  </w:style>
  <w:style w:type="paragraph" w:styleId="Index9">
    <w:name w:val="index 9"/>
    <w:basedOn w:val="Standard"/>
    <w:uiPriority w:val="99"/>
    <w:rsid w:val="009110DA"/>
    <w:pPr>
      <w:ind w:left="2160" w:hanging="240"/>
    </w:pPr>
  </w:style>
  <w:style w:type="paragraph" w:styleId="Indexberschrift">
    <w:name w:val="index heading"/>
    <w:basedOn w:val="Standard"/>
    <w:uiPriority w:val="99"/>
    <w:rsid w:val="009110DA"/>
    <w:rPr>
      <w:rFonts w:ascii="Arial" w:hAnsi="Arial" w:cs="Arial"/>
      <w:b/>
      <w:bCs/>
    </w:rPr>
  </w:style>
  <w:style w:type="paragraph" w:styleId="Liste2">
    <w:name w:val="List 2"/>
    <w:basedOn w:val="Standard"/>
    <w:uiPriority w:val="99"/>
    <w:rsid w:val="009110DA"/>
    <w:pPr>
      <w:spacing w:after="120"/>
      <w:ind w:left="720" w:hanging="360"/>
    </w:pPr>
  </w:style>
  <w:style w:type="paragraph" w:styleId="Liste3">
    <w:name w:val="List 3"/>
    <w:basedOn w:val="Standard"/>
    <w:uiPriority w:val="99"/>
    <w:rsid w:val="009110DA"/>
    <w:pPr>
      <w:spacing w:after="120"/>
      <w:ind w:left="1080" w:hanging="360"/>
    </w:pPr>
  </w:style>
  <w:style w:type="paragraph" w:styleId="Liste4">
    <w:name w:val="List 4"/>
    <w:basedOn w:val="Standard"/>
    <w:uiPriority w:val="99"/>
    <w:rsid w:val="009110DA"/>
    <w:pPr>
      <w:spacing w:after="120"/>
      <w:ind w:left="1440" w:hanging="360"/>
    </w:pPr>
  </w:style>
  <w:style w:type="paragraph" w:styleId="Liste5">
    <w:name w:val="List 5"/>
    <w:basedOn w:val="Standard"/>
    <w:uiPriority w:val="99"/>
    <w:rsid w:val="009110DA"/>
    <w:pPr>
      <w:spacing w:after="120"/>
      <w:ind w:left="1800" w:hanging="360"/>
    </w:pPr>
  </w:style>
  <w:style w:type="paragraph" w:styleId="Aufzhlungszeichen">
    <w:name w:val="List Bullet"/>
    <w:basedOn w:val="Standard"/>
    <w:uiPriority w:val="99"/>
    <w:rsid w:val="009110DA"/>
    <w:pPr>
      <w:numPr>
        <w:numId w:val="7"/>
      </w:numPr>
      <w:tabs>
        <w:tab w:val="clear" w:pos="643"/>
        <w:tab w:val="num" w:pos="360"/>
      </w:tabs>
      <w:ind w:left="360"/>
    </w:pPr>
  </w:style>
  <w:style w:type="paragraph" w:styleId="Aufzhlungszeichen2">
    <w:name w:val="List Bullet 2"/>
    <w:basedOn w:val="Standard"/>
    <w:uiPriority w:val="99"/>
    <w:rsid w:val="009110DA"/>
    <w:pPr>
      <w:numPr>
        <w:numId w:val="8"/>
      </w:numPr>
      <w:tabs>
        <w:tab w:val="clear" w:pos="926"/>
        <w:tab w:val="num" w:pos="720"/>
      </w:tabs>
      <w:ind w:left="720"/>
    </w:pPr>
    <w:rPr>
      <w:rFonts w:cs="Verdana"/>
      <w:i/>
      <w:iCs/>
      <w:sz w:val="22"/>
      <w:szCs w:val="22"/>
    </w:rPr>
  </w:style>
  <w:style w:type="paragraph" w:styleId="Aufzhlungszeichen4">
    <w:name w:val="List Bullet 4"/>
    <w:basedOn w:val="Standard"/>
    <w:uiPriority w:val="99"/>
    <w:rsid w:val="009110DA"/>
    <w:pPr>
      <w:numPr>
        <w:numId w:val="9"/>
      </w:numPr>
      <w:tabs>
        <w:tab w:val="clear" w:pos="1209"/>
        <w:tab w:val="num" w:pos="1440"/>
      </w:tabs>
      <w:ind w:left="1440"/>
    </w:pPr>
    <w:rPr>
      <w:sz w:val="22"/>
      <w:szCs w:val="22"/>
    </w:rPr>
  </w:style>
  <w:style w:type="paragraph" w:styleId="Listenfortsetzung">
    <w:name w:val="List Continue"/>
    <w:basedOn w:val="Standard"/>
    <w:uiPriority w:val="99"/>
    <w:rsid w:val="009110DA"/>
    <w:pPr>
      <w:spacing w:after="120"/>
      <w:ind w:left="360"/>
    </w:pPr>
  </w:style>
  <w:style w:type="paragraph" w:styleId="Listenfortsetzung2">
    <w:name w:val="List Continue 2"/>
    <w:basedOn w:val="Standard"/>
    <w:uiPriority w:val="99"/>
    <w:rsid w:val="009110DA"/>
    <w:pPr>
      <w:spacing w:after="120"/>
      <w:ind w:left="720"/>
    </w:pPr>
  </w:style>
  <w:style w:type="paragraph" w:styleId="Listenfortsetzung3">
    <w:name w:val="List Continue 3"/>
    <w:basedOn w:val="Standard"/>
    <w:uiPriority w:val="99"/>
    <w:rsid w:val="009110DA"/>
    <w:pPr>
      <w:spacing w:after="120"/>
      <w:ind w:left="1080"/>
    </w:pPr>
  </w:style>
  <w:style w:type="paragraph" w:styleId="Listenfortsetzung4">
    <w:name w:val="List Continue 4"/>
    <w:basedOn w:val="Standard"/>
    <w:uiPriority w:val="99"/>
    <w:rsid w:val="009110DA"/>
    <w:pPr>
      <w:spacing w:after="120"/>
      <w:ind w:left="1440"/>
    </w:pPr>
  </w:style>
  <w:style w:type="paragraph" w:styleId="Listenfortsetzung5">
    <w:name w:val="List Continue 5"/>
    <w:basedOn w:val="Standard"/>
    <w:uiPriority w:val="99"/>
    <w:rsid w:val="009110DA"/>
    <w:pPr>
      <w:spacing w:after="120"/>
      <w:ind w:left="1800"/>
    </w:pPr>
  </w:style>
  <w:style w:type="paragraph" w:styleId="Listennummer">
    <w:name w:val="List Number"/>
    <w:basedOn w:val="Standard"/>
    <w:uiPriority w:val="99"/>
    <w:rsid w:val="009110DA"/>
    <w:pPr>
      <w:numPr>
        <w:numId w:val="10"/>
      </w:numPr>
      <w:tabs>
        <w:tab w:val="clear" w:pos="1492"/>
        <w:tab w:val="num" w:pos="360"/>
      </w:tabs>
      <w:ind w:left="360"/>
    </w:pPr>
  </w:style>
  <w:style w:type="paragraph" w:styleId="Listennummer2">
    <w:name w:val="List Number 2"/>
    <w:basedOn w:val="Standard"/>
    <w:uiPriority w:val="99"/>
    <w:rsid w:val="009110DA"/>
    <w:pPr>
      <w:tabs>
        <w:tab w:val="num" w:pos="432"/>
        <w:tab w:val="num" w:pos="720"/>
        <w:tab w:val="left" w:pos="3600"/>
      </w:tabs>
      <w:ind w:left="1800" w:hanging="432"/>
    </w:pPr>
  </w:style>
  <w:style w:type="paragraph" w:styleId="Listennummer3">
    <w:name w:val="List Number 3"/>
    <w:basedOn w:val="Standard"/>
    <w:uiPriority w:val="99"/>
    <w:rsid w:val="009110DA"/>
    <w:pPr>
      <w:tabs>
        <w:tab w:val="num" w:pos="926"/>
        <w:tab w:val="num" w:pos="1080"/>
      </w:tabs>
      <w:ind w:left="1080" w:hanging="360"/>
    </w:pPr>
  </w:style>
  <w:style w:type="paragraph" w:styleId="Listennummer4">
    <w:name w:val="List Number 4"/>
    <w:basedOn w:val="Standard"/>
    <w:uiPriority w:val="99"/>
    <w:rsid w:val="009110DA"/>
    <w:pPr>
      <w:tabs>
        <w:tab w:val="num" w:pos="1440"/>
        <w:tab w:val="num" w:pos="1492"/>
      </w:tabs>
      <w:ind w:left="1440" w:hanging="360"/>
    </w:pPr>
  </w:style>
  <w:style w:type="paragraph" w:styleId="Listennummer5">
    <w:name w:val="List Number 5"/>
    <w:basedOn w:val="Standard"/>
    <w:uiPriority w:val="99"/>
    <w:rsid w:val="009110DA"/>
    <w:pPr>
      <w:tabs>
        <w:tab w:val="num" w:pos="1800"/>
      </w:tabs>
      <w:ind w:left="1800" w:hanging="360"/>
    </w:pPr>
  </w:style>
  <w:style w:type="paragraph" w:styleId="Makrotext">
    <w:name w:val="macro"/>
    <w:link w:val="MakrotextZchn1"/>
    <w:uiPriority w:val="99"/>
    <w:rsid w:val="009110DA"/>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4"/>
      <w:szCs w:val="24"/>
    </w:rPr>
  </w:style>
  <w:style w:type="character" w:customStyle="1" w:styleId="MakrotextZchn1">
    <w:name w:val="Makrotext Zchn1"/>
    <w:basedOn w:val="Absatz-Standardschriftart"/>
    <w:link w:val="Makrotext"/>
    <w:uiPriority w:val="99"/>
    <w:semiHidden/>
    <w:rsid w:val="003F4E24"/>
    <w:rPr>
      <w:rFonts w:ascii="Courier New" w:hAnsi="Courier New" w:cs="Courier New"/>
      <w:sz w:val="20"/>
      <w:szCs w:val="20"/>
    </w:rPr>
  </w:style>
  <w:style w:type="paragraph" w:styleId="Nachrichtenkopf">
    <w:name w:val="Message Header"/>
    <w:basedOn w:val="Standard"/>
    <w:link w:val="NachrichtenkopfZchn1"/>
    <w:uiPriority w:val="99"/>
    <w:rsid w:val="009110DA"/>
    <w:pPr>
      <w:pBdr>
        <w:top w:val="single" w:sz="6" w:space="0" w:color="000001"/>
        <w:left w:val="single" w:sz="6" w:space="0" w:color="000001"/>
        <w:bottom w:val="single" w:sz="6" w:space="0" w:color="000001"/>
        <w:right w:val="single" w:sz="6" w:space="0" w:color="000001"/>
      </w:pBdr>
      <w:shd w:val="clear" w:color="auto" w:fill="CCCCCC"/>
      <w:ind w:left="1080" w:hanging="1080"/>
    </w:pPr>
    <w:rPr>
      <w:rFonts w:ascii="Cambria" w:hAnsi="Cambria"/>
    </w:rPr>
  </w:style>
  <w:style w:type="character" w:customStyle="1" w:styleId="NachrichtenkopfZchn1">
    <w:name w:val="Nachrichtenkopf Zchn1"/>
    <w:basedOn w:val="Absatz-Standardschriftart"/>
    <w:link w:val="Nachrichtenkopf"/>
    <w:uiPriority w:val="99"/>
    <w:semiHidden/>
    <w:rsid w:val="003F4E24"/>
    <w:rPr>
      <w:rFonts w:asciiTheme="majorHAnsi" w:eastAsiaTheme="majorEastAsia" w:hAnsiTheme="majorHAnsi" w:cstheme="majorBidi"/>
      <w:sz w:val="24"/>
      <w:szCs w:val="24"/>
      <w:shd w:val="pct20" w:color="auto" w:fill="auto"/>
    </w:rPr>
  </w:style>
  <w:style w:type="paragraph" w:customStyle="1" w:styleId="NormalWeb">
    <w:name w:val="Normal(Web)"/>
    <w:basedOn w:val="Standard"/>
    <w:uiPriority w:val="99"/>
    <w:rsid w:val="009110DA"/>
  </w:style>
  <w:style w:type="paragraph" w:styleId="Standardeinzug">
    <w:name w:val="Normal Indent"/>
    <w:basedOn w:val="Standard"/>
    <w:uiPriority w:val="99"/>
    <w:rsid w:val="009110DA"/>
    <w:pPr>
      <w:ind w:left="720"/>
    </w:pPr>
  </w:style>
  <w:style w:type="paragraph" w:styleId="Fu-Endnotenberschrift">
    <w:name w:val="Note Heading"/>
    <w:basedOn w:val="Standard"/>
    <w:link w:val="Fu-EndnotenberschriftZchn1"/>
    <w:uiPriority w:val="99"/>
    <w:rsid w:val="009110DA"/>
    <w:rPr>
      <w:rFonts w:ascii="Times New Roman" w:hAnsi="Times New Roman"/>
    </w:rPr>
  </w:style>
  <w:style w:type="character" w:customStyle="1" w:styleId="Fu-EndnotenberschriftZchn1">
    <w:name w:val="Fuß/-Endnotenüberschrift Zchn1"/>
    <w:basedOn w:val="Absatz-Standardschriftart"/>
    <w:link w:val="Fu-Endnotenberschrift"/>
    <w:uiPriority w:val="99"/>
    <w:semiHidden/>
    <w:rsid w:val="003F4E24"/>
    <w:rPr>
      <w:rFonts w:ascii="Verdana" w:hAnsi="Verdana"/>
      <w:sz w:val="24"/>
      <w:szCs w:val="24"/>
    </w:rPr>
  </w:style>
  <w:style w:type="paragraph" w:styleId="NurText">
    <w:name w:val="Plain Text"/>
    <w:basedOn w:val="Standard"/>
    <w:link w:val="NurTextZchn1"/>
    <w:uiPriority w:val="99"/>
    <w:rsid w:val="009110DA"/>
    <w:rPr>
      <w:rFonts w:ascii="Courier New" w:hAnsi="Courier New"/>
      <w:sz w:val="20"/>
      <w:szCs w:val="20"/>
    </w:rPr>
  </w:style>
  <w:style w:type="character" w:customStyle="1" w:styleId="NurTextZchn1">
    <w:name w:val="Nur Text Zchn1"/>
    <w:basedOn w:val="Absatz-Standardschriftart"/>
    <w:link w:val="NurText"/>
    <w:uiPriority w:val="99"/>
    <w:semiHidden/>
    <w:rsid w:val="003F4E24"/>
    <w:rPr>
      <w:rFonts w:ascii="Courier New" w:hAnsi="Courier New" w:cs="Courier New"/>
      <w:sz w:val="20"/>
      <w:szCs w:val="20"/>
    </w:rPr>
  </w:style>
  <w:style w:type="paragraph" w:styleId="Unterschrift">
    <w:name w:val="Signature"/>
    <w:basedOn w:val="Standard"/>
    <w:link w:val="UnterschriftZchn1"/>
    <w:uiPriority w:val="99"/>
    <w:rsid w:val="009110DA"/>
    <w:pPr>
      <w:suppressLineNumbers/>
      <w:ind w:left="4320"/>
    </w:pPr>
    <w:rPr>
      <w:rFonts w:ascii="Times New Roman" w:hAnsi="Times New Roman"/>
    </w:rPr>
  </w:style>
  <w:style w:type="character" w:customStyle="1" w:styleId="UnterschriftZchn1">
    <w:name w:val="Unterschrift Zchn1"/>
    <w:basedOn w:val="Absatz-Standardschriftart"/>
    <w:link w:val="Unterschrift"/>
    <w:uiPriority w:val="99"/>
    <w:semiHidden/>
    <w:rsid w:val="003F4E24"/>
    <w:rPr>
      <w:rFonts w:ascii="Verdana" w:hAnsi="Verdana"/>
      <w:sz w:val="24"/>
      <w:szCs w:val="24"/>
    </w:rPr>
  </w:style>
  <w:style w:type="paragraph" w:customStyle="1" w:styleId="Rechtsgrundlagenverzeichnis1">
    <w:name w:val="Rechtsgrundlagenverzeichnis1"/>
    <w:basedOn w:val="Standard"/>
    <w:uiPriority w:val="99"/>
    <w:rsid w:val="009110DA"/>
    <w:pPr>
      <w:ind w:left="240" w:hanging="240"/>
    </w:pPr>
  </w:style>
  <w:style w:type="paragraph" w:styleId="Abbildungsverzeichnis">
    <w:name w:val="table of figures"/>
    <w:basedOn w:val="Standard"/>
    <w:uiPriority w:val="99"/>
    <w:rsid w:val="009110DA"/>
    <w:pPr>
      <w:ind w:left="480" w:hanging="480"/>
    </w:pPr>
  </w:style>
  <w:style w:type="paragraph" w:styleId="RGV-berschrift">
    <w:name w:val="toa heading"/>
    <w:basedOn w:val="Standard"/>
    <w:uiPriority w:val="99"/>
    <w:rsid w:val="009110DA"/>
    <w:pPr>
      <w:spacing w:before="120"/>
    </w:pPr>
    <w:rPr>
      <w:rFonts w:ascii="Arial" w:hAnsi="Arial" w:cs="Arial"/>
      <w:b/>
      <w:bCs/>
    </w:rPr>
  </w:style>
  <w:style w:type="paragraph" w:customStyle="1" w:styleId="BodyText1">
    <w:name w:val="Body Text 1"/>
    <w:basedOn w:val="Standard"/>
    <w:uiPriority w:val="99"/>
    <w:rsid w:val="009110DA"/>
    <w:pPr>
      <w:widowControl/>
      <w:spacing w:after="240"/>
      <w:ind w:left="720"/>
      <w:jc w:val="both"/>
    </w:pPr>
  </w:style>
  <w:style w:type="paragraph" w:styleId="Listenabsatz">
    <w:name w:val="List Paragraph"/>
    <w:basedOn w:val="Standard"/>
    <w:uiPriority w:val="99"/>
    <w:qFormat/>
    <w:rsid w:val="009110DA"/>
    <w:pPr>
      <w:ind w:left="720"/>
    </w:pPr>
  </w:style>
  <w:style w:type="paragraph" w:styleId="Literaturverzeichnis">
    <w:name w:val="Bibliography"/>
    <w:basedOn w:val="Standard"/>
    <w:uiPriority w:val="99"/>
    <w:rsid w:val="009110DA"/>
  </w:style>
  <w:style w:type="paragraph" w:styleId="Textkrper2">
    <w:name w:val="Body Text 2"/>
    <w:basedOn w:val="Standard"/>
    <w:link w:val="Textkrper2Zchn1"/>
    <w:uiPriority w:val="99"/>
    <w:rsid w:val="009110DA"/>
    <w:pPr>
      <w:spacing w:after="120" w:line="480" w:lineRule="auto"/>
    </w:pPr>
    <w:rPr>
      <w:rFonts w:ascii="Times New Roman" w:hAnsi="Times New Roman"/>
    </w:rPr>
  </w:style>
  <w:style w:type="character" w:customStyle="1" w:styleId="Textkrper2Zchn1">
    <w:name w:val="Textkörper 2 Zchn1"/>
    <w:basedOn w:val="Absatz-Standardschriftart"/>
    <w:link w:val="Textkrper2"/>
    <w:uiPriority w:val="99"/>
    <w:semiHidden/>
    <w:rsid w:val="003F4E24"/>
    <w:rPr>
      <w:rFonts w:ascii="Verdana" w:hAnsi="Verdana"/>
      <w:sz w:val="24"/>
      <w:szCs w:val="24"/>
    </w:rPr>
  </w:style>
  <w:style w:type="paragraph" w:styleId="IntensivesZitat">
    <w:name w:val="Intense Quote"/>
    <w:basedOn w:val="Standard"/>
    <w:link w:val="IntensivesZitatZchn1"/>
    <w:uiPriority w:val="99"/>
    <w:qFormat/>
    <w:rsid w:val="009110DA"/>
    <w:pPr>
      <w:pBdr>
        <w:bottom w:val="single" w:sz="4" w:space="0" w:color="4F81BD"/>
      </w:pBdr>
      <w:spacing w:before="200" w:after="280"/>
      <w:ind w:left="936" w:right="936"/>
    </w:pPr>
    <w:rPr>
      <w:rFonts w:ascii="Times New Roman" w:hAnsi="Times New Roman"/>
      <w:b/>
      <w:bCs/>
      <w:i/>
      <w:iCs/>
      <w:color w:val="4F81BD"/>
    </w:rPr>
  </w:style>
  <w:style w:type="character" w:customStyle="1" w:styleId="IntensivesZitatZchn1">
    <w:name w:val="Intensives Zitat Zchn1"/>
    <w:basedOn w:val="Absatz-Standardschriftart"/>
    <w:link w:val="IntensivesZitat"/>
    <w:uiPriority w:val="30"/>
    <w:rsid w:val="003F4E24"/>
    <w:rPr>
      <w:rFonts w:ascii="Verdana" w:hAnsi="Verdana"/>
      <w:b/>
      <w:bCs/>
      <w:i/>
      <w:iCs/>
      <w:color w:val="4F81BD" w:themeColor="accent1"/>
      <w:sz w:val="24"/>
      <w:szCs w:val="24"/>
    </w:rPr>
  </w:style>
  <w:style w:type="paragraph" w:styleId="KeinLeerraum">
    <w:name w:val="No Spacing"/>
    <w:uiPriority w:val="99"/>
    <w:qFormat/>
    <w:rsid w:val="009110DA"/>
    <w:pPr>
      <w:widowControl w:val="0"/>
      <w:suppressAutoHyphens/>
    </w:pPr>
    <w:rPr>
      <w:rFonts w:ascii="Times New Roman" w:hAnsi="Times New Roman"/>
      <w:sz w:val="24"/>
      <w:szCs w:val="24"/>
    </w:rPr>
  </w:style>
  <w:style w:type="paragraph" w:styleId="StandardWeb">
    <w:name w:val="Normal (Web)"/>
    <w:basedOn w:val="Standard"/>
    <w:uiPriority w:val="99"/>
    <w:rsid w:val="009110DA"/>
  </w:style>
  <w:style w:type="paragraph" w:styleId="Zitat">
    <w:name w:val="Quote"/>
    <w:basedOn w:val="Standard"/>
    <w:link w:val="ZitatZchn1"/>
    <w:uiPriority w:val="99"/>
    <w:qFormat/>
    <w:rsid w:val="009110DA"/>
    <w:rPr>
      <w:rFonts w:ascii="Times New Roman" w:hAnsi="Times New Roman"/>
      <w:i/>
      <w:iCs/>
      <w:color w:val="000000"/>
    </w:rPr>
  </w:style>
  <w:style w:type="character" w:customStyle="1" w:styleId="ZitatZchn1">
    <w:name w:val="Zitat Zchn1"/>
    <w:basedOn w:val="Absatz-Standardschriftart"/>
    <w:link w:val="Zitat"/>
    <w:uiPriority w:val="29"/>
    <w:rsid w:val="003F4E24"/>
    <w:rPr>
      <w:rFonts w:ascii="Verdana" w:hAnsi="Verdana"/>
      <w:i/>
      <w:iCs/>
      <w:color w:val="000000" w:themeColor="text1"/>
      <w:sz w:val="24"/>
      <w:szCs w:val="24"/>
    </w:rPr>
  </w:style>
  <w:style w:type="paragraph" w:styleId="Rechtsgrundlagenverzeichnis">
    <w:name w:val="table of authorities"/>
    <w:basedOn w:val="Standard"/>
    <w:uiPriority w:val="99"/>
    <w:rsid w:val="009110DA"/>
    <w:pPr>
      <w:ind w:left="240" w:hanging="240"/>
    </w:pPr>
  </w:style>
  <w:style w:type="paragraph" w:customStyle="1" w:styleId="Inhaltsverzeichnisberschrift">
    <w:name w:val="Inhaltsverzeichnis Überschrift"/>
    <w:basedOn w:val="berschrift1"/>
    <w:uiPriority w:val="99"/>
    <w:rsid w:val="009110DA"/>
    <w:pPr>
      <w:suppressLineNumbers/>
      <w:outlineLvl w:val="9"/>
    </w:pPr>
  </w:style>
  <w:style w:type="paragraph" w:styleId="berarbeitung">
    <w:name w:val="Revision"/>
    <w:uiPriority w:val="99"/>
    <w:rsid w:val="009110DA"/>
    <w:pPr>
      <w:suppressAutoHyphens/>
    </w:pPr>
    <w:rPr>
      <w:rFonts w:ascii="Verdana" w:hAnsi="Verdana"/>
      <w:sz w:val="24"/>
      <w:szCs w:val="24"/>
    </w:rPr>
  </w:style>
  <w:style w:type="paragraph" w:customStyle="1" w:styleId="Marginalie">
    <w:name w:val="Marginalie"/>
    <w:qFormat/>
    <w:rsid w:val="00AB23E2"/>
    <w:pPr>
      <w:framePr w:w="2268" w:hSpace="284" w:wrap="around" w:vAnchor="text" w:hAnchor="page" w:xAlign="right" w:y="1"/>
      <w:jc w:val="both"/>
    </w:pPr>
    <w:rPr>
      <w:rFonts w:ascii="Arial" w:hAnsi="Arial" w:cs="Arial"/>
      <w:sz w:val="44"/>
      <w:szCs w:val="24"/>
    </w:rPr>
  </w:style>
  <w:style w:type="table" w:styleId="Tabellenraster">
    <w:name w:val="Table Grid"/>
    <w:basedOn w:val="NormaleTabelle"/>
    <w:locked/>
    <w:rsid w:val="005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21">
    <w:name w:val="Artikel 2.1"/>
    <w:basedOn w:val="Standard"/>
    <w:link w:val="Artikel21Zchn"/>
    <w:qFormat/>
    <w:rsid w:val="00AB0AF8"/>
    <w:pPr>
      <w:widowControl/>
      <w:ind w:left="1417" w:hanging="697"/>
      <w:jc w:val="both"/>
    </w:pPr>
    <w:rPr>
      <w:rFonts w:ascii="Arial" w:hAnsi="Arial" w:cs="Arial"/>
      <w:sz w:val="22"/>
    </w:rPr>
  </w:style>
  <w:style w:type="paragraph" w:customStyle="1" w:styleId="Artikel211">
    <w:name w:val="Artikel 2.1.1"/>
    <w:basedOn w:val="Standard"/>
    <w:link w:val="Artikel211Zchn"/>
    <w:qFormat/>
    <w:rsid w:val="00AB0AF8"/>
    <w:pPr>
      <w:ind w:left="2269" w:hanging="851"/>
      <w:jc w:val="both"/>
    </w:pPr>
    <w:rPr>
      <w:rFonts w:ascii="Arial" w:hAnsi="Arial" w:cs="Arial"/>
      <w:sz w:val="22"/>
    </w:rPr>
  </w:style>
  <w:style w:type="character" w:customStyle="1" w:styleId="Artikel21Zchn">
    <w:name w:val="Artikel 2.1 Zchn"/>
    <w:basedOn w:val="Absatz-Standardschriftart"/>
    <w:link w:val="Artikel21"/>
    <w:rsid w:val="00AB0AF8"/>
    <w:rPr>
      <w:rFonts w:ascii="Arial" w:hAnsi="Arial" w:cs="Arial"/>
      <w:szCs w:val="24"/>
    </w:rPr>
  </w:style>
  <w:style w:type="paragraph" w:customStyle="1" w:styleId="Kommentar">
    <w:name w:val="Kommentar"/>
    <w:basedOn w:val="Standard"/>
    <w:link w:val="KommentarZchn"/>
    <w:qFormat/>
    <w:rsid w:val="00AB0AF8"/>
    <w:pPr>
      <w:widowControl/>
      <w:jc w:val="both"/>
    </w:pPr>
    <w:rPr>
      <w:rFonts w:ascii="Arial" w:hAnsi="Arial" w:cs="Arial"/>
      <w:sz w:val="22"/>
    </w:rPr>
  </w:style>
  <w:style w:type="character" w:customStyle="1" w:styleId="Artikel211Zchn">
    <w:name w:val="Artikel 2.1.1 Zchn"/>
    <w:basedOn w:val="Absatz-Standardschriftart"/>
    <w:link w:val="Artikel211"/>
    <w:rsid w:val="00AB0AF8"/>
    <w:rPr>
      <w:rFonts w:ascii="Arial" w:hAnsi="Arial" w:cs="Arial"/>
      <w:szCs w:val="24"/>
    </w:rPr>
  </w:style>
  <w:style w:type="character" w:styleId="Hervorhebung">
    <w:name w:val="Emphasis"/>
    <w:basedOn w:val="Absatz-Standardschriftart"/>
    <w:qFormat/>
    <w:locked/>
    <w:rsid w:val="006752B0"/>
    <w:rPr>
      <w:i/>
      <w:iCs/>
    </w:rPr>
  </w:style>
  <w:style w:type="character" w:customStyle="1" w:styleId="KommentarZchn">
    <w:name w:val="Kommentar Zchn"/>
    <w:basedOn w:val="Absatz-Standardschriftart"/>
    <w:link w:val="Kommentar"/>
    <w:rsid w:val="00AB0AF8"/>
    <w:rPr>
      <w:rFonts w:ascii="Arial" w:hAnsi="Arial" w:cs="Arial"/>
      <w:szCs w:val="24"/>
    </w:rPr>
  </w:style>
  <w:style w:type="paragraph" w:customStyle="1" w:styleId="Artikel7212">
    <w:name w:val="Artikel 7.2.1.2"/>
    <w:basedOn w:val="Standard"/>
    <w:link w:val="Artikel7212Zchn"/>
    <w:qFormat/>
    <w:rsid w:val="0031255B"/>
    <w:pPr>
      <w:widowControl/>
      <w:tabs>
        <w:tab w:val="left" w:pos="2835"/>
      </w:tabs>
      <w:ind w:left="3289" w:hanging="1021"/>
      <w:jc w:val="both"/>
    </w:pPr>
    <w:rPr>
      <w:rFonts w:ascii="Arial" w:hAnsi="Arial" w:cs="Arial"/>
      <w:sz w:val="22"/>
      <w:szCs w:val="22"/>
    </w:rPr>
  </w:style>
  <w:style w:type="character" w:customStyle="1" w:styleId="Artikel7212Zchn">
    <w:name w:val="Artikel 7.2.1.2 Zchn"/>
    <w:basedOn w:val="Absatz-Standardschriftart"/>
    <w:link w:val="Artikel7212"/>
    <w:rsid w:val="0031255B"/>
    <w:rPr>
      <w:rFonts w:ascii="Arial" w:hAnsi="Arial" w:cs="Arial"/>
    </w:rPr>
  </w:style>
  <w:style w:type="paragraph" w:styleId="Inhaltsverzeichnisberschrift0">
    <w:name w:val="TOC Heading"/>
    <w:basedOn w:val="berschrift1"/>
    <w:next w:val="Standard"/>
    <w:uiPriority w:val="39"/>
    <w:unhideWhenUsed/>
    <w:qFormat/>
    <w:rsid w:val="00EC7E42"/>
    <w:pPr>
      <w:keepLines/>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paragraph" w:styleId="Verzeichnis1">
    <w:name w:val="toc 1"/>
    <w:basedOn w:val="Standard"/>
    <w:next w:val="Standard"/>
    <w:autoRedefine/>
    <w:uiPriority w:val="39"/>
    <w:unhideWhenUsed/>
    <w:locked/>
    <w:rsid w:val="00EC7E42"/>
    <w:pPr>
      <w:spacing w:after="100"/>
    </w:pPr>
    <w:rPr>
      <w:rFonts w:ascii="Arial" w:hAnsi="Arial"/>
      <w:sz w:val="22"/>
    </w:rPr>
  </w:style>
  <w:style w:type="character" w:styleId="Hyperlink">
    <w:name w:val="Hyperlink"/>
    <w:basedOn w:val="Absatz-Standardschriftart"/>
    <w:uiPriority w:val="99"/>
    <w:unhideWhenUsed/>
    <w:rsid w:val="00EC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1716">
      <w:bodyDiv w:val="1"/>
      <w:marLeft w:val="0"/>
      <w:marRight w:val="0"/>
      <w:marTop w:val="0"/>
      <w:marBottom w:val="0"/>
      <w:divBdr>
        <w:top w:val="none" w:sz="0" w:space="0" w:color="auto"/>
        <w:left w:val="none" w:sz="0" w:space="0" w:color="auto"/>
        <w:bottom w:val="none" w:sz="0" w:space="0" w:color="auto"/>
        <w:right w:val="none" w:sz="0" w:space="0" w:color="auto"/>
      </w:divBdr>
    </w:div>
    <w:div w:id="6127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da-am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D68A-A3D8-4D8F-822C-EB5431AD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27554</Words>
  <Characters>173591</Characters>
  <Application>Microsoft Office Word</Application>
  <DocSecurity>0</DocSecurity>
  <Lines>1446</Lines>
  <Paragraphs>401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Voigt, Matthias</dc:creator>
  <cp:lastModifiedBy>Matthias Voigt</cp:lastModifiedBy>
  <cp:revision>6</cp:revision>
  <cp:lastPrinted>2014-10-01T09:13:00Z</cp:lastPrinted>
  <dcterms:created xsi:type="dcterms:W3CDTF">2014-11-07T16:08:00Z</dcterms:created>
  <dcterms:modified xsi:type="dcterms:W3CDTF">2014-11-07T16:47:00Z</dcterms:modified>
</cp:coreProperties>
</file>